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Roteiro do vídeo executivo</w:t>
      </w:r>
    </w:p>
    <w:p>
      <w:pPr>
        <w:spacing w:after="320"/>
      </w:pPr>
      <w:r>
        <w:rPr>
          <w:rFonts w:ascii="Calibri" w:cs="Calibri" w:eastAsia="Calibri" w:hAnsi="Calibri"/>
          <w:color w:val="777777"/>
          <w:sz w:val="24"/>
          <w:szCs w:val="24"/>
        </w:rPr>
        <w:t xml:space="preserve">Case Olist | Tech Challenge Fase 1 | 5 minutos</w:t>
      </w:r>
    </w:p>
    <w:p>
      <w:pPr>
        <w:spacing w:after="150" w:line="3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 texto nos blocos verdes é para ser falado. O resto é orientação.</w:t>
      </w: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Antes de gravar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Linguagem executiva. Nada de nome de coluna, biblioteca ou notebook. Diga cliente e não customer_unique_id.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Cinco minutos é pouco. Cada bloco abaixo tem tempo definido, e o texto está dimensionado para caber.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Fale em ritmo normal e cronometre um ensaio. Se passar de 5 minutos, corte do bloco 5, que é o mais compressível.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Não leia a tela. O slide sustenta, você conta.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Grave em uma tomada só se conseguir. Corte disfarçado é pior que uma pausa natural.</w:t>
      </w:r>
    </w:p>
    <w:p>
      <w:pPr>
        <w:spacing w:after="180"/>
      </w:pPr>
      <w:r>
        <w:t xml:space="preserve"/>
      </w:r>
    </w:p>
    <w:p>
      <w:pPr>
        <w:spacing w:after="17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O roteiro</w:t>
      </w:r>
    </w:p>
    <w:p>
      <w:pPr>
        <w:spacing w:after="130" w:before="330"/>
      </w:pPr>
      <w:r>
        <w:rPr>
          <w:rFonts w:ascii="Consolas" w:cs="Consolas" w:eastAsia="Consolas" w:hAnsi="Consolas"/>
          <w:b/>
          <w:bCs/>
          <w:color w:val="2E6B4F"/>
          <w:sz w:val="24"/>
          <w:szCs w:val="24"/>
        </w:rPr>
        <w:t xml:space="preserve">0:00 - 0:30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 Abertura e a pergunta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slide de título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Analisamos os dados de vendas da Olist, um marketplace brasileiro, entre 2017 e 2018. Quase cem mil pedidos. A pergunta que guiou o trabalho foi uma só: essa empresa é um bom investimento? E, se for, onde o dinheiro renderia mais?</w:t>
      </w:r>
    </w:p>
    <w:p>
      <w:pPr>
        <w:spacing w:after="200" w:line="280"/>
      </w:pPr>
      <w:r>
        <w:rPr>
          <w:rFonts w:ascii="Calibri" w:cs="Calibri" w:eastAsia="Calibri" w:hAnsi="Calibri"/>
          <w:i/>
          <w:iCs/>
          <w:color w:val="6A6A6A"/>
          <w:sz w:val="20"/>
          <w:szCs w:val="20"/>
        </w:rPr>
        <w:t xml:space="preserve">Vá direto. Não apresente integrantes nem estrutura do trabalho, isso consome tempo que você não tem.</w:t>
      </w:r>
    </w:p>
    <w:p>
      <w:pPr>
        <w:spacing w:after="130" w:before="330"/>
      </w:pPr>
      <w:r>
        <w:rPr>
          <w:rFonts w:ascii="Consolas" w:cs="Consolas" w:eastAsia="Consolas" w:hAnsi="Consolas"/>
          <w:b/>
          <w:bCs/>
          <w:color w:val="2E6B4F"/>
          <w:sz w:val="24"/>
          <w:szCs w:val="24"/>
        </w:rPr>
        <w:t xml:space="preserve">0:30 - 1:15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 O número que engana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gráfico de receita mensal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 primeiro número que aparece é impressionante. A receita cresceu cerca de seiscentos e vinte e oito por cento no período. Saiu de cento e trinta e sete mil reais por mês e chegou perto de um milhão.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Só que esse número descreve dois mil e dezessete. Olhando o gráfico, a curva sobe forte no primeiro ano e depois para. Em dois mil e dezoito ela fica oscilando no mesmo lugar. O segundo quadrimestre é até menor que o primeiro.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Ou seja: quem olha só o crescimento acumulado e projeta isso para frente comete o erro mais caro possível com esses dados.</w:t>
      </w:r>
    </w:p>
    <w:p>
      <w:pPr>
        <w:spacing w:after="200" w:line="280"/>
      </w:pPr>
      <w:r>
        <w:rPr>
          <w:rFonts w:ascii="Calibri" w:cs="Calibri" w:eastAsia="Calibri" w:hAnsi="Calibri"/>
          <w:i/>
          <w:iCs/>
          <w:color w:val="6A6A6A"/>
          <w:sz w:val="20"/>
          <w:szCs w:val="20"/>
        </w:rPr>
        <w:t xml:space="preserve">Este é o gancho do vídeo. Fale com calma e faça uma pausa curta depois do último parágrafo.</w:t>
      </w:r>
    </w:p>
    <w:p>
      <w:pPr>
        <w:spacing w:after="130" w:before="330"/>
      </w:pPr>
      <w:r>
        <w:rPr>
          <w:rFonts w:ascii="Consolas" w:cs="Consolas" w:eastAsia="Consolas" w:hAnsi="Consolas"/>
          <w:b/>
          <w:bCs/>
          <w:color w:val="2E6B4F"/>
          <w:sz w:val="24"/>
          <w:szCs w:val="24"/>
        </w:rPr>
        <w:t xml:space="preserve">1:15 - 2:15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 Por que parou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gráfico de clientes e vendedores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 pergunta seguinte foi por que parou. Um marketplace depende de dois lados: quem vende e quem compra. Então contamos os dois, mês a mês.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Os vendedores continuaram entrando. Cresceram trinta e um por cento ao longo de dois mil e dezoito. Quem parou foi o comprador: caiu dez por cento no mesmo período.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 aí aparece o número que mais nos chamou atenção. A receita por vendedor caiu trinta e um por cento. A empresa continuou trazendo gente para vender, sem trazer gente para comprar, e o mesmo bolo passou a ser dividido entre mais gente.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Isso inverte a recomendação óbvia. Recrutar mais vendedor agora não aumenta a receita. Piora o resultado de quem já está lá. O gargalo é demanda.</w:t>
      </w:r>
    </w:p>
    <w:p>
      <w:pPr>
        <w:spacing w:after="200" w:line="280"/>
      </w:pPr>
      <w:r>
        <w:rPr>
          <w:rFonts w:ascii="Calibri" w:cs="Calibri" w:eastAsia="Calibri" w:hAnsi="Calibri"/>
          <w:i/>
          <w:iCs/>
          <w:color w:val="6A6A6A"/>
          <w:sz w:val="20"/>
          <w:szCs w:val="20"/>
        </w:rPr>
        <w:t xml:space="preserve">Este é o achado principal. Se o professor lembrar de uma coisa só do vídeo, tem que ser esta.</w:t>
      </w:r>
    </w:p>
    <w:p>
      <w:pPr>
        <w:spacing w:after="130" w:before="330"/>
      </w:pPr>
      <w:r>
        <w:rPr>
          <w:rFonts w:ascii="Consolas" w:cs="Consolas" w:eastAsia="Consolas" w:hAnsi="Consolas"/>
          <w:b/>
          <w:bCs/>
          <w:color w:val="2E6B4F"/>
          <w:sz w:val="24"/>
          <w:szCs w:val="24"/>
        </w:rPr>
        <w:t xml:space="preserve">2:15 - 3:15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 Onde a demanda não aparece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gráfico de receita x entrega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A pergunta então virou: onde essa demanda não está aparecendo? E a resposta tem um endereço bem claro. São Paulo sozinho responde por trinta e sete por cento da receita. Os cinco maiores estados somam setenta e três por cento. Sobram vinte e sete por cento divididos entre os outros vinte e dois.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Isso pode ser só mercado, população e renda. Ou pode ser experiência de compra. As duas explicações levam a decisões opostas, então fomos testar.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Os estados que concentram a receita recebem o pedido em dez dias e meio. Os outros esperam dezessete. São Paulo recebe em oito dias, Roraima em vinte e nove. E não é só o tempo: em São Paulo o frete é quatorze por cento do valor do produto, e no Norte e Nordeste passa de vinte e seis.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Comprar fora do Sudeste demora quase o dobro e custa quase o dobro de frete.</w:t>
      </w:r>
    </w:p>
    <w:p>
      <w:pPr>
        <w:spacing w:after="200" w:line="280"/>
      </w:pPr>
      <w:r>
        <w:rPr>
          <w:rFonts w:ascii="Calibri" w:cs="Calibri" w:eastAsia="Calibri" w:hAnsi="Calibri"/>
          <w:i/>
          <w:iCs/>
          <w:color w:val="6A6A6A"/>
          <w:sz w:val="20"/>
          <w:szCs w:val="20"/>
        </w:rPr>
        <w:t xml:space="preserve">Aqui está a virada de chave para o investidor. Enfatize a última frase.</w:t>
      </w:r>
    </w:p>
    <w:p>
      <w:pPr>
        <w:spacing w:after="130" w:before="330"/>
      </w:pPr>
      <w:r>
        <w:rPr>
          <w:rFonts w:ascii="Consolas" w:cs="Consolas" w:eastAsia="Consolas" w:hAnsi="Consolas"/>
          <w:b/>
          <w:bCs/>
          <w:color w:val="2E6B4F"/>
          <w:sz w:val="24"/>
          <w:szCs w:val="24"/>
        </w:rPr>
        <w:t xml:space="preserve">3:15 - 4:00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 O que isso significa para quem investe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sem slide novo, ou o mesmo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E é isso que muda a tese de investimento. Se o problema fosse mercado, não haveria muito a fazer. Mercado que não existe não se cria com dinheiro.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Mas operação que não entrega é outra coisa. Isso é problema endereçável. Tem capital, tem solução.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Também testamos se o atraso afasta o cliente. Afasta: quem teve a primeira compra atrasada volta vinte e dois por cento menos, e o teste estatístico confirma que não é acaso. Mas é honesto dizer que o efeito é pequeno em números absolutos, porque mesmo entregando no prazo, noventa e seis por cento dos clientes não voltam. A entrega agrava um problema de retenção que já existe.</w:t>
      </w:r>
    </w:p>
    <w:p>
      <w:pPr>
        <w:spacing w:after="200" w:line="280"/>
      </w:pPr>
      <w:r>
        <w:rPr>
          <w:rFonts w:ascii="Calibri" w:cs="Calibri" w:eastAsia="Calibri" w:hAnsi="Calibri"/>
          <w:i/>
          <w:iCs/>
          <w:color w:val="6A6A6A"/>
          <w:sz w:val="20"/>
          <w:szCs w:val="20"/>
        </w:rPr>
        <w:t xml:space="preserve">Esse parágrafo final mostra rigor. Não corte, é o que separa análise de propaganda.</w:t>
      </w:r>
    </w:p>
    <w:p>
      <w:pPr>
        <w:spacing w:after="130" w:before="330"/>
      </w:pPr>
      <w:r>
        <w:rPr>
          <w:rFonts w:ascii="Consolas" w:cs="Consolas" w:eastAsia="Consolas" w:hAnsi="Consolas"/>
          <w:b/>
          <w:bCs/>
          <w:color w:val="2E6B4F"/>
          <w:sz w:val="24"/>
          <w:szCs w:val="24"/>
        </w:rPr>
        <w:t xml:space="preserve">4:00 - 4:35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 Projeção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gráfico de projeção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Sobre o futuro próximo, como a receita está estável, a estimativa para o trimestre seguinte é de cerca de um milhão por mês, três milhões no trimestre.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Mas o número importa menos que o recado. A melhor estimativa possível, com os dados que existem, é repetir os últimos meses. A projeção não aponta retomada. Ela confirma que a empresa estacionou.</w:t>
      </w:r>
    </w:p>
    <w:p>
      <w:pPr>
        <w:spacing w:after="130" w:before="330"/>
      </w:pPr>
      <w:r>
        <w:rPr>
          <w:rFonts w:ascii="Consolas" w:cs="Consolas" w:eastAsia="Consolas" w:hAnsi="Consolas"/>
          <w:b/>
          <w:bCs/>
          <w:color w:val="2E6B4F"/>
          <w:sz w:val="24"/>
          <w:szCs w:val="24"/>
        </w:rPr>
        <w:t xml:space="preserve">4:35 - 5:00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   Recomendação e fecho</w:t>
      </w:r>
      <w:r>
        <w:rPr>
          <w:rFonts w:ascii="Calibri" w:cs="Calibri" w:eastAsia="Calibri" w:hAnsi="Calibri"/>
          <w:color w:val="888888"/>
          <w:sz w:val="19"/>
          <w:szCs w:val="19"/>
        </w:rPr>
        <w:t xml:space="preserve">   |   slide de recomendações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Nossa recomendação, então, é em três frentes. Primeiro, resolver demanda antes de ampliar oferta. Segundo, tratar a expansão fora do Sudeste como problema de logística, não de campanha de vendas. E terceiro, acompanhar a receita por vendedor, que é o sinal mais direto de que o equilíbrio da plataforma está se deteriorando.</w:t>
      </w:r>
    </w:p>
    <w:p>
      <w:pPr>
        <w:pBdr>
          <w:left w:val="single" w:color="2E6B4F" w:sz="18" w:space="14"/>
        </w:pBdr>
        <w:spacing w:after="200" w:before="80" w:line="340"/>
        <w:ind w:left="340"/>
      </w:pPr>
      <w:r>
        <w:rPr>
          <w:rFonts w:ascii="Calibri" w:cs="Calibri" w:eastAsia="Calibri" w:hAnsi="Calibri"/>
          <w:color w:val="1A1A1A"/>
          <w:sz w:val="23"/>
          <w:szCs w:val="23"/>
        </w:rPr>
        <w:t xml:space="preserve">Uma ressalva importante: a base não informa quanto a Olist retém de comissão. Então falamos de volume de vendas e de risco, não de lucro. Obrigado.</w:t>
      </w:r>
    </w:p>
    <w:p>
      <w:pPr>
        <w:spacing w:after="200" w:line="280"/>
      </w:pPr>
      <w:r>
        <w:rPr>
          <w:rFonts w:ascii="Calibri" w:cs="Calibri" w:eastAsia="Calibri" w:hAnsi="Calibri"/>
          <w:i/>
          <w:iCs/>
          <w:color w:val="6A6A6A"/>
          <w:sz w:val="20"/>
          <w:szCs w:val="20"/>
        </w:rPr>
        <w:t xml:space="preserve">Termine limpo. Não acrescente agradecimentos longos nem repita o que já disse.</w:t>
      </w:r>
    </w:p>
    <w:p>
      <w:pPr>
        <w:spacing w:after="17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Resumo do tempo</w:t>
      </w:r>
    </w:p>
    <w:p>
      <w:pPr>
        <w:spacing w:after="1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4E7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shd w:fill="1F4E7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shd w:fill="1F4E7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 que precisa ficar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0:00 - 0:30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Abertura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a pergunta: é bom investimento?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0:30 - 1:15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O número que engana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628% descreve 2017, não 2018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1:15 - 2:15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Por que parou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vendedor +31%, cliente -10%, gargalo é demanda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2:15 - 3:15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Onde não aparece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73% em 5 estados, entrega e frete o dobro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3:15 - 4:00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O que significa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problema de operação é endereçável com capital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4:00 - 4:35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Projeção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melhor estimativa é repetir, confirma o platô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4:35 - 5:00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Recomendação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demanda antes de oferta, logística, receita por vendedor</w:t>
            </w:r>
          </w:p>
        </w:tc>
      </w:tr>
    </w:tbl>
    <w:p>
      <w:pPr>
        <w:spacing w:after="180"/>
      </w:pPr>
      <w:r>
        <w:t xml:space="preserve"/>
      </w:r>
    </w:p>
    <w:p>
      <w:pPr>
        <w:spacing w:after="17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Se estourar o tempo</w:t>
      </w:r>
    </w:p>
    <w:p>
      <w:pPr>
        <w:spacing w:after="150" w:line="3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Corte nesta ordem, do menos para o mais custoso: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 trecho sobre recompra e atraso, no bloco das 3:15. É o mais denso e o menos essencial para a decisão.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A ressalva final sobre comissão pode virar uma frase só: a base não mostra a comissão, então falamos de vendas e não de lucro.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O detalhe do frete no bloco das 2:15, mantendo apenas o tempo de entrega.</w:t>
      </w:r>
    </w:p>
    <w:p>
      <w:pPr>
        <w:spacing w:after="150" w:line="300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Não corte o bloco 1:15 às 2:15. Sem ele o vídeo vira descrição e não análise.</w:t>
      </w:r>
    </w:p>
    <w:p>
      <w:pPr>
        <w:spacing w:after="170" w:before="34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Perguntas prováveis depois</w:t>
      </w:r>
    </w:p>
    <w:p>
      <w:pPr>
        <w:spacing w:after="1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4E7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</w:t>
            </w:r>
          </w:p>
        </w:tc>
        <w:tc>
          <w:tcPr>
            <w:shd w:fill="1F4E79" w:color="auto" w:val="clear"/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Resposta curta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Por que não usaram 2016?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Set/2016 tem 4 pedidos e dez/2016 tem 1. Partindo dali o crescimento daria mais de 300 mil por cento, o que descreve o início da operação e não o negócio.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Por que tiraram cancelados?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Nenhum pedido indisponível tem produto associado e só 77% dos cancelados têm. Venda que não aconteceu não é receita.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A entrega causa a concentração?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É correlação, de menos zero vírgula seis. São Paulo também tem mais população e renda. Mas a entrega é a parte que a empresa controla.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Como sabem que é a Black Friday?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Abrimos novembro de 2017 dia a dia. O dia 24 teve 1.166 pedidos contra média de 191 nos outros dias.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Por que a projeção é uma média simples?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Porque a série está estável. Se estivesse em crescimento, a média seria o método errado e usaríamos tendência.</w:t>
            </w:r>
          </w:p>
        </w:tc>
      </w:tr>
      <w:tr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Qual a maior limitação?</w:t>
            </w:r>
          </w:p>
        </w:tc>
        <w:tc>
          <w:tcPr>
            <w:tcMar>
              <w:top w:type="dxa" w:w="55"/>
              <w:left w:type="dxa" w:w="110"/>
              <w:bottom w:type="dxa" w:w="55"/>
              <w:right w:type="dxa" w:w="110"/>
            </w:tcMar>
          </w:tcPr>
          <w:p>
            <w:pPr>
              <w:spacing w:after="55" w:before="55"/>
            </w:pPr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20"/>
                <w:szCs w:val="20"/>
              </w:rPr>
              <w:t xml:space="preserve">Não sabemos a comissão da Olist. Medimos valor transacionado, então não dá para falar de margem ou lucro.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vídeo executivo</dc:title>
  <dc:creator>Grupo Tech Challenge Fase 1</dc:creator>
  <cp:lastModifiedBy>Un-named</cp:lastModifiedBy>
  <cp:revision>1</cp:revision>
  <dcterms:created xsi:type="dcterms:W3CDTF">2026-08-19T04:53:20.072Z</dcterms:created>
  <dcterms:modified xsi:type="dcterms:W3CDTF">2026-08-19T04:53:20.072Z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