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Georgia" w:cs="Georgia" w:eastAsia="Georgia" w:hAnsi="Georgia"/>
          <w:b w:val="1"/>
          <w:sz w:val="32"/>
          <w:szCs w:val="32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Vision Statement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</w:t>
        <w:tab/>
        <w:t xml:space="preserve">For students and those in need of organization/motivation to perform daily tasks, the [Insert Name Here] is a mobile ARG that incentivizes visiting various locations and physical movement by connecting an avatar’s well-being.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Unlike similar applications such as Habitica, which also ties daily tasks to an avatar, [Insert Name Here] provides GPS tracking to ensure that a player does not cheat the system by checking if they moved to a certain location alongside progression-based gameplay to provide an additional incentive for players to “advance their skills”. Implementation of near-field technology will also allow nearby players to obtain bonuses for playing and performing tasks with each other, providing a stronger chance of productive habits forming.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