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C4" w:rsidRPr="006314CA" w:rsidRDefault="00EE77C0" w:rsidP="000337FA">
      <w:pPr>
        <w:spacing w:after="0" w:line="240" w:lineRule="auto"/>
        <w:ind w:left="720" w:firstLine="720"/>
        <w:jc w:val="right"/>
        <w:rPr>
          <w:rFonts w:cstheme="minorHAnsi"/>
          <w:b/>
          <w:u w:val="single"/>
        </w:rPr>
      </w:pPr>
      <w:r w:rsidRPr="006314CA">
        <w:rPr>
          <w:rFonts w:cstheme="minorHAnsi"/>
          <w:b/>
        </w:rPr>
        <w:tab/>
      </w:r>
      <w:r w:rsidRPr="006314CA">
        <w:rPr>
          <w:rFonts w:cstheme="minorHAnsi"/>
          <w:b/>
        </w:rPr>
        <w:tab/>
        <w:t xml:space="preserve">            </w:t>
      </w:r>
      <w:r w:rsidR="003A13F1" w:rsidRPr="006314CA">
        <w:rPr>
          <w:rFonts w:cstheme="minorHAnsi"/>
        </w:rPr>
        <w:t xml:space="preserve">Kristy </w:t>
      </w:r>
      <w:proofErr w:type="spellStart"/>
      <w:r w:rsidR="003A13F1" w:rsidRPr="006314CA">
        <w:rPr>
          <w:rFonts w:cstheme="minorHAnsi"/>
        </w:rPr>
        <w:t>Alblas</w:t>
      </w:r>
      <w:proofErr w:type="spellEnd"/>
      <w:r w:rsidR="00C27C90">
        <w:rPr>
          <w:rFonts w:cstheme="minorHAnsi"/>
        </w:rPr>
        <w:t xml:space="preserve"> &amp; </w:t>
      </w:r>
      <w:proofErr w:type="spellStart"/>
      <w:r w:rsidR="00C27C90">
        <w:rPr>
          <w:rFonts w:cstheme="minorHAnsi"/>
        </w:rPr>
        <w:t>Hannia</w:t>
      </w:r>
      <w:proofErr w:type="spellEnd"/>
      <w:r w:rsidR="00C27C90">
        <w:rPr>
          <w:rFonts w:cstheme="minorHAnsi"/>
        </w:rPr>
        <w:t xml:space="preserve"> </w:t>
      </w:r>
      <w:proofErr w:type="spellStart"/>
      <w:r w:rsidR="00C27C90">
        <w:rPr>
          <w:rFonts w:cstheme="minorHAnsi"/>
        </w:rPr>
        <w:t>Curi</w:t>
      </w:r>
      <w:proofErr w:type="spellEnd"/>
    </w:p>
    <w:p w:rsidR="003A13F1" w:rsidRPr="006314CA" w:rsidRDefault="00EE77C0" w:rsidP="000337FA">
      <w:pPr>
        <w:spacing w:after="0" w:line="240" w:lineRule="auto"/>
        <w:ind w:left="7200"/>
        <w:jc w:val="right"/>
        <w:rPr>
          <w:rFonts w:cstheme="minorHAnsi"/>
        </w:rPr>
      </w:pPr>
      <w:r w:rsidRPr="006314CA">
        <w:rPr>
          <w:rFonts w:cstheme="minorHAnsi"/>
        </w:rPr>
        <w:t xml:space="preserve">            </w:t>
      </w:r>
      <w:r w:rsidR="003A13F1" w:rsidRPr="006314CA">
        <w:rPr>
          <w:rFonts w:cstheme="minorHAnsi"/>
        </w:rPr>
        <w:t>September 25, 2014</w:t>
      </w:r>
    </w:p>
    <w:p w:rsidR="000337FA" w:rsidRDefault="000337FA" w:rsidP="003A13F1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2F569A" w:rsidRPr="006314CA" w:rsidRDefault="000337FA" w:rsidP="000337FA">
      <w:pPr>
        <w:spacing w:after="0" w:line="240" w:lineRule="auto"/>
        <w:jc w:val="center"/>
        <w:rPr>
          <w:rFonts w:cstheme="minorHAnsi"/>
        </w:rPr>
      </w:pPr>
      <w:r w:rsidRPr="006314CA">
        <w:rPr>
          <w:rFonts w:cstheme="minorHAnsi"/>
          <w:b/>
          <w:color w:val="000000"/>
          <w:u w:val="single"/>
          <w:shd w:val="clear" w:color="auto" w:fill="FFFFFF"/>
        </w:rPr>
        <w:t>Sheltered Instruction Observation Protocol</w:t>
      </w:r>
      <w:r w:rsidRPr="006314CA">
        <w:rPr>
          <w:rFonts w:cstheme="minorHAnsi"/>
          <w:b/>
          <w:u w:val="single"/>
        </w:rPr>
        <w:t xml:space="preserve"> (SIOP) Model</w:t>
      </w:r>
    </w:p>
    <w:p w:rsidR="000337FA" w:rsidRDefault="000337FA" w:rsidP="003A13F1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3A13F1" w:rsidRPr="006314CA" w:rsidRDefault="00EE77C0" w:rsidP="003A13F1">
      <w:pPr>
        <w:spacing w:after="0" w:line="240" w:lineRule="auto"/>
        <w:rPr>
          <w:rFonts w:cstheme="minorHAnsi"/>
          <w:b/>
          <w:u w:val="single"/>
        </w:rPr>
      </w:pPr>
      <w:r w:rsidRPr="006314CA">
        <w:rPr>
          <w:rFonts w:cstheme="minorHAnsi"/>
          <w:b/>
          <w:color w:val="000000"/>
          <w:u w:val="single"/>
          <w:shd w:val="clear" w:color="auto" w:fill="FFFFFF"/>
        </w:rPr>
        <w:t>About the SIOP Model</w:t>
      </w:r>
    </w:p>
    <w:p w:rsidR="00EE77C0" w:rsidRPr="006314CA" w:rsidRDefault="00EE77C0" w:rsidP="00EE77C0">
      <w:pPr>
        <w:pStyle w:val="ListParagraph"/>
        <w:numPr>
          <w:ilvl w:val="0"/>
          <w:numId w:val="1"/>
        </w:numPr>
        <w:rPr>
          <w:rFonts w:cstheme="minorHAnsi"/>
        </w:rPr>
      </w:pPr>
      <w:r w:rsidRPr="006314CA">
        <w:rPr>
          <w:rFonts w:cstheme="minorHAnsi"/>
        </w:rPr>
        <w:t xml:space="preserve">Developed in the mid-1990s by </w:t>
      </w:r>
      <w:proofErr w:type="spellStart"/>
      <w:r w:rsidR="00874A46" w:rsidRPr="006314CA">
        <w:rPr>
          <w:rFonts w:cstheme="minorHAnsi"/>
        </w:rPr>
        <w:t>Echevarria</w:t>
      </w:r>
      <w:proofErr w:type="spellEnd"/>
      <w:r w:rsidR="00874A46" w:rsidRPr="006314CA">
        <w:rPr>
          <w:rFonts w:cstheme="minorHAnsi"/>
        </w:rPr>
        <w:t>, Vogt, &amp; Short</w:t>
      </w:r>
      <w:r w:rsidRPr="006314CA">
        <w:rPr>
          <w:rFonts w:cstheme="minorHAnsi"/>
        </w:rPr>
        <w:t>.</w:t>
      </w:r>
      <w:r w:rsidR="00874A46" w:rsidRPr="006314CA">
        <w:rPr>
          <w:rFonts w:cstheme="minorHAnsi"/>
        </w:rPr>
        <w:t xml:space="preserve"> </w:t>
      </w:r>
    </w:p>
    <w:p w:rsidR="00EE77C0" w:rsidRPr="006314CA" w:rsidRDefault="00EE77C0" w:rsidP="00EE77C0">
      <w:pPr>
        <w:pStyle w:val="ListParagraph"/>
        <w:numPr>
          <w:ilvl w:val="0"/>
          <w:numId w:val="1"/>
        </w:numPr>
        <w:rPr>
          <w:rFonts w:cstheme="minorHAnsi"/>
        </w:rPr>
      </w:pPr>
      <w:r w:rsidRPr="006314CA">
        <w:rPr>
          <w:rFonts w:cstheme="minorHAnsi"/>
        </w:rPr>
        <w:t xml:space="preserve">It started as a rubric for observing teachers, but is now a lesson planning model. </w:t>
      </w:r>
    </w:p>
    <w:p w:rsidR="00AE559D" w:rsidRPr="006314CA" w:rsidRDefault="00AE559D" w:rsidP="00AE559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314CA">
        <w:rPr>
          <w:rFonts w:cstheme="minorHAnsi"/>
        </w:rPr>
        <w:t xml:space="preserve">The SIOP Model is widely used across the United States to guide teachers in designing their </w:t>
      </w:r>
      <w:r>
        <w:rPr>
          <w:rFonts w:cstheme="minorHAnsi"/>
        </w:rPr>
        <w:t xml:space="preserve">lesson plans so that they </w:t>
      </w:r>
      <w:r w:rsidRPr="006314CA">
        <w:rPr>
          <w:rFonts w:cstheme="minorHAnsi"/>
        </w:rPr>
        <w:t xml:space="preserve">are comprehensible to ESL students. </w:t>
      </w:r>
    </w:p>
    <w:p w:rsidR="00EE77C0" w:rsidRPr="006314CA" w:rsidRDefault="00EE77C0" w:rsidP="00EE77C0">
      <w:pPr>
        <w:pStyle w:val="ListParagraph"/>
        <w:numPr>
          <w:ilvl w:val="0"/>
          <w:numId w:val="1"/>
        </w:numPr>
        <w:rPr>
          <w:rFonts w:cstheme="minorHAnsi"/>
        </w:rPr>
      </w:pPr>
      <w:r w:rsidRPr="006314CA">
        <w:rPr>
          <w:rFonts w:cstheme="minorHAnsi"/>
        </w:rPr>
        <w:t xml:space="preserve">It involves learning language and content at the same time. </w:t>
      </w:r>
    </w:p>
    <w:p w:rsidR="00EE77C0" w:rsidRPr="006314CA" w:rsidRDefault="00EE77C0" w:rsidP="00EE77C0">
      <w:pPr>
        <w:spacing w:after="0" w:line="240" w:lineRule="auto"/>
        <w:rPr>
          <w:rFonts w:cstheme="minorHAnsi"/>
        </w:rPr>
      </w:pPr>
    </w:p>
    <w:p w:rsidR="003A13F1" w:rsidRPr="006314CA" w:rsidRDefault="003A13F1" w:rsidP="00EE77C0">
      <w:pPr>
        <w:spacing w:after="0" w:line="240" w:lineRule="auto"/>
        <w:rPr>
          <w:rFonts w:cstheme="minorHAnsi"/>
          <w:b/>
          <w:u w:val="single"/>
        </w:rPr>
      </w:pPr>
      <w:r w:rsidRPr="006314CA">
        <w:rPr>
          <w:rFonts w:cstheme="minorHAnsi"/>
          <w:b/>
          <w:u w:val="single"/>
        </w:rPr>
        <w:t xml:space="preserve">8 </w:t>
      </w:r>
      <w:r w:rsidR="00982385" w:rsidRPr="00982385">
        <w:rPr>
          <w:rFonts w:cstheme="minorHAnsi"/>
          <w:b/>
          <w:color w:val="000000"/>
          <w:u w:val="single"/>
          <w:shd w:val="clear" w:color="auto" w:fill="FFFFFF"/>
        </w:rPr>
        <w:t xml:space="preserve">Components </w:t>
      </w:r>
      <w:r w:rsidR="00982385">
        <w:rPr>
          <w:rFonts w:cstheme="minorHAnsi"/>
          <w:b/>
          <w:u w:val="single"/>
        </w:rPr>
        <w:t>in</w:t>
      </w:r>
      <w:r w:rsidRPr="006314CA">
        <w:rPr>
          <w:rFonts w:cstheme="minorHAnsi"/>
          <w:b/>
          <w:u w:val="single"/>
        </w:rPr>
        <w:t xml:space="preserve"> the SIOP Model</w:t>
      </w:r>
    </w:p>
    <w:p w:rsidR="00982385" w:rsidRPr="00982385" w:rsidRDefault="00982385" w:rsidP="00982385">
      <w:pPr>
        <w:spacing w:after="0" w:line="240" w:lineRule="auto"/>
        <w:rPr>
          <w:rFonts w:cstheme="minorHAnsi"/>
          <w:b/>
          <w:color w:val="000000"/>
          <w:sz w:val="6"/>
          <w:u w:val="single"/>
          <w:shd w:val="clear" w:color="auto" w:fill="FFFFFF"/>
        </w:rPr>
      </w:pPr>
    </w:p>
    <w:p w:rsidR="00982385" w:rsidRPr="00982385" w:rsidRDefault="00982385" w:rsidP="00982385">
      <w:pPr>
        <w:pStyle w:val="ListParagraph"/>
        <w:spacing w:after="0" w:line="240" w:lineRule="auto"/>
        <w:rPr>
          <w:rFonts w:cstheme="minorHAnsi"/>
          <w:b/>
          <w:color w:val="000000"/>
          <w:sz w:val="6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518"/>
        <w:gridCol w:w="7088"/>
      </w:tblGrid>
      <w:tr w:rsidR="00982385" w:rsidTr="00982385">
        <w:tc>
          <w:tcPr>
            <w:tcW w:w="2518" w:type="dxa"/>
          </w:tcPr>
          <w:p w:rsidR="00982385" w:rsidRPr="00EE77C0" w:rsidRDefault="00982385" w:rsidP="008E7C40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EE77C0">
              <w:rPr>
                <w:rFonts w:cstheme="minorHAnsi"/>
                <w:b/>
                <w:color w:val="000000"/>
                <w:shd w:val="clear" w:color="auto" w:fill="FFFFFF"/>
              </w:rPr>
              <w:t>Components of SIOP</w:t>
            </w:r>
          </w:p>
        </w:tc>
        <w:tc>
          <w:tcPr>
            <w:tcW w:w="7088" w:type="dxa"/>
          </w:tcPr>
          <w:p w:rsidR="00982385" w:rsidRPr="00EE77C0" w:rsidRDefault="00982385" w:rsidP="008E7C40">
            <w:pPr>
              <w:rPr>
                <w:rFonts w:cstheme="minorHAnsi"/>
                <w:b/>
                <w:color w:val="000000"/>
                <w:shd w:val="clear" w:color="auto" w:fill="FFFFFF"/>
              </w:rPr>
            </w:pPr>
            <w:r w:rsidRPr="00EE77C0">
              <w:rPr>
                <w:rFonts w:cstheme="minorHAnsi"/>
                <w:b/>
                <w:color w:val="000000"/>
                <w:shd w:val="clear" w:color="auto" w:fill="FFFFFF"/>
              </w:rPr>
              <w:t>What it looks like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Preparation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-adapt content, meaningful activities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Building Background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 xml:space="preserve">-link prior learning, link to background, introduce vocabulary 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Comprehensible Input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-clear explanations, visuals, graphic organizers, modelling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Strategies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-modelling, scaffolding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Interaction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-teacher-to-student, student-to-student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Practice/Application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-integrate speaking, listening, reading, and writing, hands-on opportunities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Lesson Delivery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-Pacing, wait times, interesting</w:t>
            </w:r>
          </w:p>
        </w:tc>
      </w:tr>
      <w:tr w:rsidR="00982385" w:rsidTr="00982385">
        <w:tc>
          <w:tcPr>
            <w:tcW w:w="251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Assessment</w:t>
            </w:r>
          </w:p>
        </w:tc>
        <w:tc>
          <w:tcPr>
            <w:tcW w:w="7088" w:type="dxa"/>
          </w:tcPr>
          <w:p w:rsidR="00982385" w:rsidRDefault="00982385" w:rsidP="008E7C40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-review key concepts and vocabulary</w:t>
            </w:r>
          </w:p>
        </w:tc>
      </w:tr>
    </w:tbl>
    <w:p w:rsidR="00EE77C0" w:rsidRPr="006314CA" w:rsidRDefault="00EE77C0" w:rsidP="00EE77C0">
      <w:pPr>
        <w:spacing w:after="0" w:line="240" w:lineRule="auto"/>
        <w:rPr>
          <w:rFonts w:cstheme="minorHAnsi"/>
        </w:rPr>
        <w:sectPr w:rsidR="00EE77C0" w:rsidRPr="006314CA" w:rsidSect="00982385">
          <w:type w:val="continuous"/>
          <w:pgSz w:w="12240" w:h="15840"/>
          <w:pgMar w:top="709" w:right="1183" w:bottom="851" w:left="1440" w:header="708" w:footer="708" w:gutter="0"/>
          <w:cols w:space="261"/>
          <w:docGrid w:linePitch="360"/>
        </w:sectPr>
      </w:pPr>
    </w:p>
    <w:p w:rsidR="00EE77C0" w:rsidRPr="006314CA" w:rsidRDefault="00EE77C0" w:rsidP="00EE77C0">
      <w:pPr>
        <w:pStyle w:val="ListParagraph"/>
        <w:spacing w:after="0" w:line="240" w:lineRule="auto"/>
        <w:rPr>
          <w:rFonts w:cstheme="minorHAnsi"/>
        </w:rPr>
      </w:pPr>
    </w:p>
    <w:p w:rsidR="00874A46" w:rsidRPr="006314CA" w:rsidRDefault="00874A46" w:rsidP="00874A4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6314CA">
        <w:rPr>
          <w:rFonts w:cstheme="minorHAnsi"/>
        </w:rPr>
        <w:t xml:space="preserve">The </w:t>
      </w:r>
      <w:r w:rsidR="00EE77C0" w:rsidRPr="006314CA">
        <w:rPr>
          <w:rFonts w:cstheme="minorHAnsi"/>
        </w:rPr>
        <w:t>SIOP Model</w:t>
      </w:r>
      <w:r w:rsidRPr="006314CA">
        <w:rPr>
          <w:rFonts w:cstheme="minorHAnsi"/>
        </w:rPr>
        <w:t xml:space="preserve"> </w:t>
      </w:r>
      <w:r w:rsidR="00AE559D">
        <w:rPr>
          <w:rFonts w:cstheme="minorHAnsi"/>
        </w:rPr>
        <w:t xml:space="preserve">also </w:t>
      </w:r>
      <w:r w:rsidRPr="006314CA">
        <w:rPr>
          <w:rFonts w:cstheme="minorHAnsi"/>
        </w:rPr>
        <w:t>includes 30 statements about instru</w:t>
      </w:r>
      <w:r w:rsidR="00214602" w:rsidRPr="006314CA">
        <w:rPr>
          <w:rFonts w:cstheme="minorHAnsi"/>
        </w:rPr>
        <w:t xml:space="preserve">ction that observers rate on a </w:t>
      </w:r>
      <w:r w:rsidRPr="006314CA">
        <w:rPr>
          <w:rFonts w:cstheme="minorHAnsi"/>
        </w:rPr>
        <w:t>scale from 0 to 6. Teachers learn to design their instruction following th</w:t>
      </w:r>
      <w:r w:rsidR="00EE77C0" w:rsidRPr="006314CA">
        <w:rPr>
          <w:rFonts w:cstheme="minorHAnsi"/>
        </w:rPr>
        <w:t>is</w:t>
      </w:r>
      <w:r w:rsidRPr="006314CA">
        <w:rPr>
          <w:rFonts w:cstheme="minorHAnsi"/>
        </w:rPr>
        <w:t xml:space="preserve"> observation protocol. </w:t>
      </w:r>
    </w:p>
    <w:p w:rsidR="00EE77C0" w:rsidRPr="006314CA" w:rsidRDefault="00EE77C0" w:rsidP="00EE77C0">
      <w:pPr>
        <w:spacing w:after="0" w:line="240" w:lineRule="auto"/>
        <w:rPr>
          <w:rFonts w:cstheme="minorHAnsi"/>
        </w:rPr>
      </w:pPr>
    </w:p>
    <w:p w:rsidR="00EE77C0" w:rsidRPr="006314CA" w:rsidRDefault="00EE77C0" w:rsidP="00EE77C0">
      <w:pPr>
        <w:spacing w:after="0" w:line="240" w:lineRule="auto"/>
        <w:rPr>
          <w:rFonts w:cstheme="minorHAnsi"/>
        </w:rPr>
      </w:pPr>
    </w:p>
    <w:p w:rsidR="0032410F" w:rsidRPr="006314CA" w:rsidRDefault="0032410F" w:rsidP="00EE77C0">
      <w:pPr>
        <w:spacing w:after="0" w:line="240" w:lineRule="auto"/>
        <w:rPr>
          <w:rFonts w:cstheme="minorHAnsi"/>
          <w:b/>
          <w:u w:val="single"/>
        </w:rPr>
      </w:pPr>
      <w:r w:rsidRPr="006314CA">
        <w:rPr>
          <w:rFonts w:cstheme="minorHAnsi"/>
          <w:b/>
          <w:u w:val="single"/>
        </w:rPr>
        <w:t>Findings</w:t>
      </w:r>
    </w:p>
    <w:p w:rsidR="001E1ED4" w:rsidRDefault="0032410F" w:rsidP="003A13F1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</w:rPr>
      </w:pPr>
      <w:proofErr w:type="spellStart"/>
      <w:r w:rsidRPr="006314CA">
        <w:rPr>
          <w:rFonts w:cstheme="minorHAnsi"/>
        </w:rPr>
        <w:t>Echevarria</w:t>
      </w:r>
      <w:proofErr w:type="spellEnd"/>
      <w:r w:rsidRPr="006314CA">
        <w:rPr>
          <w:rFonts w:cstheme="minorHAnsi"/>
        </w:rPr>
        <w:t xml:space="preserve">, Vogt, &amp; Short conducted a study in 2006 to </w:t>
      </w:r>
      <w:r w:rsidR="006314CA" w:rsidRPr="006314CA">
        <w:rPr>
          <w:rFonts w:cstheme="minorHAnsi"/>
        </w:rPr>
        <w:t>compare</w:t>
      </w:r>
      <w:r w:rsidRPr="006314CA">
        <w:rPr>
          <w:rFonts w:cstheme="minorHAnsi"/>
        </w:rPr>
        <w:t xml:space="preserve"> the SIOP Method of teach</w:t>
      </w:r>
      <w:r w:rsidR="00EE77C0" w:rsidRPr="006314CA">
        <w:rPr>
          <w:rFonts w:cstheme="minorHAnsi"/>
        </w:rPr>
        <w:t>ing</w:t>
      </w:r>
      <w:r w:rsidRPr="006314CA">
        <w:rPr>
          <w:rFonts w:cstheme="minorHAnsi"/>
        </w:rPr>
        <w:t xml:space="preserve"> against a group that did not</w:t>
      </w:r>
      <w:r w:rsidR="006314CA" w:rsidRPr="006314CA">
        <w:rPr>
          <w:rFonts w:cstheme="minorHAnsi"/>
        </w:rPr>
        <w:t xml:space="preserve"> use </w:t>
      </w:r>
      <w:r w:rsidR="00AE559D">
        <w:rPr>
          <w:rFonts w:cstheme="minorHAnsi"/>
        </w:rPr>
        <w:t xml:space="preserve">the </w:t>
      </w:r>
      <w:r w:rsidR="006314CA" w:rsidRPr="006314CA">
        <w:rPr>
          <w:rFonts w:cstheme="minorHAnsi"/>
        </w:rPr>
        <w:t>SIOP</w:t>
      </w:r>
      <w:r w:rsidR="00AE559D">
        <w:rPr>
          <w:rFonts w:cstheme="minorHAnsi"/>
        </w:rPr>
        <w:t xml:space="preserve"> method</w:t>
      </w:r>
      <w:r w:rsidRPr="006314CA">
        <w:rPr>
          <w:rFonts w:cstheme="minorHAnsi"/>
        </w:rPr>
        <w:t xml:space="preserve">. The SIOP teachers were trained 1 or 2 years depending </w:t>
      </w:r>
      <w:r w:rsidR="00AE559D">
        <w:rPr>
          <w:rFonts w:cstheme="minorHAnsi"/>
        </w:rPr>
        <w:t xml:space="preserve">on </w:t>
      </w:r>
      <w:r w:rsidRPr="006314CA">
        <w:rPr>
          <w:rFonts w:cstheme="minorHAnsi"/>
        </w:rPr>
        <w:t>when they joined the study.  The results were that the SIOP trained teachers had students who per</w:t>
      </w:r>
      <w:r w:rsidR="006314CA" w:rsidRPr="006314CA">
        <w:rPr>
          <w:rFonts w:cstheme="minorHAnsi"/>
        </w:rPr>
        <w:t xml:space="preserve">formed slightly better than </w:t>
      </w:r>
      <w:r w:rsidRPr="006314CA">
        <w:rPr>
          <w:rFonts w:cstheme="minorHAnsi"/>
        </w:rPr>
        <w:t xml:space="preserve">a comparison group </w:t>
      </w:r>
      <w:r w:rsidR="006314CA" w:rsidRPr="006314CA">
        <w:rPr>
          <w:rFonts w:cstheme="minorHAnsi"/>
        </w:rPr>
        <w:t xml:space="preserve">did </w:t>
      </w:r>
      <w:r w:rsidRPr="006314CA">
        <w:rPr>
          <w:rFonts w:cstheme="minorHAnsi"/>
        </w:rPr>
        <w:t>on a writing task.</w:t>
      </w:r>
    </w:p>
    <w:p w:rsidR="00982385" w:rsidRPr="006314CA" w:rsidRDefault="00982385" w:rsidP="00982385">
      <w:pPr>
        <w:pStyle w:val="ListParagraph"/>
        <w:spacing w:after="0" w:line="240" w:lineRule="auto"/>
        <w:ind w:left="644"/>
        <w:rPr>
          <w:rFonts w:cstheme="minorHAnsi"/>
        </w:rPr>
      </w:pPr>
    </w:p>
    <w:p w:rsidR="006314CA" w:rsidRPr="00982385" w:rsidRDefault="006314CA" w:rsidP="006314CA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bCs/>
          <w:color w:val="000000"/>
          <w:shd w:val="clear" w:color="auto" w:fill="FFFFFF"/>
        </w:rPr>
      </w:pPr>
      <w:r w:rsidRPr="006314CA">
        <w:rPr>
          <w:rFonts w:cstheme="minorHAnsi"/>
        </w:rPr>
        <w:t xml:space="preserve">Lee Gunderson, author of ESL (ELL) Literacy Instruction is convinced that teachers who design their instruction following Mohan's </w:t>
      </w:r>
      <w:r w:rsidR="00DE6CA2">
        <w:rPr>
          <w:rFonts w:cstheme="minorHAnsi"/>
        </w:rPr>
        <w:t xml:space="preserve">knowledge </w:t>
      </w:r>
      <w:r w:rsidRPr="006314CA">
        <w:rPr>
          <w:rFonts w:cstheme="minorHAnsi"/>
        </w:rPr>
        <w:t>framework are</w:t>
      </w:r>
      <w:r w:rsidR="00DE6CA2">
        <w:rPr>
          <w:rFonts w:cstheme="minorHAnsi"/>
        </w:rPr>
        <w:t xml:space="preserve"> also using</w:t>
      </w:r>
      <w:r w:rsidRPr="006314CA">
        <w:rPr>
          <w:rFonts w:cstheme="minorHAnsi"/>
        </w:rPr>
        <w:t xml:space="preserve"> sheltered instruction. He believes that Mohan developed </w:t>
      </w:r>
      <w:r w:rsidR="00DE6CA2">
        <w:rPr>
          <w:rFonts w:cstheme="minorHAnsi"/>
        </w:rPr>
        <w:t>this framework as an</w:t>
      </w:r>
      <w:r w:rsidRPr="006314CA">
        <w:rPr>
          <w:rFonts w:cstheme="minorHAnsi"/>
        </w:rPr>
        <w:t xml:space="preserve"> early version of </w:t>
      </w:r>
      <w:r w:rsidR="00DE6CA2">
        <w:rPr>
          <w:rFonts w:cstheme="minorHAnsi"/>
        </w:rPr>
        <w:t>the SIOP Model</w:t>
      </w:r>
      <w:r w:rsidRPr="006314CA">
        <w:rPr>
          <w:rFonts w:cstheme="minorHAnsi"/>
        </w:rPr>
        <w:t xml:space="preserve"> to help ESL students learn about content as well as how to deal with the specialized content skills. He believes that a student </w:t>
      </w:r>
      <w:r w:rsidR="00DE6CA2">
        <w:rPr>
          <w:rFonts w:cstheme="minorHAnsi"/>
        </w:rPr>
        <w:t>would be</w:t>
      </w:r>
      <w:r w:rsidRPr="006314CA">
        <w:rPr>
          <w:rFonts w:cstheme="minorHAnsi"/>
        </w:rPr>
        <w:t xml:space="preserve"> better prepared to deal with content material if </w:t>
      </w:r>
      <w:r w:rsidR="00DE6CA2">
        <w:rPr>
          <w:rFonts w:cstheme="minorHAnsi"/>
        </w:rPr>
        <w:t>they are</w:t>
      </w:r>
      <w:r w:rsidRPr="006314CA">
        <w:rPr>
          <w:rFonts w:cstheme="minorHAnsi"/>
        </w:rPr>
        <w:t xml:space="preserve"> given </w:t>
      </w:r>
      <w:r w:rsidR="00DE6CA2">
        <w:rPr>
          <w:rFonts w:cstheme="minorHAnsi"/>
        </w:rPr>
        <w:t>the structures of the knowledge framework first</w:t>
      </w:r>
      <w:r w:rsidRPr="006314CA">
        <w:rPr>
          <w:rFonts w:cstheme="minorHAnsi"/>
        </w:rPr>
        <w:t>.</w:t>
      </w:r>
    </w:p>
    <w:p w:rsidR="00982385" w:rsidRPr="00982385" w:rsidRDefault="00982385" w:rsidP="00982385">
      <w:pPr>
        <w:spacing w:after="0" w:line="240" w:lineRule="auto"/>
        <w:rPr>
          <w:rFonts w:cstheme="minorHAnsi"/>
          <w:bCs/>
          <w:color w:val="000000"/>
          <w:shd w:val="clear" w:color="auto" w:fill="FFFFFF"/>
        </w:rPr>
      </w:pPr>
    </w:p>
    <w:p w:rsidR="006314CA" w:rsidRPr="006314CA" w:rsidRDefault="006314CA" w:rsidP="006314CA">
      <w:pPr>
        <w:pStyle w:val="ListParagraph"/>
        <w:numPr>
          <w:ilvl w:val="1"/>
          <w:numId w:val="6"/>
        </w:numPr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6314CA">
        <w:rPr>
          <w:rFonts w:cstheme="minorHAnsi"/>
        </w:rPr>
        <w:t xml:space="preserve">Philip </w:t>
      </w:r>
      <w:r w:rsidR="00EE77C0" w:rsidRPr="006314CA">
        <w:rPr>
          <w:rFonts w:cstheme="minorHAnsi"/>
          <w:color w:val="000000"/>
          <w:shd w:val="clear" w:color="auto" w:fill="FFFFFF"/>
        </w:rPr>
        <w:t>Hoare</w:t>
      </w:r>
      <w:r w:rsidRPr="006314CA">
        <w:rPr>
          <w:rFonts w:cstheme="minorHAnsi"/>
          <w:color w:val="000000"/>
          <w:shd w:val="clear" w:color="auto" w:fill="FFFFFF"/>
        </w:rPr>
        <w:t xml:space="preserve"> wrote a journal titled “</w:t>
      </w:r>
      <w:r w:rsidR="00EE77C0" w:rsidRPr="006314CA">
        <w:rPr>
          <w:rFonts w:cstheme="minorHAnsi"/>
          <w:bCs/>
          <w:color w:val="000000"/>
          <w:shd w:val="clear" w:color="auto" w:fill="FFFFFF"/>
        </w:rPr>
        <w:t>Content-based language teaching in China: contextual influences on implementation</w:t>
      </w:r>
      <w:r w:rsidRPr="006314CA">
        <w:rPr>
          <w:rFonts w:cstheme="minorHAnsi"/>
          <w:bCs/>
          <w:color w:val="000000"/>
          <w:shd w:val="clear" w:color="auto" w:fill="FFFFFF"/>
        </w:rPr>
        <w:t xml:space="preserve">”. His project </w:t>
      </w:r>
      <w:r w:rsidRPr="006314CA">
        <w:rPr>
          <w:rFonts w:cstheme="minorHAnsi"/>
          <w:color w:val="000000"/>
          <w:shd w:val="clear" w:color="auto" w:fill="FFFFFF"/>
        </w:rPr>
        <w:t xml:space="preserve">was </w:t>
      </w:r>
      <w:r w:rsidRPr="006314CA">
        <w:rPr>
          <w:rFonts w:cstheme="minorHAnsi"/>
        </w:rPr>
        <w:t xml:space="preserve">implemented to support the aim of providing </w:t>
      </w:r>
      <w:r w:rsidR="00DE6CA2" w:rsidRPr="006314CA">
        <w:rPr>
          <w:rFonts w:cstheme="minorHAnsi"/>
        </w:rPr>
        <w:t>enhanced</w:t>
      </w:r>
      <w:r w:rsidRPr="006314CA">
        <w:rPr>
          <w:rFonts w:cstheme="minorHAnsi"/>
        </w:rPr>
        <w:t xml:space="preserve"> English teaching for students</w:t>
      </w:r>
      <w:r w:rsidR="00DE6CA2">
        <w:rPr>
          <w:rFonts w:cstheme="minorHAnsi"/>
        </w:rPr>
        <w:t xml:space="preserve"> in the competitive school environment.</w:t>
      </w:r>
      <w:r w:rsidRPr="006314CA">
        <w:rPr>
          <w:rFonts w:cstheme="minorHAnsi"/>
        </w:rPr>
        <w:t xml:space="preserve"> The project met many limitations as many schools in China do not use Content-Based Instruction. </w:t>
      </w:r>
      <w:r w:rsidRPr="006314CA">
        <w:rPr>
          <w:rFonts w:cstheme="minorHAnsi"/>
          <w:color w:val="000000"/>
          <w:shd w:val="clear" w:color="auto" w:fill="FFFFFF"/>
        </w:rPr>
        <w:t>The schools’ own perceptions of the objectives and understanding of the project also influence</w:t>
      </w:r>
      <w:r w:rsidR="000337FA">
        <w:rPr>
          <w:rFonts w:cstheme="minorHAnsi"/>
          <w:color w:val="000000"/>
          <w:shd w:val="clear" w:color="auto" w:fill="FFFFFF"/>
        </w:rPr>
        <w:t>d</w:t>
      </w:r>
      <w:r w:rsidRPr="006314CA">
        <w:rPr>
          <w:rFonts w:cstheme="minorHAnsi"/>
          <w:color w:val="000000"/>
          <w:shd w:val="clear" w:color="auto" w:fill="FFFFFF"/>
        </w:rPr>
        <w:t xml:space="preserve"> the implementation. While the focus </w:t>
      </w:r>
      <w:r w:rsidR="000337FA">
        <w:rPr>
          <w:rFonts w:cstheme="minorHAnsi"/>
          <w:color w:val="000000"/>
          <w:shd w:val="clear" w:color="auto" w:fill="FFFFFF"/>
        </w:rPr>
        <w:t xml:space="preserve">in this project </w:t>
      </w:r>
      <w:r w:rsidRPr="006314CA">
        <w:rPr>
          <w:rFonts w:cstheme="minorHAnsi"/>
          <w:color w:val="000000"/>
          <w:shd w:val="clear" w:color="auto" w:fill="FFFFFF"/>
        </w:rPr>
        <w:t>may appear to be on language practice rather than new learning, the teacher use</w:t>
      </w:r>
      <w:r w:rsidR="000337FA">
        <w:rPr>
          <w:rFonts w:cstheme="minorHAnsi"/>
          <w:color w:val="000000"/>
          <w:shd w:val="clear" w:color="auto" w:fill="FFFFFF"/>
        </w:rPr>
        <w:t>d</w:t>
      </w:r>
      <w:r w:rsidRPr="006314CA">
        <w:rPr>
          <w:rFonts w:cstheme="minorHAnsi"/>
          <w:color w:val="000000"/>
          <w:shd w:val="clear" w:color="auto" w:fill="FFFFFF"/>
        </w:rPr>
        <w:t xml:space="preserve"> her language teaching skills in her </w:t>
      </w:r>
      <w:r w:rsidR="000337FA">
        <w:rPr>
          <w:rFonts w:cstheme="minorHAnsi"/>
          <w:color w:val="000000"/>
          <w:shd w:val="clear" w:color="auto" w:fill="FFFFFF"/>
        </w:rPr>
        <w:t xml:space="preserve">Content-Based Instruction </w:t>
      </w:r>
      <w:r w:rsidRPr="006314CA">
        <w:rPr>
          <w:rFonts w:cstheme="minorHAnsi"/>
          <w:color w:val="000000"/>
          <w:shd w:val="clear" w:color="auto" w:fill="FFFFFF"/>
        </w:rPr>
        <w:t>lesson to provide experiential learning opportunities which complement</w:t>
      </w:r>
      <w:r w:rsidR="000337FA">
        <w:rPr>
          <w:rFonts w:cstheme="minorHAnsi"/>
          <w:color w:val="000000"/>
          <w:shd w:val="clear" w:color="auto" w:fill="FFFFFF"/>
        </w:rPr>
        <w:t>ed</w:t>
      </w:r>
      <w:r w:rsidRPr="006314CA">
        <w:rPr>
          <w:rFonts w:cstheme="minorHAnsi"/>
          <w:color w:val="000000"/>
          <w:shd w:val="clear" w:color="auto" w:fill="FFFFFF"/>
        </w:rPr>
        <w:t xml:space="preserve"> the teaching and learning </w:t>
      </w:r>
      <w:r w:rsidR="000337FA">
        <w:rPr>
          <w:rFonts w:cstheme="minorHAnsi"/>
          <w:color w:val="000000"/>
          <w:shd w:val="clear" w:color="auto" w:fill="FFFFFF"/>
        </w:rPr>
        <w:t>styles in China</w:t>
      </w:r>
      <w:r w:rsidRPr="006314CA">
        <w:rPr>
          <w:rFonts w:cstheme="minorHAnsi"/>
          <w:color w:val="000000"/>
          <w:shd w:val="clear" w:color="auto" w:fill="FFFFFF"/>
        </w:rPr>
        <w:t>.</w:t>
      </w:r>
      <w:r w:rsidR="000337FA">
        <w:rPr>
          <w:rFonts w:cstheme="minorHAnsi"/>
          <w:color w:val="000000"/>
          <w:shd w:val="clear" w:color="auto" w:fill="FFFFFF"/>
        </w:rPr>
        <w:t xml:space="preserve"> The results did not really support or contradict the aim of their project.</w:t>
      </w:r>
    </w:p>
    <w:p w:rsidR="006314CA" w:rsidRDefault="006314CA" w:rsidP="006314CA">
      <w:pPr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0337FA" w:rsidRDefault="000337FA" w:rsidP="006314CA">
      <w:pPr>
        <w:spacing w:after="0" w:line="240" w:lineRule="auto"/>
        <w:rPr>
          <w:rFonts w:cstheme="minorHAnsi"/>
          <w:b/>
          <w:u w:val="single"/>
        </w:rPr>
      </w:pPr>
    </w:p>
    <w:p w:rsidR="006314CA" w:rsidRPr="006314CA" w:rsidRDefault="006314CA" w:rsidP="006314CA">
      <w:pPr>
        <w:spacing w:after="0" w:line="240" w:lineRule="auto"/>
        <w:rPr>
          <w:rFonts w:cstheme="minorHAnsi"/>
          <w:b/>
          <w:u w:val="single"/>
        </w:rPr>
      </w:pPr>
      <w:r w:rsidRPr="006314CA">
        <w:rPr>
          <w:rFonts w:cstheme="minorHAnsi"/>
          <w:b/>
          <w:u w:val="single"/>
        </w:rPr>
        <w:lastRenderedPageBreak/>
        <w:t>Limitations</w:t>
      </w:r>
    </w:p>
    <w:p w:rsidR="006314CA" w:rsidRPr="006314CA" w:rsidRDefault="006314CA" w:rsidP="006314C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314CA">
        <w:rPr>
          <w:rFonts w:cstheme="minorHAnsi"/>
        </w:rPr>
        <w:t>It sometimes can be seen to oversimplify teaching ELLs.</w:t>
      </w:r>
    </w:p>
    <w:p w:rsidR="000337FA" w:rsidRDefault="006314CA" w:rsidP="006314C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 w:rsidRPr="006314CA">
        <w:rPr>
          <w:rFonts w:cstheme="minorHAnsi"/>
        </w:rPr>
        <w:t xml:space="preserve">It could be hard to meet language objectives that are presented in the model. </w:t>
      </w:r>
      <w:r w:rsidR="000337FA">
        <w:rPr>
          <w:rFonts w:cstheme="minorHAnsi"/>
        </w:rPr>
        <w:t xml:space="preserve"> The </w:t>
      </w:r>
      <w:r w:rsidR="000337FA" w:rsidRPr="006314CA">
        <w:rPr>
          <w:rFonts w:cstheme="minorHAnsi"/>
        </w:rPr>
        <w:t xml:space="preserve">teacher </w:t>
      </w:r>
      <w:r w:rsidR="000337FA">
        <w:rPr>
          <w:rFonts w:cstheme="minorHAnsi"/>
        </w:rPr>
        <w:t>may</w:t>
      </w:r>
      <w:r w:rsidR="000337FA" w:rsidRPr="006314CA">
        <w:rPr>
          <w:rFonts w:cstheme="minorHAnsi"/>
        </w:rPr>
        <w:t xml:space="preserve"> not set appropriate language objectives</w:t>
      </w:r>
      <w:r w:rsidR="000337FA">
        <w:rPr>
          <w:rFonts w:cstheme="minorHAnsi"/>
        </w:rPr>
        <w:t xml:space="preserve"> or be able to fully implement the objectives in class.</w:t>
      </w:r>
    </w:p>
    <w:p w:rsidR="000337FA" w:rsidRDefault="000337FA" w:rsidP="006314C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There could be </w:t>
      </w:r>
      <w:r w:rsidR="006314CA" w:rsidRPr="006314CA">
        <w:rPr>
          <w:rFonts w:cstheme="minorHAnsi"/>
        </w:rPr>
        <w:t>various levels of language proficiency in class</w:t>
      </w:r>
      <w:r>
        <w:rPr>
          <w:rFonts w:cstheme="minorHAnsi"/>
        </w:rPr>
        <w:t>.</w:t>
      </w:r>
    </w:p>
    <w:p w:rsidR="006314CA" w:rsidRPr="006314CA" w:rsidRDefault="000337FA" w:rsidP="006314CA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location you teach this method could be a factor. (</w:t>
      </w:r>
      <w:proofErr w:type="spellStart"/>
      <w:proofErr w:type="gramStart"/>
      <w:r>
        <w:rPr>
          <w:rFonts w:cstheme="minorHAnsi"/>
        </w:rPr>
        <w:t>ie</w:t>
      </w:r>
      <w:proofErr w:type="spellEnd"/>
      <w:proofErr w:type="gramEnd"/>
      <w:r>
        <w:rPr>
          <w:rFonts w:cstheme="minorHAnsi"/>
        </w:rPr>
        <w:t xml:space="preserve">. China vs. </w:t>
      </w:r>
      <w:r w:rsidR="00D647D4">
        <w:rPr>
          <w:rFonts w:cstheme="minorHAnsi"/>
        </w:rPr>
        <w:t>Vancouver</w:t>
      </w:r>
      <w:r>
        <w:rPr>
          <w:rFonts w:cstheme="minorHAnsi"/>
        </w:rPr>
        <w:t>)</w:t>
      </w:r>
    </w:p>
    <w:p w:rsidR="00982385" w:rsidRDefault="00982385" w:rsidP="00CB7576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982385" w:rsidRDefault="00982385" w:rsidP="00CB7576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982385" w:rsidRDefault="00982385" w:rsidP="00CB7576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</w:p>
    <w:p w:rsidR="00CB7576" w:rsidRPr="006314CA" w:rsidRDefault="00214602" w:rsidP="00CB7576">
      <w:pPr>
        <w:spacing w:after="0" w:line="240" w:lineRule="auto"/>
        <w:rPr>
          <w:rFonts w:cstheme="minorHAnsi"/>
          <w:b/>
          <w:color w:val="000000"/>
          <w:u w:val="single"/>
          <w:shd w:val="clear" w:color="auto" w:fill="FFFFFF"/>
        </w:rPr>
      </w:pPr>
      <w:r w:rsidRPr="006314CA">
        <w:rPr>
          <w:rFonts w:cstheme="minorHAnsi"/>
          <w:b/>
          <w:color w:val="000000"/>
          <w:u w:val="single"/>
          <w:shd w:val="clear" w:color="auto" w:fill="FFFFFF"/>
        </w:rPr>
        <w:t>30 Steps in the SIOP Lesson Plan:</w:t>
      </w:r>
    </w:p>
    <w:p w:rsidR="00CB7576" w:rsidRPr="00CB7576" w:rsidRDefault="00CB7576" w:rsidP="00CB7576">
      <w:pPr>
        <w:spacing w:after="0" w:line="240" w:lineRule="auto"/>
        <w:rPr>
          <w:rFonts w:cstheme="minorHAnsi"/>
          <w:color w:val="000000"/>
          <w:sz w:val="12"/>
          <w:shd w:val="clear" w:color="auto" w:fill="FFFFFF"/>
        </w:rPr>
      </w:pP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Lesson Preparation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i/>
          <w:iCs/>
          <w:sz w:val="18"/>
          <w:szCs w:val="18"/>
        </w:rPr>
        <w:t>1.</w:t>
      </w:r>
      <w:proofErr w:type="gramEnd"/>
      <w:r w:rsidRPr="00982385">
        <w:rPr>
          <w:rFonts w:ascii="Arial" w:hAnsi="Arial" w:cs="Arial"/>
          <w:i/>
          <w:iCs/>
          <w:sz w:val="18"/>
          <w:szCs w:val="18"/>
        </w:rPr>
        <w:t xml:space="preserve"> Write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content objectives </w:t>
      </w:r>
      <w:r w:rsidRPr="00982385">
        <w:rPr>
          <w:rFonts w:ascii="Arial" w:hAnsi="Arial" w:cs="Arial"/>
          <w:sz w:val="18"/>
          <w:szCs w:val="18"/>
        </w:rPr>
        <w:t>clearly for students.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i/>
          <w:iCs/>
          <w:sz w:val="18"/>
          <w:szCs w:val="18"/>
        </w:rPr>
        <w:t>2.</w:t>
      </w:r>
      <w:proofErr w:type="gramEnd"/>
      <w:r w:rsidRPr="00982385">
        <w:rPr>
          <w:rFonts w:ascii="Arial" w:hAnsi="Arial" w:cs="Arial"/>
          <w:i/>
          <w:iCs/>
          <w:sz w:val="18"/>
          <w:szCs w:val="18"/>
        </w:rPr>
        <w:t xml:space="preserve"> Write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language objectives </w:t>
      </w:r>
      <w:r w:rsidRPr="00982385">
        <w:rPr>
          <w:rFonts w:ascii="Arial" w:hAnsi="Arial" w:cs="Arial"/>
          <w:sz w:val="18"/>
          <w:szCs w:val="18"/>
        </w:rPr>
        <w:t>clearly for students.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3.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Choose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content concepts appropriate </w:t>
      </w:r>
      <w:r w:rsidRPr="00982385">
        <w:rPr>
          <w:rFonts w:ascii="Arial" w:hAnsi="Arial" w:cs="Arial"/>
          <w:sz w:val="18"/>
          <w:szCs w:val="18"/>
        </w:rPr>
        <w:t>for age and educational background level of students.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4.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Identify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supplementary materials </w:t>
      </w:r>
      <w:r w:rsidRPr="00982385">
        <w:rPr>
          <w:rFonts w:ascii="Arial" w:hAnsi="Arial" w:cs="Arial"/>
          <w:sz w:val="18"/>
          <w:szCs w:val="18"/>
        </w:rPr>
        <w:t>to use (graphs, models, visuals).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5.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Adapt content </w:t>
      </w:r>
      <w:r w:rsidRPr="00982385">
        <w:rPr>
          <w:rFonts w:ascii="Arial" w:hAnsi="Arial" w:cs="Arial"/>
          <w:sz w:val="18"/>
          <w:szCs w:val="18"/>
        </w:rPr>
        <w:t>(e.g., text, assignment) to all levels of student proficiency.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6.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Plan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meaningful activities </w:t>
      </w:r>
      <w:r w:rsidRPr="00982385">
        <w:rPr>
          <w:rFonts w:ascii="Arial" w:hAnsi="Arial" w:cs="Arial"/>
          <w:sz w:val="18"/>
          <w:szCs w:val="18"/>
        </w:rPr>
        <w:t xml:space="preserve">that integrate lesson concepts (e.g., surveys, letter writing, simulations, </w:t>
      </w:r>
      <w:proofErr w:type="gramStart"/>
      <w:r w:rsidRPr="00982385">
        <w:rPr>
          <w:rFonts w:ascii="Arial" w:hAnsi="Arial" w:cs="Arial"/>
          <w:sz w:val="18"/>
          <w:szCs w:val="18"/>
        </w:rPr>
        <w:t>constructing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models) with language practice opportunities for reading, writing, listening, and/or speaking.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Building Background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7.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Explicitly link concepts </w:t>
      </w:r>
      <w:r w:rsidRPr="00982385">
        <w:rPr>
          <w:rFonts w:ascii="Arial" w:hAnsi="Arial" w:cs="Arial"/>
          <w:sz w:val="18"/>
          <w:szCs w:val="18"/>
        </w:rPr>
        <w:t>to students’ backgrounds and experiences.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8.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Explicitly link past learning </w:t>
      </w:r>
      <w:r w:rsidRPr="00982385">
        <w:rPr>
          <w:rFonts w:ascii="Arial" w:hAnsi="Arial" w:cs="Arial"/>
          <w:sz w:val="18"/>
          <w:szCs w:val="18"/>
        </w:rPr>
        <w:t>and new concepts.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9.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Emphasize key vocabulary </w:t>
      </w:r>
      <w:r w:rsidRPr="00982385">
        <w:rPr>
          <w:rFonts w:ascii="Arial" w:hAnsi="Arial" w:cs="Arial"/>
          <w:sz w:val="18"/>
          <w:szCs w:val="18"/>
        </w:rPr>
        <w:t>(e.g., introduce, write, repeat, and highlight) for students.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Comprehensible Input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10.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Use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speech </w:t>
      </w:r>
      <w:r w:rsidRPr="00982385">
        <w:rPr>
          <w:rFonts w:ascii="Arial" w:hAnsi="Arial" w:cs="Arial"/>
          <w:sz w:val="18"/>
          <w:szCs w:val="18"/>
        </w:rPr>
        <w:t>appropriate for students’ proficiency level (e.g., slower rate, enunciation, and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simple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sentence structure for beginners).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11.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Explain academic tasks </w:t>
      </w:r>
      <w:r w:rsidRPr="00982385">
        <w:rPr>
          <w:rFonts w:ascii="Arial" w:hAnsi="Arial" w:cs="Arial"/>
          <w:sz w:val="18"/>
          <w:szCs w:val="18"/>
        </w:rPr>
        <w:t>clearly.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12.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Use a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variety of techniques </w:t>
      </w:r>
      <w:r w:rsidRPr="00982385">
        <w:rPr>
          <w:rFonts w:ascii="Arial" w:hAnsi="Arial" w:cs="Arial"/>
          <w:sz w:val="18"/>
          <w:szCs w:val="18"/>
        </w:rPr>
        <w:t>to make content concepts clear (e.g., modeling, visuals, hands-on activities,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demonstrations</w:t>
      </w:r>
      <w:proofErr w:type="gramEnd"/>
      <w:r w:rsidRPr="00982385">
        <w:rPr>
          <w:rFonts w:ascii="Arial" w:hAnsi="Arial" w:cs="Arial"/>
          <w:sz w:val="18"/>
          <w:szCs w:val="18"/>
        </w:rPr>
        <w:t>, gestures, body language).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Strategies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13.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ample opportunities for students to use </w:t>
      </w:r>
      <w:r w:rsidRPr="00982385">
        <w:rPr>
          <w:rFonts w:ascii="Arial" w:hAnsi="Arial" w:cs="Arial"/>
          <w:b/>
          <w:bCs/>
          <w:sz w:val="18"/>
          <w:szCs w:val="18"/>
        </w:rPr>
        <w:t>strategies</w:t>
      </w:r>
      <w:r w:rsidRPr="00982385">
        <w:rPr>
          <w:rFonts w:ascii="Arial" w:hAnsi="Arial" w:cs="Arial"/>
          <w:sz w:val="18"/>
          <w:szCs w:val="18"/>
        </w:rPr>
        <w:t>, (e.g., problem solving, predicting, organizing,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summarizing</w:t>
      </w:r>
      <w:proofErr w:type="gramEnd"/>
      <w:r w:rsidRPr="00982385">
        <w:rPr>
          <w:rFonts w:ascii="Arial" w:hAnsi="Arial" w:cs="Arial"/>
          <w:sz w:val="18"/>
          <w:szCs w:val="18"/>
        </w:rPr>
        <w:t>, categorizing, evaluating, self-monitoring).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14.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Use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scaffolding techniques </w:t>
      </w:r>
      <w:r w:rsidRPr="00982385">
        <w:rPr>
          <w:rFonts w:ascii="Arial" w:hAnsi="Arial" w:cs="Arial"/>
          <w:sz w:val="18"/>
          <w:szCs w:val="18"/>
        </w:rPr>
        <w:t>consistently (providing the right amount of support to move students from one level of understanding to a higher level) throughout lesson.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15.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Use a variety of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question types including those that promote higher-order thinking </w:t>
      </w:r>
      <w:r w:rsidRPr="00982385">
        <w:rPr>
          <w:rFonts w:ascii="Arial" w:hAnsi="Arial" w:cs="Arial"/>
          <w:sz w:val="18"/>
          <w:szCs w:val="18"/>
        </w:rPr>
        <w:t>skills throughout the lesson literal, analytical, and interpretive questions).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Interaction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16.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frequent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opportunities for interactions </w:t>
      </w:r>
      <w:r w:rsidRPr="00982385">
        <w:rPr>
          <w:rFonts w:ascii="Arial" w:hAnsi="Arial" w:cs="Arial"/>
          <w:sz w:val="18"/>
          <w:szCs w:val="18"/>
        </w:rPr>
        <w:t>and discussion between teacher/student and among students, and encourage elaborated responses.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17.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Use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group configurations </w:t>
      </w:r>
      <w:r w:rsidRPr="00982385">
        <w:rPr>
          <w:rFonts w:ascii="Arial" w:hAnsi="Arial" w:cs="Arial"/>
          <w:sz w:val="18"/>
          <w:szCs w:val="18"/>
        </w:rPr>
        <w:t>that support language and content objectives of the lesson.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18.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sufficient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wait time for student responses </w:t>
      </w:r>
      <w:r w:rsidRPr="00982385">
        <w:rPr>
          <w:rFonts w:ascii="Arial" w:hAnsi="Arial" w:cs="Arial"/>
          <w:sz w:val="18"/>
          <w:szCs w:val="18"/>
        </w:rPr>
        <w:t>consistently.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19.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Give ample opportunities for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students to clarify key concepts in L1 </w:t>
      </w:r>
      <w:r w:rsidRPr="00982385">
        <w:rPr>
          <w:rFonts w:ascii="Arial" w:hAnsi="Arial" w:cs="Arial"/>
          <w:sz w:val="18"/>
          <w:szCs w:val="18"/>
        </w:rPr>
        <w:t>as needed with aide, peer, or L1 text.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Practice/Application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20.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hands-on materials </w:t>
      </w:r>
      <w:r w:rsidRPr="00982385">
        <w:rPr>
          <w:rFonts w:ascii="Arial" w:hAnsi="Arial" w:cs="Arial"/>
          <w:sz w:val="18"/>
          <w:szCs w:val="18"/>
        </w:rPr>
        <w:t xml:space="preserve">and/or </w:t>
      </w:r>
      <w:proofErr w:type="spellStart"/>
      <w:r w:rsidRPr="00982385">
        <w:rPr>
          <w:rFonts w:ascii="Arial" w:hAnsi="Arial" w:cs="Arial"/>
          <w:sz w:val="18"/>
          <w:szCs w:val="18"/>
        </w:rPr>
        <w:t>manipulatives</w:t>
      </w:r>
      <w:proofErr w:type="spellEnd"/>
      <w:r w:rsidRPr="00982385">
        <w:rPr>
          <w:rFonts w:ascii="Arial" w:hAnsi="Arial" w:cs="Arial"/>
          <w:sz w:val="18"/>
          <w:szCs w:val="18"/>
        </w:rPr>
        <w:t xml:space="preserve"> for students to practice using new content knowledge.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21.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activities for students to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apply content and language knowledge </w:t>
      </w:r>
      <w:r w:rsidRPr="00982385">
        <w:rPr>
          <w:rFonts w:ascii="Arial" w:hAnsi="Arial" w:cs="Arial"/>
          <w:sz w:val="18"/>
          <w:szCs w:val="18"/>
        </w:rPr>
        <w:t>in the classroom.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22.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activities that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integrate all language skills </w:t>
      </w:r>
      <w:r w:rsidRPr="00982385">
        <w:rPr>
          <w:rFonts w:ascii="Arial" w:hAnsi="Arial" w:cs="Arial"/>
          <w:sz w:val="18"/>
          <w:szCs w:val="18"/>
        </w:rPr>
        <w:t>(i.e., reading, writing, listening, and speaking).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</w:rPr>
      </w:pPr>
      <w:r w:rsidRPr="00982385">
        <w:rPr>
          <w:rFonts w:ascii="Arial" w:hAnsi="Arial" w:cs="Arial"/>
          <w:b/>
          <w:bCs/>
          <w:sz w:val="18"/>
          <w:szCs w:val="18"/>
        </w:rPr>
        <w:t>Lesson Delivery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23.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Support content objectives </w:t>
      </w:r>
      <w:r w:rsidRPr="00982385">
        <w:rPr>
          <w:rFonts w:ascii="Arial" w:hAnsi="Arial" w:cs="Arial"/>
          <w:sz w:val="18"/>
          <w:szCs w:val="18"/>
        </w:rPr>
        <w:t>clearly.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24.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Support language objectives </w:t>
      </w:r>
      <w:r w:rsidRPr="00982385">
        <w:rPr>
          <w:rFonts w:ascii="Arial" w:hAnsi="Arial" w:cs="Arial"/>
          <w:sz w:val="18"/>
          <w:szCs w:val="18"/>
        </w:rPr>
        <w:t>clearly.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25.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82385">
        <w:rPr>
          <w:rFonts w:ascii="Arial" w:hAnsi="Arial" w:cs="Arial"/>
          <w:b/>
          <w:bCs/>
          <w:sz w:val="18"/>
          <w:szCs w:val="18"/>
        </w:rPr>
        <w:t xml:space="preserve">Engage students </w:t>
      </w:r>
      <w:r w:rsidRPr="00982385">
        <w:rPr>
          <w:rFonts w:ascii="Arial" w:hAnsi="Arial" w:cs="Arial"/>
          <w:sz w:val="18"/>
          <w:szCs w:val="18"/>
        </w:rPr>
        <w:t>approximately 90-100% of the period (most students taking part and on task throughout the lesson).</w:t>
      </w:r>
      <w:proofErr w:type="gramEnd"/>
    </w:p>
    <w:p w:rsidR="00CB7576" w:rsidRPr="00982385" w:rsidRDefault="00CB7576" w:rsidP="00CB757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26.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982385">
        <w:rPr>
          <w:rFonts w:ascii="Arial" w:hAnsi="Arial" w:cs="Arial"/>
          <w:b/>
          <w:bCs/>
          <w:sz w:val="18"/>
          <w:szCs w:val="18"/>
        </w:rPr>
        <w:t xml:space="preserve">Pace </w:t>
      </w:r>
      <w:r w:rsidRPr="00982385">
        <w:rPr>
          <w:rFonts w:ascii="Arial" w:hAnsi="Arial" w:cs="Arial"/>
          <w:sz w:val="18"/>
          <w:szCs w:val="18"/>
        </w:rPr>
        <w:t>the lesson appropriately to the students’ ability level.</w:t>
      </w:r>
      <w:proofErr w:type="gramEnd"/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8"/>
          <w:szCs w:val="18"/>
        </w:rPr>
      </w:pPr>
      <w:r w:rsidRPr="00982385">
        <w:rPr>
          <w:rFonts w:ascii="Arial" w:hAnsi="Arial" w:cs="Arial"/>
          <w:b/>
          <w:bCs/>
          <w:i/>
          <w:iCs/>
          <w:sz w:val="18"/>
          <w:szCs w:val="18"/>
        </w:rPr>
        <w:t>Review/Assessment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27.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Give a comprehensive </w:t>
      </w:r>
      <w:r w:rsidRPr="00982385">
        <w:rPr>
          <w:rFonts w:ascii="Arial" w:hAnsi="Arial" w:cs="Arial"/>
          <w:b/>
          <w:bCs/>
          <w:sz w:val="18"/>
          <w:szCs w:val="18"/>
        </w:rPr>
        <w:t>review of key vocabulary</w:t>
      </w:r>
      <w:r w:rsidRPr="00982385">
        <w:rPr>
          <w:rFonts w:ascii="Arial" w:hAnsi="Arial" w:cs="Arial"/>
          <w:sz w:val="18"/>
          <w:szCs w:val="18"/>
        </w:rPr>
        <w:t>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28.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Give a comprehensive </w:t>
      </w:r>
      <w:r w:rsidRPr="00982385">
        <w:rPr>
          <w:rFonts w:ascii="Arial" w:hAnsi="Arial" w:cs="Arial"/>
          <w:b/>
          <w:bCs/>
          <w:sz w:val="18"/>
          <w:szCs w:val="18"/>
        </w:rPr>
        <w:t>review of key content concepts</w:t>
      </w:r>
      <w:r w:rsidRPr="00982385">
        <w:rPr>
          <w:rFonts w:ascii="Arial" w:hAnsi="Arial" w:cs="Arial"/>
          <w:sz w:val="18"/>
          <w:szCs w:val="18"/>
        </w:rPr>
        <w:t>.</w:t>
      </w:r>
    </w:p>
    <w:p w:rsidR="00CB7576" w:rsidRPr="00982385" w:rsidRDefault="00CB7576" w:rsidP="00CB75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29.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Provide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feedback </w:t>
      </w:r>
      <w:r w:rsidRPr="00982385">
        <w:rPr>
          <w:rFonts w:ascii="Arial" w:hAnsi="Arial" w:cs="Arial"/>
          <w:sz w:val="18"/>
          <w:szCs w:val="18"/>
        </w:rPr>
        <w:t>to students regularly on their output (e.g., language, content, work).</w:t>
      </w:r>
    </w:p>
    <w:p w:rsidR="006314CA" w:rsidRPr="00982385" w:rsidRDefault="00CB7576" w:rsidP="006314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8"/>
          <w:szCs w:val="18"/>
          <w:shd w:val="clear" w:color="auto" w:fill="FFFFFF"/>
        </w:rPr>
      </w:pPr>
      <w:proofErr w:type="gramStart"/>
      <w:r w:rsidRPr="00982385">
        <w:rPr>
          <w:rFonts w:ascii="Arial" w:hAnsi="Arial" w:cs="Arial"/>
          <w:sz w:val="18"/>
          <w:szCs w:val="18"/>
        </w:rPr>
        <w:t>􀂅</w:t>
      </w:r>
      <w:r w:rsidRPr="00982385">
        <w:rPr>
          <w:rFonts w:ascii="Wingdings2" w:hAnsi="Wingdings2" w:cs="Wingdings2"/>
          <w:sz w:val="18"/>
          <w:szCs w:val="18"/>
        </w:rPr>
        <w:t xml:space="preserve"> </w:t>
      </w:r>
      <w:r w:rsidRPr="00982385">
        <w:rPr>
          <w:rFonts w:ascii="Arial" w:hAnsi="Arial" w:cs="Arial"/>
          <w:sz w:val="18"/>
          <w:szCs w:val="18"/>
        </w:rPr>
        <w:t>30.</w:t>
      </w:r>
      <w:proofErr w:type="gramEnd"/>
      <w:r w:rsidRPr="00982385">
        <w:rPr>
          <w:rFonts w:ascii="Arial" w:hAnsi="Arial" w:cs="Arial"/>
          <w:sz w:val="18"/>
          <w:szCs w:val="18"/>
        </w:rPr>
        <w:t xml:space="preserve"> Conduct </w:t>
      </w:r>
      <w:r w:rsidRPr="00982385">
        <w:rPr>
          <w:rFonts w:ascii="Arial" w:hAnsi="Arial" w:cs="Arial"/>
          <w:b/>
          <w:bCs/>
          <w:sz w:val="18"/>
          <w:szCs w:val="18"/>
        </w:rPr>
        <w:t xml:space="preserve">assessments </w:t>
      </w:r>
      <w:r w:rsidRPr="00982385">
        <w:rPr>
          <w:rFonts w:ascii="Arial" w:hAnsi="Arial" w:cs="Arial"/>
          <w:sz w:val="18"/>
          <w:szCs w:val="18"/>
        </w:rPr>
        <w:t>of student comprehension and learning throughout lesson on all lesson objectives (e.g., spot checking, group response.)</w:t>
      </w:r>
    </w:p>
    <w:p w:rsidR="00982385" w:rsidRDefault="0098238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:rsidR="006314CA" w:rsidRPr="00E26DE8" w:rsidRDefault="00E26DE8" w:rsidP="00E26D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References</w:t>
      </w:r>
    </w:p>
    <w:p w:rsidR="006314CA" w:rsidRDefault="006314CA" w:rsidP="006314C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C27C90" w:rsidRPr="00E26DE8" w:rsidRDefault="00C27C90" w:rsidP="00C27C90">
      <w:pPr>
        <w:spacing w:after="0" w:line="240" w:lineRule="auto"/>
        <w:rPr>
          <w:rFonts w:cstheme="minorHAnsi"/>
        </w:rPr>
      </w:pPr>
      <w:r w:rsidRPr="00C27C90">
        <w:rPr>
          <w:rFonts w:cstheme="minorHAnsi"/>
        </w:rPr>
        <w:t xml:space="preserve">Boston, MA: </w:t>
      </w:r>
      <w:proofErr w:type="spellStart"/>
      <w:r w:rsidRPr="00C27C90">
        <w:rPr>
          <w:rFonts w:cstheme="minorHAnsi"/>
        </w:rPr>
        <w:t>Heinle</w:t>
      </w:r>
      <w:proofErr w:type="spellEnd"/>
      <w:r w:rsidRPr="00C27C90">
        <w:rPr>
          <w:rFonts w:cstheme="minorHAnsi"/>
        </w:rPr>
        <w:t xml:space="preserve"> </w:t>
      </w:r>
      <w:proofErr w:type="spellStart"/>
      <w:r w:rsidRPr="00C27C90">
        <w:rPr>
          <w:rFonts w:cstheme="minorHAnsi"/>
        </w:rPr>
        <w:t>Cengage</w:t>
      </w:r>
      <w:proofErr w:type="spellEnd"/>
      <w:r w:rsidRPr="00C27C90">
        <w:rPr>
          <w:rFonts w:cstheme="minorHAnsi"/>
        </w:rPr>
        <w:t xml:space="preserve"> </w:t>
      </w:r>
      <w:proofErr w:type="spellStart"/>
      <w:r w:rsidRPr="00C27C90">
        <w:rPr>
          <w:rFonts w:cstheme="minorHAnsi"/>
        </w:rPr>
        <w:t>Learning.</w:t>
      </w:r>
      <w:r>
        <w:rPr>
          <w:rFonts w:cstheme="minorHAnsi"/>
        </w:rPr>
        <w:t>Thrower</w:t>
      </w:r>
      <w:proofErr w:type="spellEnd"/>
      <w:r>
        <w:rPr>
          <w:rFonts w:cstheme="minorHAnsi"/>
        </w:rPr>
        <w:t xml:space="preserve">, I. M. SIOP Lesson Planning Sheet [PDF document]. Retrieved from </w:t>
      </w:r>
      <w:r w:rsidRPr="000337FA">
        <w:rPr>
          <w:rFonts w:cstheme="minorHAnsi"/>
        </w:rPr>
        <w:t>http://www.cal.org</w:t>
      </w:r>
    </w:p>
    <w:p w:rsidR="00C27C90" w:rsidRDefault="00C27C90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6314CA" w:rsidRPr="00E26DE8" w:rsidRDefault="001E1ED4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1E1ED4">
        <w:rPr>
          <w:rFonts w:cstheme="minorHAnsi"/>
          <w:color w:val="000000"/>
          <w:shd w:val="clear" w:color="auto" w:fill="FFFFFF"/>
        </w:rPr>
        <w:t>Celce</w:t>
      </w:r>
      <w:proofErr w:type="spellEnd"/>
      <w:r w:rsidRPr="001E1ED4">
        <w:rPr>
          <w:rFonts w:cstheme="minorHAnsi"/>
          <w:color w:val="000000"/>
          <w:shd w:val="clear" w:color="auto" w:fill="FFFFFF"/>
        </w:rPr>
        <w:t>-</w:t>
      </w:r>
      <w:r w:rsidRPr="00E26DE8">
        <w:rPr>
          <w:rFonts w:cstheme="minorHAnsi"/>
          <w:color w:val="000000"/>
          <w:shd w:val="clear" w:color="auto" w:fill="FFFFFF"/>
        </w:rPr>
        <w:t>Murcia, M., Brinton, D.M.</w:t>
      </w:r>
      <w:r w:rsidR="00E26DE8" w:rsidRPr="00E26DE8">
        <w:rPr>
          <w:rFonts w:cstheme="minorHAnsi"/>
          <w:color w:val="000000"/>
          <w:shd w:val="clear" w:color="auto" w:fill="FFFFFF"/>
        </w:rPr>
        <w:t>, &amp; Snow, M.A. (Eds.).</w:t>
      </w:r>
      <w:proofErr w:type="gramEnd"/>
      <w:r w:rsidR="00E26DE8" w:rsidRPr="00E26DE8">
        <w:rPr>
          <w:rFonts w:cstheme="minorHAnsi"/>
          <w:color w:val="000000"/>
          <w:shd w:val="clear" w:color="auto" w:fill="FFFFFF"/>
        </w:rPr>
        <w:t>  (2014).</w:t>
      </w:r>
      <w:r w:rsidRPr="00E26DE8">
        <w:rPr>
          <w:rFonts w:cstheme="minorHAnsi"/>
          <w:color w:val="000000"/>
          <w:shd w:val="clear" w:color="auto" w:fill="FFFFFF"/>
        </w:rPr>
        <w:t xml:space="preserve"> Teaching English as a second or foreign language (4th </w:t>
      </w:r>
      <w:proofErr w:type="gramStart"/>
      <w:r w:rsidRPr="00E26DE8">
        <w:rPr>
          <w:rFonts w:cstheme="minorHAnsi"/>
          <w:color w:val="000000"/>
          <w:shd w:val="clear" w:color="auto" w:fill="FFFFFF"/>
        </w:rPr>
        <w:t>ed</w:t>
      </w:r>
      <w:proofErr w:type="gramEnd"/>
      <w:r w:rsidRPr="00E26DE8">
        <w:rPr>
          <w:rFonts w:cstheme="minorHAnsi"/>
          <w:color w:val="000000"/>
          <w:shd w:val="clear" w:color="auto" w:fill="FFFFFF"/>
        </w:rPr>
        <w:t xml:space="preserve">.).  Boston, MA: </w:t>
      </w:r>
      <w:proofErr w:type="spellStart"/>
      <w:r w:rsidRPr="00E26DE8">
        <w:rPr>
          <w:rFonts w:cstheme="minorHAnsi"/>
          <w:color w:val="000000"/>
          <w:shd w:val="clear" w:color="auto" w:fill="FFFFFF"/>
        </w:rPr>
        <w:t>Heinle</w:t>
      </w:r>
      <w:proofErr w:type="spellEnd"/>
      <w:r w:rsidRPr="00E26DE8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E26DE8">
        <w:rPr>
          <w:rFonts w:cstheme="minorHAnsi"/>
          <w:color w:val="000000"/>
          <w:shd w:val="clear" w:color="auto" w:fill="FFFFFF"/>
        </w:rPr>
        <w:t>Cengage</w:t>
      </w:r>
      <w:proofErr w:type="spellEnd"/>
      <w:r w:rsidRPr="00E26DE8">
        <w:rPr>
          <w:rFonts w:cstheme="minorHAnsi"/>
          <w:color w:val="000000"/>
          <w:shd w:val="clear" w:color="auto" w:fill="FFFFFF"/>
        </w:rPr>
        <w:t xml:space="preserve"> Learning.</w:t>
      </w:r>
    </w:p>
    <w:p w:rsidR="00E26DE8" w:rsidRPr="00E26DE8" w:rsidRDefault="00E26DE8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:rsidR="001E1ED4" w:rsidRPr="00E26DE8" w:rsidRDefault="001E1ED4" w:rsidP="001E1ED4">
      <w:pPr>
        <w:rPr>
          <w:rFonts w:cstheme="minorHAnsi"/>
          <w:color w:val="000000"/>
          <w:shd w:val="clear" w:color="auto" w:fill="FFFFFF"/>
        </w:rPr>
      </w:pPr>
      <w:proofErr w:type="gramStart"/>
      <w:r w:rsidRPr="00E26DE8">
        <w:rPr>
          <w:rFonts w:cstheme="minorHAnsi"/>
          <w:color w:val="000000"/>
          <w:shd w:val="clear" w:color="auto" w:fill="FFFFFF"/>
        </w:rPr>
        <w:t>Coelho, E., &amp; Rivers, D. (2004).</w:t>
      </w:r>
      <w:proofErr w:type="gramEnd"/>
      <w:r w:rsidRPr="00E26DE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26DE8">
        <w:rPr>
          <w:rFonts w:cstheme="minorHAnsi"/>
          <w:iCs/>
          <w:color w:val="000000"/>
          <w:shd w:val="clear" w:color="auto" w:fill="FFFFFF"/>
        </w:rPr>
        <w:t>Adding English: A guide to teaching in multilingual classrooms</w:t>
      </w:r>
      <w:r w:rsidRPr="00E26DE8">
        <w:rPr>
          <w:rFonts w:cstheme="minorHAnsi"/>
          <w:color w:val="000000"/>
          <w:shd w:val="clear" w:color="auto" w:fill="FFFFFF"/>
        </w:rPr>
        <w:t>. Toronto: Pippin.</w:t>
      </w:r>
    </w:p>
    <w:p w:rsidR="00E26DE8" w:rsidRPr="00E26DE8" w:rsidRDefault="00E26DE8" w:rsidP="00E26DE8">
      <w:pPr>
        <w:spacing w:after="0" w:line="240" w:lineRule="auto"/>
        <w:rPr>
          <w:rFonts w:cstheme="minorHAnsi"/>
        </w:rPr>
      </w:pPr>
      <w:proofErr w:type="spellStart"/>
      <w:r w:rsidRPr="00E26DE8">
        <w:rPr>
          <w:rFonts w:cstheme="minorHAnsi"/>
          <w:color w:val="000000"/>
          <w:shd w:val="clear" w:color="auto" w:fill="FFFFFF"/>
        </w:rPr>
        <w:t>Echevarría</w:t>
      </w:r>
      <w:proofErr w:type="spellEnd"/>
      <w:r w:rsidRPr="00E26DE8">
        <w:rPr>
          <w:rFonts w:cstheme="minorHAnsi"/>
          <w:color w:val="000000"/>
          <w:shd w:val="clear" w:color="auto" w:fill="FFFFFF"/>
        </w:rPr>
        <w:t>, J. (2014).</w:t>
      </w:r>
      <w:r w:rsidRPr="00E26DE8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26DE8">
        <w:rPr>
          <w:rFonts w:cstheme="minorHAnsi"/>
          <w:iCs/>
          <w:color w:val="000000"/>
          <w:shd w:val="clear" w:color="auto" w:fill="FFFFFF"/>
        </w:rPr>
        <w:t>Making content comprehensible for secondary English learners: The SIOP model</w:t>
      </w:r>
      <w:r w:rsidRPr="00E26DE8">
        <w:rPr>
          <w:rFonts w:cstheme="minorHAnsi"/>
          <w:color w:val="000000"/>
          <w:shd w:val="clear" w:color="auto" w:fill="FFFFFF"/>
        </w:rPr>
        <w:t>.</w:t>
      </w:r>
      <w:r w:rsidRPr="00E26DE8">
        <w:rPr>
          <w:rFonts w:cstheme="minorHAnsi"/>
        </w:rPr>
        <w:t xml:space="preserve"> </w:t>
      </w:r>
    </w:p>
    <w:p w:rsidR="00E26DE8" w:rsidRPr="00E26DE8" w:rsidRDefault="00E26DE8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E26DE8" w:rsidRPr="00E26DE8" w:rsidRDefault="00E26DE8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26DE8">
        <w:rPr>
          <w:rFonts w:cstheme="minorHAnsi"/>
          <w:color w:val="222222"/>
          <w:shd w:val="clear" w:color="auto" w:fill="FFFFFF"/>
        </w:rPr>
        <w:t>Gunderson, L. (2009). </w:t>
      </w:r>
      <w:proofErr w:type="gramStart"/>
      <w:r w:rsidRPr="00E26DE8">
        <w:rPr>
          <w:rStyle w:val="Emphasis"/>
          <w:rFonts w:cstheme="minorHAnsi"/>
          <w:color w:val="222222"/>
          <w:shd w:val="clear" w:color="auto" w:fill="FFFFFF"/>
        </w:rPr>
        <w:t>ESL(</w:t>
      </w:r>
      <w:proofErr w:type="gramEnd"/>
      <w:r w:rsidRPr="00E26DE8">
        <w:rPr>
          <w:rStyle w:val="Emphasis"/>
          <w:rFonts w:cstheme="minorHAnsi"/>
          <w:color w:val="222222"/>
          <w:shd w:val="clear" w:color="auto" w:fill="FFFFFF"/>
        </w:rPr>
        <w:t>ELL) Literacy Instruction: A Guidebook to Theory and Practice</w:t>
      </w:r>
      <w:r w:rsidRPr="00E26DE8">
        <w:rPr>
          <w:rFonts w:cstheme="minorHAnsi"/>
          <w:color w:val="222222"/>
          <w:shd w:val="clear" w:color="auto" w:fill="FFFFFF"/>
        </w:rPr>
        <w:t xml:space="preserve"> (2nd ed.). NY: </w:t>
      </w:r>
      <w:proofErr w:type="spellStart"/>
      <w:r w:rsidRPr="00E26DE8">
        <w:rPr>
          <w:rFonts w:cstheme="minorHAnsi"/>
          <w:color w:val="222222"/>
          <w:shd w:val="clear" w:color="auto" w:fill="FFFFFF"/>
        </w:rPr>
        <w:t>Routledge</w:t>
      </w:r>
      <w:proofErr w:type="spellEnd"/>
      <w:r w:rsidRPr="00E26DE8">
        <w:rPr>
          <w:rFonts w:cstheme="minorHAnsi"/>
          <w:color w:val="222222"/>
          <w:shd w:val="clear" w:color="auto" w:fill="FFFFFF"/>
        </w:rPr>
        <w:t>.</w:t>
      </w:r>
      <w:r w:rsidRPr="00E26DE8">
        <w:rPr>
          <w:rFonts w:cstheme="minorHAnsi"/>
          <w:color w:val="000000"/>
        </w:rPr>
        <w:t xml:space="preserve"> </w:t>
      </w:r>
    </w:p>
    <w:p w:rsidR="00E26DE8" w:rsidRPr="00E26DE8" w:rsidRDefault="00E26DE8" w:rsidP="00E26DE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E1ED4" w:rsidRDefault="00E26DE8" w:rsidP="008D40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6DE8">
        <w:rPr>
          <w:rFonts w:cstheme="minorHAnsi"/>
          <w:color w:val="000000"/>
        </w:rPr>
        <w:t>Hoare, P. (2010) Content-based language teaching in China: contextual</w:t>
      </w:r>
      <w:r w:rsidR="008D40FB">
        <w:rPr>
          <w:rFonts w:cstheme="minorHAnsi"/>
          <w:color w:val="000000"/>
        </w:rPr>
        <w:t xml:space="preserve"> </w:t>
      </w:r>
      <w:r w:rsidRPr="00E26DE8">
        <w:rPr>
          <w:rFonts w:cstheme="minorHAnsi"/>
          <w:color w:val="000000"/>
        </w:rPr>
        <w:t xml:space="preserve">influences on implementation, Journal </w:t>
      </w:r>
      <w:r w:rsidRPr="00E26DE8">
        <w:rPr>
          <w:rFonts w:cstheme="minorHAnsi"/>
          <w:i/>
          <w:color w:val="000000"/>
        </w:rPr>
        <w:t>of Multilingual and Multicultural Development</w:t>
      </w:r>
      <w:r w:rsidRPr="00E26DE8">
        <w:rPr>
          <w:rFonts w:cstheme="minorHAnsi"/>
          <w:color w:val="000000"/>
        </w:rPr>
        <w:t>, 31:1, 69-86,</w:t>
      </w:r>
      <w:r w:rsidR="008D40FB">
        <w:rPr>
          <w:rFonts w:cstheme="minorHAnsi"/>
          <w:color w:val="000000"/>
        </w:rPr>
        <w:t xml:space="preserve"> </w:t>
      </w:r>
      <w:proofErr w:type="spellStart"/>
      <w:r w:rsidRPr="000337FA">
        <w:rPr>
          <w:rFonts w:cstheme="minorHAnsi"/>
        </w:rPr>
        <w:t>doi</w:t>
      </w:r>
      <w:proofErr w:type="spellEnd"/>
      <w:r w:rsidRPr="000337FA">
        <w:rPr>
          <w:rFonts w:cstheme="minorHAnsi"/>
        </w:rPr>
        <w:t>: 10.1080/0143463090336720</w:t>
      </w:r>
      <w:r w:rsidR="000337FA" w:rsidRPr="000337FA">
        <w:rPr>
          <w:rFonts w:cstheme="minorHAnsi"/>
        </w:rPr>
        <w:t>7</w:t>
      </w:r>
    </w:p>
    <w:p w:rsidR="008D40FB" w:rsidRPr="000337FA" w:rsidRDefault="008D40FB" w:rsidP="008D40FB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</w:p>
    <w:p w:rsidR="004F753A" w:rsidRPr="004F753A" w:rsidRDefault="00973A91" w:rsidP="004F753A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i/>
        </w:rPr>
      </w:pPr>
      <w:proofErr w:type="gramStart"/>
      <w:r>
        <w:rPr>
          <w:color w:val="000000"/>
          <w:shd w:val="clear" w:color="auto" w:fill="FFFFFF"/>
        </w:rPr>
        <w:t>Macomb Intermediate School District.</w:t>
      </w:r>
      <w:proofErr w:type="gramEnd"/>
      <w:r>
        <w:rPr>
          <w:color w:val="000000"/>
          <w:shd w:val="clear" w:color="auto" w:fill="FFFFFF"/>
        </w:rPr>
        <w:t xml:space="preserve"> </w:t>
      </w:r>
      <w:proofErr w:type="gramStart"/>
      <w:r>
        <w:rPr>
          <w:color w:val="000000"/>
          <w:shd w:val="clear" w:color="auto" w:fill="FFFFFF"/>
        </w:rPr>
        <w:t>(2010). MISD - Home.</w:t>
      </w:r>
      <w:proofErr w:type="gramEnd"/>
      <w:r>
        <w:rPr>
          <w:color w:val="000000"/>
          <w:shd w:val="clear" w:color="auto" w:fill="FFFFFF"/>
        </w:rPr>
        <w:t xml:space="preserve"> </w:t>
      </w:r>
      <w:r w:rsidR="004F753A">
        <w:rPr>
          <w:color w:val="000000"/>
          <w:shd w:val="clear" w:color="auto" w:fill="FFFFFF"/>
        </w:rPr>
        <w:t xml:space="preserve"> </w:t>
      </w:r>
      <w:r w:rsidR="004F753A" w:rsidRPr="004F753A">
        <w:rPr>
          <w:rFonts w:cstheme="minorHAnsi"/>
          <w:bCs/>
          <w:i/>
        </w:rPr>
        <w:t>Making Content Comprehensible for</w:t>
      </w:r>
    </w:p>
    <w:p w:rsidR="00973A91" w:rsidRDefault="004F753A" w:rsidP="004F75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F753A">
        <w:rPr>
          <w:rFonts w:cstheme="minorHAnsi"/>
          <w:bCs/>
          <w:i/>
        </w:rPr>
        <w:t>English Language Learners—SIOP Model</w:t>
      </w:r>
      <w:r>
        <w:rPr>
          <w:rFonts w:cstheme="minorHAnsi"/>
          <w:bCs/>
          <w:i/>
        </w:rPr>
        <w:t xml:space="preserve"> </w:t>
      </w:r>
      <w:r w:rsidRPr="004F753A">
        <w:rPr>
          <w:rFonts w:cstheme="minorHAnsi"/>
          <w:bCs/>
          <w:i/>
        </w:rPr>
        <w:t>SHELTERED INSTRUCTION—for Academic Achievement</w:t>
      </w:r>
      <w:r w:rsidRPr="004F753A">
        <w:rPr>
          <w:rFonts w:cstheme="minorHAnsi"/>
          <w:i/>
          <w:color w:val="000000"/>
          <w:shd w:val="clear" w:color="auto" w:fill="FFFFFF"/>
        </w:rPr>
        <w:t xml:space="preserve"> </w:t>
      </w:r>
      <w:r w:rsidR="00973A91">
        <w:rPr>
          <w:color w:val="000000"/>
          <w:shd w:val="clear" w:color="auto" w:fill="FFFFFF"/>
        </w:rPr>
        <w:t>Retrieved from http://www.misd.net/index.htm</w:t>
      </w:r>
      <w:r w:rsidR="00973A91" w:rsidRPr="00E26DE8">
        <w:rPr>
          <w:rFonts w:cstheme="minorHAnsi"/>
        </w:rPr>
        <w:t xml:space="preserve"> </w:t>
      </w:r>
    </w:p>
    <w:p w:rsidR="00973A91" w:rsidRDefault="00973A91" w:rsidP="001E1ED4">
      <w:pPr>
        <w:spacing w:after="0" w:line="240" w:lineRule="auto"/>
        <w:rPr>
          <w:rFonts w:cstheme="minorHAnsi"/>
        </w:rPr>
      </w:pPr>
    </w:p>
    <w:p w:rsidR="001E1ED4" w:rsidRPr="00E26DE8" w:rsidRDefault="001E1ED4" w:rsidP="001E1ED4">
      <w:pPr>
        <w:spacing w:after="0" w:line="240" w:lineRule="auto"/>
        <w:rPr>
          <w:rFonts w:cstheme="minorHAnsi"/>
          <w:color w:val="353535"/>
          <w:shd w:val="clear" w:color="auto" w:fill="FFD873"/>
        </w:rPr>
      </w:pPr>
      <w:r w:rsidRPr="00E26DE8">
        <w:rPr>
          <w:rFonts w:cstheme="minorHAnsi"/>
        </w:rPr>
        <w:t xml:space="preserve">Park, C. (2008). </w:t>
      </w:r>
      <w:proofErr w:type="gramStart"/>
      <w:r w:rsidRPr="00E26DE8">
        <w:rPr>
          <w:rFonts w:cstheme="minorHAnsi"/>
        </w:rPr>
        <w:t>SIOP.</w:t>
      </w:r>
      <w:proofErr w:type="gramEnd"/>
      <w:r w:rsidRPr="00E26DE8">
        <w:rPr>
          <w:rFonts w:cstheme="minorHAnsi"/>
        </w:rPr>
        <w:t xml:space="preserve"> </w:t>
      </w:r>
      <w:proofErr w:type="gramStart"/>
      <w:r w:rsidRPr="00E26DE8">
        <w:rPr>
          <w:rFonts w:cstheme="minorHAnsi"/>
        </w:rPr>
        <w:t>In J. Gonzalez (Ed.), Encyclopedia of bilingual education.</w:t>
      </w:r>
      <w:proofErr w:type="gramEnd"/>
      <w:r w:rsidRPr="00E26DE8">
        <w:rPr>
          <w:rFonts w:cstheme="minorHAnsi"/>
        </w:rPr>
        <w:t xml:space="preserve"> (pp. 741-744). Thousand Oaks, CA: SAGE Publications, Inc. </w:t>
      </w:r>
      <w:proofErr w:type="spellStart"/>
      <w:r w:rsidR="00E26DE8" w:rsidRPr="00E26DE8">
        <w:rPr>
          <w:rFonts w:cstheme="minorHAnsi"/>
        </w:rPr>
        <w:t>doi</w:t>
      </w:r>
      <w:proofErr w:type="spellEnd"/>
      <w:r w:rsidRPr="00E26DE8">
        <w:rPr>
          <w:rFonts w:cstheme="minorHAnsi"/>
        </w:rPr>
        <w:t xml:space="preserve">: http://dx.doi.org.exproxy.library.ubc.ca/10.4135/9781412963985.n287 </w:t>
      </w:r>
      <w:r w:rsidRPr="00E26DE8">
        <w:rPr>
          <w:rFonts w:cstheme="minorHAnsi"/>
          <w:color w:val="353535"/>
          <w:shd w:val="clear" w:color="auto" w:fill="FFD873"/>
        </w:rPr>
        <w:t xml:space="preserve">   </w:t>
      </w:r>
    </w:p>
    <w:p w:rsidR="00863138" w:rsidRDefault="00863138" w:rsidP="00863138">
      <w:pPr>
        <w:spacing w:after="0" w:line="240" w:lineRule="auto"/>
        <w:rPr>
          <w:rFonts w:cstheme="minorHAnsi"/>
        </w:rPr>
      </w:pPr>
    </w:p>
    <w:p w:rsidR="00C27C90" w:rsidRPr="00C27C90" w:rsidRDefault="00C27C90" w:rsidP="00C27C90">
      <w:pPr>
        <w:spacing w:after="0" w:line="240" w:lineRule="auto"/>
        <w:rPr>
          <w:rFonts w:cstheme="minorHAnsi"/>
        </w:rPr>
      </w:pPr>
      <w:proofErr w:type="spellStart"/>
      <w:r w:rsidRPr="00C27C90">
        <w:rPr>
          <w:rFonts w:cstheme="minorHAnsi"/>
        </w:rPr>
        <w:t>Purgason</w:t>
      </w:r>
      <w:proofErr w:type="spellEnd"/>
      <w:r w:rsidRPr="00C27C90">
        <w:rPr>
          <w:rFonts w:cstheme="minorHAnsi"/>
        </w:rPr>
        <w:t xml:space="preserve">, K.B. (2014). </w:t>
      </w:r>
      <w:proofErr w:type="gramStart"/>
      <w:r w:rsidRPr="00C27C90">
        <w:rPr>
          <w:rFonts w:cstheme="minorHAnsi"/>
        </w:rPr>
        <w:t>Lesson planning in second/foreign language tea</w:t>
      </w:r>
      <w:r>
        <w:rPr>
          <w:rFonts w:cstheme="minorHAnsi"/>
        </w:rPr>
        <w:t>ching.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In M. </w:t>
      </w:r>
      <w:proofErr w:type="spellStart"/>
      <w:r>
        <w:rPr>
          <w:rFonts w:cstheme="minorHAnsi"/>
        </w:rPr>
        <w:t>Celce</w:t>
      </w:r>
      <w:proofErr w:type="spellEnd"/>
      <w:r>
        <w:rPr>
          <w:rFonts w:cstheme="minorHAnsi"/>
        </w:rPr>
        <w:t>-Murcia, D.M.</w:t>
      </w:r>
      <w:proofErr w:type="gramEnd"/>
    </w:p>
    <w:p w:rsidR="00C27C90" w:rsidRPr="00C27C90" w:rsidRDefault="00C27C90" w:rsidP="00C27C90">
      <w:pPr>
        <w:spacing w:after="0" w:line="240" w:lineRule="auto"/>
        <w:rPr>
          <w:rFonts w:cstheme="minorHAnsi"/>
        </w:rPr>
      </w:pPr>
      <w:proofErr w:type="gramStart"/>
      <w:r w:rsidRPr="00C27C90">
        <w:rPr>
          <w:rFonts w:cstheme="minorHAnsi"/>
        </w:rPr>
        <w:t>Brinton,</w:t>
      </w:r>
      <w:proofErr w:type="gramEnd"/>
      <w:r w:rsidRPr="00C27C90">
        <w:rPr>
          <w:rFonts w:cstheme="minorHAnsi"/>
        </w:rPr>
        <w:t xml:space="preserve"> &amp; M.A. Snow (Eds.), Teaching English as a Second or Foreign Language (pp.362-379). </w:t>
      </w:r>
    </w:p>
    <w:p w:rsidR="00C27C90" w:rsidRPr="00C27C90" w:rsidRDefault="00C27C90" w:rsidP="00C27C90">
      <w:pPr>
        <w:spacing w:after="0" w:line="240" w:lineRule="auto"/>
        <w:rPr>
          <w:rFonts w:cstheme="minorHAnsi"/>
        </w:rPr>
      </w:pPr>
    </w:p>
    <w:p w:rsidR="00C27C90" w:rsidRPr="00C27C90" w:rsidRDefault="00C27C90" w:rsidP="00C27C90">
      <w:pPr>
        <w:spacing w:after="0" w:line="240" w:lineRule="auto"/>
        <w:rPr>
          <w:rFonts w:cstheme="minorHAnsi"/>
        </w:rPr>
      </w:pPr>
      <w:r>
        <w:rPr>
          <w:rFonts w:cstheme="minorHAnsi"/>
        </w:rPr>
        <w:t>Snow, M. A</w:t>
      </w:r>
      <w:r w:rsidRPr="00C27C90">
        <w:rPr>
          <w:rFonts w:cstheme="minorHAnsi"/>
        </w:rPr>
        <w:t xml:space="preserve">. (2014). </w:t>
      </w:r>
      <w:proofErr w:type="gramStart"/>
      <w:r>
        <w:rPr>
          <w:rFonts w:cstheme="minorHAnsi"/>
        </w:rPr>
        <w:t>Content-Based and immersion models of second/foreign language teaching.</w:t>
      </w:r>
      <w:proofErr w:type="gramEnd"/>
      <w:r>
        <w:rPr>
          <w:rFonts w:cstheme="minorHAnsi"/>
        </w:rPr>
        <w:t xml:space="preserve"> In M. </w:t>
      </w:r>
      <w:proofErr w:type="spellStart"/>
      <w:r>
        <w:rPr>
          <w:rFonts w:cstheme="minorHAnsi"/>
        </w:rPr>
        <w:t>Celce</w:t>
      </w:r>
      <w:proofErr w:type="spellEnd"/>
      <w:r>
        <w:rPr>
          <w:rFonts w:cstheme="minorHAnsi"/>
        </w:rPr>
        <w:t xml:space="preserve">-Murcia, D.M. </w:t>
      </w:r>
      <w:r w:rsidRPr="00C27C90">
        <w:rPr>
          <w:rFonts w:cstheme="minorHAnsi"/>
        </w:rPr>
        <w:t>Brinton, &amp; M.A. Snow (Eds.), Teaching English as a Second or Foreign Language (pp.</w:t>
      </w:r>
      <w:r>
        <w:rPr>
          <w:rFonts w:cstheme="minorHAnsi"/>
        </w:rPr>
        <w:t>438-454</w:t>
      </w:r>
      <w:r w:rsidRPr="00C27C90">
        <w:rPr>
          <w:rFonts w:cstheme="minorHAnsi"/>
        </w:rPr>
        <w:t xml:space="preserve">). </w:t>
      </w:r>
    </w:p>
    <w:p w:rsidR="00C27C90" w:rsidRDefault="00C27C90" w:rsidP="00C27C90">
      <w:pPr>
        <w:spacing w:after="0" w:line="240" w:lineRule="auto"/>
        <w:rPr>
          <w:rFonts w:cstheme="minorHAnsi"/>
        </w:rPr>
      </w:pPr>
    </w:p>
    <w:p w:rsidR="00154D3A" w:rsidRPr="00154D3A" w:rsidRDefault="00154D3A" w:rsidP="00154D3A">
      <w:pPr>
        <w:spacing w:after="0" w:line="240" w:lineRule="auto"/>
        <w:rPr>
          <w:rFonts w:ascii="Arial" w:hAnsi="Arial" w:cs="Arial"/>
          <w:color w:val="353535"/>
          <w:sz w:val="26"/>
          <w:szCs w:val="26"/>
          <w:shd w:val="clear" w:color="auto" w:fill="FFD873"/>
        </w:rPr>
      </w:pPr>
    </w:p>
    <w:sectPr w:rsidR="00154D3A" w:rsidRPr="00154D3A" w:rsidSect="00EE77C0">
      <w:type w:val="continuous"/>
      <w:pgSz w:w="12240" w:h="15840"/>
      <w:pgMar w:top="709" w:right="1183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7A2"/>
    <w:multiLevelType w:val="hybridMultilevel"/>
    <w:tmpl w:val="9B70C74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D0D79"/>
    <w:multiLevelType w:val="hybridMultilevel"/>
    <w:tmpl w:val="31641F42"/>
    <w:lvl w:ilvl="0" w:tplc="9B1861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22D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0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24F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A5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98B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A24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26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CD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F0C6080"/>
    <w:multiLevelType w:val="hybridMultilevel"/>
    <w:tmpl w:val="E32EE0B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10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25CB0"/>
    <w:multiLevelType w:val="hybridMultilevel"/>
    <w:tmpl w:val="169E0F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F7241"/>
    <w:multiLevelType w:val="hybridMultilevel"/>
    <w:tmpl w:val="D802402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823B7"/>
    <w:multiLevelType w:val="hybridMultilevel"/>
    <w:tmpl w:val="1638AF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40AB4"/>
    <w:multiLevelType w:val="hybridMultilevel"/>
    <w:tmpl w:val="746E0878"/>
    <w:lvl w:ilvl="0" w:tplc="39B8AF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D07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60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AA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C6A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037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2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9A6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8E7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B04EED"/>
    <w:multiLevelType w:val="hybridMultilevel"/>
    <w:tmpl w:val="65AE21A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D6B25"/>
    <w:multiLevelType w:val="hybridMultilevel"/>
    <w:tmpl w:val="64FED6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CF032B"/>
    <w:multiLevelType w:val="hybridMultilevel"/>
    <w:tmpl w:val="73421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13F1"/>
    <w:rsid w:val="000269E8"/>
    <w:rsid w:val="000337FA"/>
    <w:rsid w:val="00154D3A"/>
    <w:rsid w:val="0015615A"/>
    <w:rsid w:val="001E1ED4"/>
    <w:rsid w:val="00214602"/>
    <w:rsid w:val="002F569A"/>
    <w:rsid w:val="0032410F"/>
    <w:rsid w:val="00386D8C"/>
    <w:rsid w:val="003A13F1"/>
    <w:rsid w:val="004F753A"/>
    <w:rsid w:val="00601DE2"/>
    <w:rsid w:val="006314CA"/>
    <w:rsid w:val="00863138"/>
    <w:rsid w:val="00866A00"/>
    <w:rsid w:val="00874A46"/>
    <w:rsid w:val="008C5592"/>
    <w:rsid w:val="008D40FB"/>
    <w:rsid w:val="00973A91"/>
    <w:rsid w:val="00982385"/>
    <w:rsid w:val="00AE559D"/>
    <w:rsid w:val="00C1787D"/>
    <w:rsid w:val="00C219C4"/>
    <w:rsid w:val="00C27C90"/>
    <w:rsid w:val="00CB7576"/>
    <w:rsid w:val="00D647D4"/>
    <w:rsid w:val="00DE6CA2"/>
    <w:rsid w:val="00E26DE8"/>
    <w:rsid w:val="00EE77C0"/>
    <w:rsid w:val="00F95701"/>
    <w:rsid w:val="00FB5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4D3A"/>
  </w:style>
  <w:style w:type="character" w:styleId="Hyperlink">
    <w:name w:val="Hyperlink"/>
    <w:basedOn w:val="DefaultParagraphFont"/>
    <w:uiPriority w:val="99"/>
    <w:unhideWhenUsed/>
    <w:rsid w:val="00154D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4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E26DE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4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9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3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0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0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423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0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57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7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57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65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7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8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03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869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38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9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Kristy Alblas</dc:creator>
  <cp:lastModifiedBy>Kristy Alblas</cp:lastModifiedBy>
  <cp:revision>20</cp:revision>
  <dcterms:created xsi:type="dcterms:W3CDTF">2014-09-22T16:39:00Z</dcterms:created>
  <dcterms:modified xsi:type="dcterms:W3CDTF">2014-09-25T05:32:00Z</dcterms:modified>
</cp:coreProperties>
</file>