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50DE2" w:rsidRPr="00B265EA" w:rsidRDefault="00F479A3">
      <w:pPr>
        <w:pStyle w:val="normal0"/>
        <w:rPr>
          <w:rFonts w:ascii="Times New Roman" w:hAnsi="Times New Roman"/>
          <w:sz w:val="24"/>
        </w:rPr>
      </w:pPr>
      <w:r w:rsidRPr="00B265EA">
        <w:rPr>
          <w:rFonts w:ascii="Times New Roman" w:hAnsi="Times New Roman"/>
          <w:sz w:val="24"/>
          <w:u w:val="single"/>
        </w:rPr>
        <w:t>Chapter 33:</w:t>
      </w:r>
      <w:r w:rsidRPr="00B265EA">
        <w:rPr>
          <w:rFonts w:ascii="Times New Roman" w:hAnsi="Times New Roman"/>
          <w:sz w:val="24"/>
        </w:rPr>
        <w:t xml:space="preserve"> Motivation in Second Language Learning by </w:t>
      </w:r>
      <w:proofErr w:type="spellStart"/>
      <w:r w:rsidRPr="00B265EA">
        <w:rPr>
          <w:rFonts w:ascii="Times New Roman" w:hAnsi="Times New Roman"/>
          <w:sz w:val="24"/>
        </w:rPr>
        <w:t>Zolt</w:t>
      </w:r>
      <w:r w:rsidRPr="00B265EA">
        <w:rPr>
          <w:rFonts w:ascii="Times New Roman" w:hAnsi="Times New Roman"/>
          <w:sz w:val="24"/>
        </w:rPr>
        <w:t>á</w:t>
      </w:r>
      <w:r w:rsidRPr="00B265EA">
        <w:rPr>
          <w:rFonts w:ascii="Times New Roman" w:hAnsi="Times New Roman"/>
          <w:sz w:val="24"/>
        </w:rPr>
        <w:t>n</w:t>
      </w:r>
      <w:proofErr w:type="spellEnd"/>
      <w:r w:rsidRPr="00B265EA">
        <w:rPr>
          <w:rFonts w:ascii="Times New Roman" w:hAnsi="Times New Roman"/>
          <w:sz w:val="24"/>
        </w:rPr>
        <w:t xml:space="preserve"> </w:t>
      </w:r>
      <w:proofErr w:type="spellStart"/>
      <w:r w:rsidRPr="00B265EA">
        <w:rPr>
          <w:rFonts w:ascii="Times New Roman" w:hAnsi="Times New Roman"/>
          <w:sz w:val="24"/>
        </w:rPr>
        <w:t>D</w:t>
      </w:r>
      <w:r w:rsidRPr="00B265EA">
        <w:rPr>
          <w:rFonts w:ascii="Times New Roman" w:hAnsi="Times New Roman"/>
          <w:sz w:val="24"/>
        </w:rPr>
        <w:t>ö</w:t>
      </w:r>
      <w:r w:rsidRPr="00B265EA">
        <w:rPr>
          <w:rFonts w:ascii="Times New Roman" w:hAnsi="Times New Roman"/>
          <w:sz w:val="24"/>
        </w:rPr>
        <w:t>rnyei</w:t>
      </w:r>
      <w:proofErr w:type="spellEnd"/>
      <w:r w:rsidRPr="00B265EA">
        <w:rPr>
          <w:rFonts w:ascii="Times New Roman" w:hAnsi="Times New Roman"/>
          <w:sz w:val="24"/>
        </w:rPr>
        <w:t xml:space="preserve"> (in </w:t>
      </w:r>
      <w:r w:rsidRPr="00B265EA">
        <w:rPr>
          <w:rFonts w:ascii="Times New Roman" w:hAnsi="Times New Roman"/>
          <w:i/>
          <w:sz w:val="24"/>
        </w:rPr>
        <w:t>Teaching English a</w:t>
      </w:r>
      <w:r w:rsidRPr="00B265EA">
        <w:rPr>
          <w:rFonts w:ascii="Times New Roman" w:hAnsi="Times New Roman"/>
          <w:i/>
          <w:sz w:val="24"/>
        </w:rPr>
        <w:t>s a Second or Foreign Language</w:t>
      </w:r>
      <w:r w:rsidRPr="00B265EA">
        <w:rPr>
          <w:rFonts w:ascii="Times New Roman" w:hAnsi="Times New Roman"/>
          <w:sz w:val="24"/>
        </w:rPr>
        <w:t>)</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What is motivation?</w:t>
      </w:r>
    </w:p>
    <w:p w:rsidR="00450DE2" w:rsidRPr="00B265EA" w:rsidRDefault="00F479A3">
      <w:pPr>
        <w:pStyle w:val="normal0"/>
        <w:numPr>
          <w:ilvl w:val="0"/>
          <w:numId w:val="8"/>
        </w:numPr>
        <w:ind w:hanging="359"/>
        <w:contextualSpacing/>
        <w:rPr>
          <w:rFonts w:ascii="Times New Roman" w:hAnsi="Times New Roman"/>
          <w:sz w:val="24"/>
        </w:rPr>
      </w:pPr>
      <w:r w:rsidRPr="00B265EA">
        <w:rPr>
          <w:rFonts w:ascii="Times New Roman" w:hAnsi="Times New Roman"/>
          <w:sz w:val="24"/>
        </w:rPr>
        <w:t xml:space="preserve">Concerns the fundamental question: </w:t>
      </w:r>
      <w:r w:rsidRPr="00B265EA">
        <w:rPr>
          <w:rFonts w:ascii="Times New Roman" w:hAnsi="Times New Roman"/>
          <w:b/>
          <w:sz w:val="24"/>
        </w:rPr>
        <w:t>why do people behave the way they do?</w:t>
      </w:r>
    </w:p>
    <w:p w:rsidR="00450DE2" w:rsidRPr="00B265EA" w:rsidRDefault="00F479A3">
      <w:pPr>
        <w:pStyle w:val="normal0"/>
        <w:numPr>
          <w:ilvl w:val="0"/>
          <w:numId w:val="8"/>
        </w:numPr>
        <w:ind w:hanging="359"/>
        <w:contextualSpacing/>
        <w:rPr>
          <w:rFonts w:ascii="Times New Roman" w:hAnsi="Times New Roman"/>
          <w:sz w:val="24"/>
        </w:rPr>
      </w:pPr>
      <w:r w:rsidRPr="00B265EA">
        <w:rPr>
          <w:rFonts w:ascii="Times New Roman" w:hAnsi="Times New Roman"/>
          <w:sz w:val="24"/>
        </w:rPr>
        <w:t xml:space="preserve">It is responsible for </w:t>
      </w:r>
      <w:r w:rsidRPr="00B265EA">
        <w:rPr>
          <w:rFonts w:ascii="Times New Roman" w:hAnsi="Times New Roman"/>
          <w:i/>
          <w:sz w:val="24"/>
        </w:rPr>
        <w:t>why</w:t>
      </w:r>
      <w:r w:rsidRPr="00B265EA">
        <w:rPr>
          <w:rFonts w:ascii="Times New Roman" w:hAnsi="Times New Roman"/>
          <w:sz w:val="24"/>
        </w:rPr>
        <w:t xml:space="preserve"> people decide to do something, </w:t>
      </w:r>
      <w:r w:rsidRPr="00B265EA">
        <w:rPr>
          <w:rFonts w:ascii="Times New Roman" w:hAnsi="Times New Roman"/>
          <w:i/>
          <w:sz w:val="24"/>
        </w:rPr>
        <w:t>how long</w:t>
      </w:r>
      <w:r w:rsidRPr="00B265EA">
        <w:rPr>
          <w:rFonts w:ascii="Times New Roman" w:hAnsi="Times New Roman"/>
          <w:sz w:val="24"/>
        </w:rPr>
        <w:t xml:space="preserve"> they are willing to sustain the activity, and </w:t>
      </w:r>
      <w:r w:rsidRPr="00B265EA">
        <w:rPr>
          <w:rFonts w:ascii="Times New Roman" w:hAnsi="Times New Roman"/>
          <w:i/>
          <w:sz w:val="24"/>
        </w:rPr>
        <w:t>how hard</w:t>
      </w:r>
      <w:r w:rsidRPr="00B265EA">
        <w:rPr>
          <w:rFonts w:ascii="Times New Roman" w:hAnsi="Times New Roman"/>
          <w:sz w:val="24"/>
        </w:rPr>
        <w:t xml:space="preserve"> they are going to pursue it</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Motivation in L2 learning: in a long-term learning process, such as the mastery of a second language (L2), a learner</w:t>
      </w:r>
      <w:r w:rsidRPr="00B265EA">
        <w:rPr>
          <w:rFonts w:ascii="Times New Roman" w:hAnsi="Times New Roman"/>
          <w:sz w:val="24"/>
        </w:rPr>
        <w:t>’</w:t>
      </w:r>
      <w:r w:rsidRPr="00B265EA">
        <w:rPr>
          <w:rFonts w:ascii="Times New Roman" w:hAnsi="Times New Roman"/>
          <w:sz w:val="24"/>
        </w:rPr>
        <w:t>s ultimate success always depends on the level of motivation</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Approaches to Motivation in L2 Learning:</w:t>
      </w:r>
    </w:p>
    <w:p w:rsidR="00450DE2" w:rsidRPr="00B265EA" w:rsidRDefault="00F479A3">
      <w:pPr>
        <w:pStyle w:val="normal0"/>
        <w:numPr>
          <w:ilvl w:val="0"/>
          <w:numId w:val="10"/>
        </w:numPr>
        <w:ind w:hanging="359"/>
        <w:contextualSpacing/>
        <w:rPr>
          <w:rFonts w:ascii="Times New Roman" w:hAnsi="Times New Roman"/>
          <w:sz w:val="24"/>
        </w:rPr>
      </w:pPr>
      <w:r w:rsidRPr="00B265EA">
        <w:rPr>
          <w:rFonts w:ascii="Times New Roman" w:hAnsi="Times New Roman"/>
          <w:sz w:val="24"/>
        </w:rPr>
        <w:t>R.C. G</w:t>
      </w:r>
      <w:r w:rsidRPr="00B265EA">
        <w:rPr>
          <w:rFonts w:ascii="Times New Roman" w:hAnsi="Times New Roman"/>
          <w:sz w:val="24"/>
        </w:rPr>
        <w:t>ardner</w:t>
      </w:r>
      <w:r w:rsidRPr="00B265EA">
        <w:rPr>
          <w:rFonts w:ascii="Times New Roman" w:hAnsi="Times New Roman"/>
          <w:sz w:val="24"/>
        </w:rPr>
        <w:t>’</w:t>
      </w:r>
      <w:r w:rsidRPr="00B265EA">
        <w:rPr>
          <w:rFonts w:ascii="Times New Roman" w:hAnsi="Times New Roman"/>
          <w:sz w:val="24"/>
        </w:rPr>
        <w:t>s Social Psychological Paradigm (1985): attitudes toward native speakers and their community play a large role in determining a learner</w:t>
      </w:r>
      <w:r w:rsidRPr="00B265EA">
        <w:rPr>
          <w:rFonts w:ascii="Times New Roman" w:hAnsi="Times New Roman"/>
          <w:sz w:val="24"/>
        </w:rPr>
        <w:t>’</w:t>
      </w:r>
      <w:r w:rsidRPr="00B265EA">
        <w:rPr>
          <w:rFonts w:ascii="Times New Roman" w:hAnsi="Times New Roman"/>
          <w:sz w:val="24"/>
        </w:rPr>
        <w:t xml:space="preserve">s </w:t>
      </w:r>
      <w:r w:rsidRPr="00B265EA">
        <w:rPr>
          <w:rFonts w:ascii="Times New Roman" w:hAnsi="Times New Roman"/>
          <w:i/>
          <w:sz w:val="24"/>
        </w:rPr>
        <w:t>integrative motivation</w:t>
      </w:r>
      <w:r w:rsidRPr="00B265EA">
        <w:rPr>
          <w:rFonts w:ascii="Times New Roman" w:hAnsi="Times New Roman"/>
          <w:sz w:val="24"/>
        </w:rPr>
        <w:t>, which refers to the learner</w:t>
      </w:r>
      <w:r w:rsidRPr="00B265EA">
        <w:rPr>
          <w:rFonts w:ascii="Times New Roman" w:hAnsi="Times New Roman"/>
          <w:sz w:val="24"/>
        </w:rPr>
        <w:t>’</w:t>
      </w:r>
      <w:r w:rsidRPr="00B265EA">
        <w:rPr>
          <w:rFonts w:ascii="Times New Roman" w:hAnsi="Times New Roman"/>
          <w:sz w:val="24"/>
        </w:rPr>
        <w:t>s desire to learn L2 to communicate with native speakers an</w:t>
      </w:r>
      <w:r w:rsidRPr="00B265EA">
        <w:rPr>
          <w:rFonts w:ascii="Times New Roman" w:hAnsi="Times New Roman"/>
          <w:sz w:val="24"/>
        </w:rPr>
        <w:t>d even be like them</w:t>
      </w:r>
    </w:p>
    <w:p w:rsidR="00450DE2" w:rsidRPr="00B265EA" w:rsidRDefault="00F479A3">
      <w:pPr>
        <w:pStyle w:val="normal0"/>
        <w:numPr>
          <w:ilvl w:val="0"/>
          <w:numId w:val="10"/>
        </w:numPr>
        <w:ind w:hanging="359"/>
        <w:contextualSpacing/>
        <w:rPr>
          <w:rFonts w:ascii="Times New Roman" w:hAnsi="Times New Roman"/>
          <w:sz w:val="24"/>
        </w:rPr>
      </w:pPr>
      <w:r w:rsidRPr="00B265EA">
        <w:rPr>
          <w:rFonts w:ascii="Times New Roman" w:hAnsi="Times New Roman"/>
          <w:sz w:val="24"/>
        </w:rPr>
        <w:t xml:space="preserve">K.A. </w:t>
      </w:r>
      <w:proofErr w:type="spellStart"/>
      <w:r w:rsidRPr="00B265EA">
        <w:rPr>
          <w:rFonts w:ascii="Times New Roman" w:hAnsi="Times New Roman"/>
          <w:sz w:val="24"/>
        </w:rPr>
        <w:t>Noels</w:t>
      </w:r>
      <w:r w:rsidRPr="00B265EA">
        <w:rPr>
          <w:rFonts w:ascii="Times New Roman" w:hAnsi="Times New Roman"/>
          <w:sz w:val="24"/>
        </w:rPr>
        <w:t>’</w:t>
      </w:r>
      <w:r w:rsidRPr="00B265EA">
        <w:rPr>
          <w:rFonts w:ascii="Times New Roman" w:hAnsi="Times New Roman"/>
          <w:sz w:val="24"/>
        </w:rPr>
        <w:t>s</w:t>
      </w:r>
      <w:proofErr w:type="spellEnd"/>
      <w:r w:rsidRPr="00B265EA">
        <w:rPr>
          <w:rFonts w:ascii="Times New Roman" w:hAnsi="Times New Roman"/>
          <w:sz w:val="24"/>
        </w:rPr>
        <w:t xml:space="preserve"> (2001) adaptation of self-determination theory to language learning contexts highlights two motivational dimensions:</w:t>
      </w:r>
    </w:p>
    <w:p w:rsidR="00450DE2" w:rsidRPr="00B265EA" w:rsidRDefault="00F479A3">
      <w:pPr>
        <w:pStyle w:val="normal0"/>
        <w:numPr>
          <w:ilvl w:val="0"/>
          <w:numId w:val="9"/>
        </w:numPr>
        <w:ind w:hanging="359"/>
        <w:contextualSpacing/>
        <w:rPr>
          <w:rFonts w:ascii="Times New Roman" w:hAnsi="Times New Roman"/>
          <w:sz w:val="24"/>
        </w:rPr>
      </w:pPr>
      <w:proofErr w:type="gramStart"/>
      <w:r w:rsidRPr="00B265EA">
        <w:rPr>
          <w:rFonts w:ascii="Times New Roman" w:hAnsi="Times New Roman"/>
          <w:i/>
          <w:sz w:val="24"/>
        </w:rPr>
        <w:t>intrinsic</w:t>
      </w:r>
      <w:proofErr w:type="gramEnd"/>
      <w:r w:rsidRPr="00B265EA">
        <w:rPr>
          <w:rFonts w:ascii="Times New Roman" w:hAnsi="Times New Roman"/>
          <w:i/>
          <w:sz w:val="24"/>
        </w:rPr>
        <w:t xml:space="preserve"> motivation</w:t>
      </w:r>
      <w:r w:rsidRPr="00B265EA">
        <w:rPr>
          <w:rFonts w:ascii="Times New Roman" w:hAnsi="Times New Roman"/>
          <w:sz w:val="24"/>
        </w:rPr>
        <w:t xml:space="preserve">: performing a </w:t>
      </w:r>
      <w:proofErr w:type="spellStart"/>
      <w:r w:rsidRPr="00B265EA">
        <w:rPr>
          <w:rFonts w:ascii="Times New Roman" w:hAnsi="Times New Roman"/>
          <w:sz w:val="24"/>
        </w:rPr>
        <w:t>behaviour</w:t>
      </w:r>
      <w:proofErr w:type="spellEnd"/>
      <w:r w:rsidRPr="00B265EA">
        <w:rPr>
          <w:rFonts w:ascii="Times New Roman" w:hAnsi="Times New Roman"/>
          <w:sz w:val="24"/>
        </w:rPr>
        <w:t xml:space="preserve"> for its own sake, to experience pleasure or to satisfy one</w:t>
      </w:r>
      <w:r w:rsidRPr="00B265EA">
        <w:rPr>
          <w:rFonts w:ascii="Times New Roman" w:hAnsi="Times New Roman"/>
          <w:sz w:val="24"/>
        </w:rPr>
        <w:t>’</w:t>
      </w:r>
      <w:r w:rsidRPr="00B265EA">
        <w:rPr>
          <w:rFonts w:ascii="Times New Roman" w:hAnsi="Times New Roman"/>
          <w:sz w:val="24"/>
        </w:rPr>
        <w:t>s curiosity</w:t>
      </w:r>
    </w:p>
    <w:p w:rsidR="00450DE2" w:rsidRPr="00B265EA" w:rsidRDefault="00F479A3">
      <w:pPr>
        <w:pStyle w:val="normal0"/>
        <w:numPr>
          <w:ilvl w:val="0"/>
          <w:numId w:val="9"/>
        </w:numPr>
        <w:ind w:hanging="359"/>
        <w:contextualSpacing/>
        <w:rPr>
          <w:rFonts w:ascii="Times New Roman" w:hAnsi="Times New Roman"/>
          <w:i/>
          <w:sz w:val="24"/>
        </w:rPr>
      </w:pPr>
      <w:proofErr w:type="gramStart"/>
      <w:r w:rsidRPr="00B265EA">
        <w:rPr>
          <w:rFonts w:ascii="Times New Roman" w:hAnsi="Times New Roman"/>
          <w:i/>
          <w:sz w:val="24"/>
        </w:rPr>
        <w:t>extrinsic</w:t>
      </w:r>
      <w:proofErr w:type="gramEnd"/>
      <w:r w:rsidRPr="00B265EA">
        <w:rPr>
          <w:rFonts w:ascii="Times New Roman" w:hAnsi="Times New Roman"/>
          <w:i/>
          <w:sz w:val="24"/>
        </w:rPr>
        <w:t xml:space="preserve"> motivation</w:t>
      </w:r>
      <w:r w:rsidRPr="00B265EA">
        <w:rPr>
          <w:rFonts w:ascii="Times New Roman" w:hAnsi="Times New Roman"/>
          <w:sz w:val="24"/>
        </w:rPr>
        <w:t>: pursuing something as a means to an end; a reward</w:t>
      </w:r>
    </w:p>
    <w:p w:rsidR="00450DE2" w:rsidRPr="00B265EA" w:rsidRDefault="00F479A3">
      <w:pPr>
        <w:pStyle w:val="normal0"/>
        <w:numPr>
          <w:ilvl w:val="0"/>
          <w:numId w:val="11"/>
        </w:numPr>
        <w:ind w:hanging="359"/>
        <w:contextualSpacing/>
        <w:rPr>
          <w:rFonts w:ascii="Times New Roman" w:hAnsi="Times New Roman"/>
          <w:sz w:val="24"/>
        </w:rPr>
      </w:pPr>
      <w:proofErr w:type="spellStart"/>
      <w:r w:rsidRPr="00B265EA">
        <w:rPr>
          <w:rFonts w:ascii="Times New Roman" w:hAnsi="Times New Roman"/>
          <w:sz w:val="24"/>
        </w:rPr>
        <w:t>D</w:t>
      </w:r>
      <w:r w:rsidRPr="00B265EA">
        <w:rPr>
          <w:rFonts w:ascii="Times New Roman" w:hAnsi="Times New Roman"/>
          <w:sz w:val="24"/>
        </w:rPr>
        <w:t>ö</w:t>
      </w:r>
      <w:r w:rsidRPr="00B265EA">
        <w:rPr>
          <w:rFonts w:ascii="Times New Roman" w:hAnsi="Times New Roman"/>
          <w:sz w:val="24"/>
        </w:rPr>
        <w:t>rnyei</w:t>
      </w:r>
      <w:r w:rsidRPr="00B265EA">
        <w:rPr>
          <w:rFonts w:ascii="Times New Roman" w:hAnsi="Times New Roman"/>
          <w:sz w:val="24"/>
        </w:rPr>
        <w:t>’</w:t>
      </w:r>
      <w:r w:rsidRPr="00B265EA">
        <w:rPr>
          <w:rFonts w:ascii="Times New Roman" w:hAnsi="Times New Roman"/>
          <w:sz w:val="24"/>
        </w:rPr>
        <w:t>s</w:t>
      </w:r>
      <w:proofErr w:type="spellEnd"/>
      <w:r w:rsidRPr="00B265EA">
        <w:rPr>
          <w:rFonts w:ascii="Times New Roman" w:hAnsi="Times New Roman"/>
          <w:sz w:val="24"/>
        </w:rPr>
        <w:t xml:space="preserve"> (2005) L2 Motivational Self Esteem: builds on other constructs; compatible wit</w:t>
      </w:r>
      <w:r w:rsidRPr="00B265EA">
        <w:rPr>
          <w:rFonts w:ascii="Times New Roman" w:hAnsi="Times New Roman"/>
          <w:sz w:val="24"/>
        </w:rPr>
        <w:t>h emphasis on motivation, cognitive and emotional aspects; provides practical framework that can be applied in the classroom</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L2 Motivation Self System consists of:</w:t>
      </w:r>
    </w:p>
    <w:p w:rsidR="00450DE2" w:rsidRPr="00B265EA" w:rsidRDefault="00F479A3">
      <w:pPr>
        <w:pStyle w:val="normal0"/>
        <w:numPr>
          <w:ilvl w:val="0"/>
          <w:numId w:val="5"/>
        </w:numPr>
        <w:ind w:hanging="359"/>
        <w:contextualSpacing/>
        <w:rPr>
          <w:rFonts w:ascii="Times New Roman" w:hAnsi="Times New Roman"/>
          <w:sz w:val="24"/>
        </w:rPr>
      </w:pPr>
      <w:r w:rsidRPr="00B265EA">
        <w:rPr>
          <w:rFonts w:ascii="Times New Roman" w:hAnsi="Times New Roman"/>
          <w:sz w:val="24"/>
        </w:rPr>
        <w:t>Ideal L2 self: L2-specific facet of the learner</w:t>
      </w:r>
      <w:r w:rsidRPr="00B265EA">
        <w:rPr>
          <w:rFonts w:ascii="Times New Roman" w:hAnsi="Times New Roman"/>
          <w:sz w:val="24"/>
        </w:rPr>
        <w:t>’</w:t>
      </w:r>
      <w:r w:rsidRPr="00B265EA">
        <w:rPr>
          <w:rFonts w:ascii="Times New Roman" w:hAnsi="Times New Roman"/>
          <w:sz w:val="24"/>
        </w:rPr>
        <w:t>s ideal self</w:t>
      </w:r>
    </w:p>
    <w:p w:rsidR="00450DE2" w:rsidRPr="00B265EA" w:rsidRDefault="00F479A3">
      <w:pPr>
        <w:pStyle w:val="normal0"/>
        <w:numPr>
          <w:ilvl w:val="0"/>
          <w:numId w:val="5"/>
        </w:numPr>
        <w:ind w:hanging="359"/>
        <w:contextualSpacing/>
        <w:rPr>
          <w:rFonts w:ascii="Times New Roman" w:hAnsi="Times New Roman"/>
          <w:sz w:val="24"/>
        </w:rPr>
      </w:pPr>
      <w:r w:rsidRPr="00B265EA">
        <w:rPr>
          <w:rFonts w:ascii="Times New Roman" w:hAnsi="Times New Roman"/>
          <w:sz w:val="24"/>
        </w:rPr>
        <w:t>Ought-to L2 self: attributes t</w:t>
      </w:r>
      <w:r w:rsidRPr="00B265EA">
        <w:rPr>
          <w:rFonts w:ascii="Times New Roman" w:hAnsi="Times New Roman"/>
          <w:sz w:val="24"/>
        </w:rPr>
        <w:t>hat the learner believes he/she ought to possess to avoid possible negative outcomes, and that may bear little resemblance to his/her own desires or wishes</w:t>
      </w:r>
    </w:p>
    <w:p w:rsidR="00450DE2" w:rsidRPr="00B265EA" w:rsidRDefault="00F479A3">
      <w:pPr>
        <w:pStyle w:val="normal0"/>
        <w:numPr>
          <w:ilvl w:val="0"/>
          <w:numId w:val="5"/>
        </w:numPr>
        <w:ind w:hanging="359"/>
        <w:contextualSpacing/>
        <w:rPr>
          <w:rFonts w:ascii="Times New Roman" w:hAnsi="Times New Roman"/>
          <w:sz w:val="24"/>
        </w:rPr>
      </w:pPr>
      <w:r w:rsidRPr="00B265EA">
        <w:rPr>
          <w:rFonts w:ascii="Times New Roman" w:hAnsi="Times New Roman"/>
          <w:sz w:val="24"/>
        </w:rPr>
        <w:t>L2 learning experience: the learner</w:t>
      </w:r>
      <w:r w:rsidRPr="00B265EA">
        <w:rPr>
          <w:rFonts w:ascii="Times New Roman" w:hAnsi="Times New Roman"/>
          <w:sz w:val="24"/>
        </w:rPr>
        <w:t>’</w:t>
      </w:r>
      <w:r w:rsidRPr="00B265EA">
        <w:rPr>
          <w:rFonts w:ascii="Times New Roman" w:hAnsi="Times New Roman"/>
          <w:sz w:val="24"/>
        </w:rPr>
        <w:t>s situation-specific motives related to immediate learning envir</w:t>
      </w:r>
      <w:r w:rsidRPr="00B265EA">
        <w:rPr>
          <w:rFonts w:ascii="Times New Roman" w:hAnsi="Times New Roman"/>
          <w:sz w:val="24"/>
        </w:rPr>
        <w:t>onment and experience</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Three fundamental motivational principles:</w:t>
      </w:r>
    </w:p>
    <w:p w:rsidR="00450DE2" w:rsidRPr="00B265EA" w:rsidRDefault="00F479A3">
      <w:pPr>
        <w:pStyle w:val="normal0"/>
        <w:numPr>
          <w:ilvl w:val="0"/>
          <w:numId w:val="6"/>
        </w:numPr>
        <w:ind w:hanging="359"/>
        <w:contextualSpacing/>
        <w:rPr>
          <w:rFonts w:ascii="Times New Roman" w:hAnsi="Times New Roman"/>
          <w:sz w:val="24"/>
        </w:rPr>
      </w:pPr>
      <w:r w:rsidRPr="00B265EA">
        <w:rPr>
          <w:rFonts w:ascii="Times New Roman" w:hAnsi="Times New Roman"/>
          <w:sz w:val="24"/>
        </w:rPr>
        <w:t>There is much more to motivational strategies than rewards and punishments</w:t>
      </w:r>
    </w:p>
    <w:p w:rsidR="00450DE2" w:rsidRPr="00B265EA" w:rsidRDefault="00F479A3">
      <w:pPr>
        <w:pStyle w:val="normal0"/>
        <w:numPr>
          <w:ilvl w:val="0"/>
          <w:numId w:val="6"/>
        </w:numPr>
        <w:ind w:hanging="359"/>
        <w:contextualSpacing/>
        <w:rPr>
          <w:rFonts w:ascii="Times New Roman" w:hAnsi="Times New Roman"/>
          <w:sz w:val="24"/>
        </w:rPr>
      </w:pPr>
      <w:r w:rsidRPr="00B265EA">
        <w:rPr>
          <w:rFonts w:ascii="Times New Roman" w:hAnsi="Times New Roman"/>
          <w:sz w:val="24"/>
        </w:rPr>
        <w:t>Not only does student motivation need to be generated, but also maintained and nurtured</w:t>
      </w:r>
    </w:p>
    <w:p w:rsidR="00450DE2" w:rsidRPr="00B265EA" w:rsidRDefault="00F479A3">
      <w:pPr>
        <w:pStyle w:val="normal0"/>
        <w:numPr>
          <w:ilvl w:val="0"/>
          <w:numId w:val="6"/>
        </w:numPr>
        <w:ind w:hanging="359"/>
        <w:contextualSpacing/>
        <w:rPr>
          <w:rFonts w:ascii="Times New Roman" w:hAnsi="Times New Roman"/>
          <w:sz w:val="24"/>
        </w:rPr>
      </w:pPr>
      <w:r w:rsidRPr="00B265EA">
        <w:rPr>
          <w:rFonts w:ascii="Times New Roman" w:hAnsi="Times New Roman"/>
          <w:sz w:val="24"/>
        </w:rPr>
        <w:t>When it comes to motivation</w:t>
      </w:r>
      <w:r w:rsidRPr="00B265EA">
        <w:rPr>
          <w:rFonts w:ascii="Times New Roman" w:hAnsi="Times New Roman"/>
          <w:sz w:val="24"/>
        </w:rPr>
        <w:t>al strategies, remember: quality over quantity</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Classroom Application:</w:t>
      </w:r>
    </w:p>
    <w:p w:rsidR="00450DE2" w:rsidRPr="00B265EA" w:rsidRDefault="00F479A3">
      <w:pPr>
        <w:pStyle w:val="normal0"/>
        <w:numPr>
          <w:ilvl w:val="0"/>
          <w:numId w:val="3"/>
        </w:numPr>
        <w:ind w:hanging="359"/>
        <w:contextualSpacing/>
        <w:rPr>
          <w:rFonts w:ascii="Times New Roman" w:hAnsi="Times New Roman"/>
          <w:sz w:val="24"/>
        </w:rPr>
      </w:pPr>
      <w:r w:rsidRPr="00B265EA">
        <w:rPr>
          <w:rFonts w:ascii="Times New Roman" w:hAnsi="Times New Roman"/>
          <w:sz w:val="24"/>
        </w:rPr>
        <w:t>Language teachers interested in promoting students</w:t>
      </w:r>
      <w:r w:rsidRPr="00B265EA">
        <w:rPr>
          <w:rFonts w:ascii="Times New Roman" w:hAnsi="Times New Roman"/>
          <w:sz w:val="24"/>
        </w:rPr>
        <w:t>’</w:t>
      </w:r>
      <w:r w:rsidRPr="00B265EA">
        <w:rPr>
          <w:rFonts w:ascii="Times New Roman" w:hAnsi="Times New Roman"/>
          <w:sz w:val="24"/>
        </w:rPr>
        <w:t xml:space="preserve"> motivation can choose from a variety of techniques based on their personal preferences as well as the needs and characteristics of th</w:t>
      </w:r>
      <w:r w:rsidRPr="00B265EA">
        <w:rPr>
          <w:rFonts w:ascii="Times New Roman" w:hAnsi="Times New Roman"/>
          <w:sz w:val="24"/>
        </w:rPr>
        <w:t>eir learners</w:t>
      </w:r>
    </w:p>
    <w:p w:rsidR="00450DE2" w:rsidRPr="00B265EA" w:rsidRDefault="00F479A3">
      <w:pPr>
        <w:pStyle w:val="normal0"/>
        <w:numPr>
          <w:ilvl w:val="0"/>
          <w:numId w:val="3"/>
        </w:numPr>
        <w:ind w:hanging="359"/>
        <w:contextualSpacing/>
        <w:rPr>
          <w:rFonts w:ascii="Times New Roman" w:hAnsi="Times New Roman"/>
          <w:sz w:val="24"/>
        </w:rPr>
      </w:pPr>
      <w:r w:rsidRPr="00B265EA">
        <w:rPr>
          <w:rFonts w:ascii="Times New Roman" w:hAnsi="Times New Roman"/>
          <w:sz w:val="24"/>
        </w:rPr>
        <w:t>Motivational strategies can be broken into two main groups:</w:t>
      </w:r>
    </w:p>
    <w:p w:rsidR="00450DE2" w:rsidRPr="00B265EA" w:rsidRDefault="00F479A3">
      <w:pPr>
        <w:pStyle w:val="normal0"/>
        <w:numPr>
          <w:ilvl w:val="0"/>
          <w:numId w:val="7"/>
        </w:numPr>
        <w:ind w:hanging="359"/>
        <w:contextualSpacing/>
        <w:rPr>
          <w:rFonts w:ascii="Times New Roman" w:hAnsi="Times New Roman"/>
          <w:sz w:val="24"/>
        </w:rPr>
      </w:pPr>
      <w:r w:rsidRPr="00B265EA">
        <w:rPr>
          <w:rFonts w:ascii="Times New Roman" w:hAnsi="Times New Roman"/>
          <w:sz w:val="24"/>
        </w:rPr>
        <w:t>Strategies focusing on the learners</w:t>
      </w:r>
      <w:r w:rsidRPr="00B265EA">
        <w:rPr>
          <w:rFonts w:ascii="Times New Roman" w:hAnsi="Times New Roman"/>
          <w:sz w:val="24"/>
        </w:rPr>
        <w:t>’</w:t>
      </w:r>
      <w:r w:rsidRPr="00B265EA">
        <w:rPr>
          <w:rFonts w:ascii="Times New Roman" w:hAnsi="Times New Roman"/>
          <w:sz w:val="24"/>
        </w:rPr>
        <w:t xml:space="preserve"> vision of their ideal and the ought-to L2 selves</w:t>
      </w:r>
    </w:p>
    <w:p w:rsidR="00450DE2" w:rsidRPr="00B265EA" w:rsidRDefault="00450DE2">
      <w:pPr>
        <w:pStyle w:val="normal0"/>
        <w:rPr>
          <w:rFonts w:ascii="Times New Roman" w:hAnsi="Times New Roman"/>
          <w:sz w:val="24"/>
        </w:rPr>
      </w:pPr>
    </w:p>
    <w:p w:rsidR="00450DE2" w:rsidRPr="00B265EA" w:rsidRDefault="00F479A3">
      <w:pPr>
        <w:pStyle w:val="normal0"/>
        <w:ind w:firstLine="720"/>
        <w:rPr>
          <w:rFonts w:ascii="Times New Roman" w:hAnsi="Times New Roman"/>
          <w:sz w:val="24"/>
        </w:rPr>
      </w:pPr>
      <w:r w:rsidRPr="00B265EA">
        <w:rPr>
          <w:rFonts w:ascii="Times New Roman" w:hAnsi="Times New Roman"/>
          <w:sz w:val="24"/>
        </w:rPr>
        <w:t xml:space="preserve">Construct </w:t>
      </w:r>
      <w:r w:rsidRPr="00B265EA">
        <w:rPr>
          <w:rFonts w:ascii="Times New Roman" w:hAnsi="Times New Roman"/>
          <w:sz w:val="24"/>
        </w:rPr>
        <w:t>→</w:t>
      </w:r>
      <w:r w:rsidRPr="00B265EA">
        <w:rPr>
          <w:rFonts w:ascii="Times New Roman" w:hAnsi="Times New Roman"/>
          <w:sz w:val="24"/>
        </w:rPr>
        <w:t xml:space="preserve"> strengthen </w:t>
      </w:r>
      <w:r w:rsidRPr="00B265EA">
        <w:rPr>
          <w:rFonts w:ascii="Times New Roman" w:hAnsi="Times New Roman"/>
          <w:sz w:val="24"/>
        </w:rPr>
        <w:t>→</w:t>
      </w:r>
      <w:r w:rsidRPr="00B265EA">
        <w:rPr>
          <w:rFonts w:ascii="Times New Roman" w:hAnsi="Times New Roman"/>
          <w:sz w:val="24"/>
        </w:rPr>
        <w:t xml:space="preserve"> verify </w:t>
      </w:r>
      <w:r w:rsidRPr="00B265EA">
        <w:rPr>
          <w:rFonts w:ascii="Times New Roman" w:hAnsi="Times New Roman"/>
          <w:sz w:val="24"/>
        </w:rPr>
        <w:t>→</w:t>
      </w:r>
      <w:r w:rsidRPr="00B265EA">
        <w:rPr>
          <w:rFonts w:ascii="Times New Roman" w:hAnsi="Times New Roman"/>
          <w:sz w:val="24"/>
        </w:rPr>
        <w:t xml:space="preserve"> put in to work </w:t>
      </w:r>
      <w:r w:rsidRPr="00B265EA">
        <w:rPr>
          <w:rFonts w:ascii="Times New Roman" w:hAnsi="Times New Roman"/>
          <w:sz w:val="24"/>
        </w:rPr>
        <w:t>→</w:t>
      </w:r>
      <w:r w:rsidRPr="00B265EA">
        <w:rPr>
          <w:rFonts w:ascii="Times New Roman" w:hAnsi="Times New Roman"/>
          <w:sz w:val="24"/>
        </w:rPr>
        <w:t xml:space="preserve"> maintain </w:t>
      </w:r>
      <w:r w:rsidRPr="00B265EA">
        <w:rPr>
          <w:rFonts w:ascii="Times New Roman" w:hAnsi="Times New Roman"/>
          <w:sz w:val="24"/>
        </w:rPr>
        <w:t>→</w:t>
      </w:r>
      <w:r w:rsidRPr="00B265EA">
        <w:rPr>
          <w:rFonts w:ascii="Times New Roman" w:hAnsi="Times New Roman"/>
          <w:sz w:val="24"/>
        </w:rPr>
        <w:t xml:space="preserve"> counterbalance</w:t>
      </w:r>
    </w:p>
    <w:p w:rsidR="00450DE2" w:rsidRPr="00B265EA" w:rsidRDefault="00450DE2">
      <w:pPr>
        <w:pStyle w:val="normal0"/>
        <w:rPr>
          <w:rFonts w:ascii="Times New Roman" w:hAnsi="Times New Roman"/>
          <w:sz w:val="24"/>
        </w:rPr>
      </w:pPr>
    </w:p>
    <w:p w:rsidR="00450DE2" w:rsidRPr="00B265EA" w:rsidRDefault="00F479A3">
      <w:pPr>
        <w:pStyle w:val="normal0"/>
        <w:numPr>
          <w:ilvl w:val="0"/>
          <w:numId w:val="7"/>
        </w:numPr>
        <w:ind w:hanging="359"/>
        <w:contextualSpacing/>
        <w:rPr>
          <w:rFonts w:ascii="Times New Roman" w:hAnsi="Times New Roman"/>
          <w:sz w:val="24"/>
        </w:rPr>
      </w:pPr>
      <w:r w:rsidRPr="00B265EA">
        <w:rPr>
          <w:rFonts w:ascii="Times New Roman" w:hAnsi="Times New Roman"/>
          <w:sz w:val="24"/>
        </w:rPr>
        <w:t>Strategies that concern the improvement of the learning experience</w:t>
      </w:r>
    </w:p>
    <w:p w:rsidR="00450DE2" w:rsidRPr="00B265EA" w:rsidRDefault="00F479A3">
      <w:pPr>
        <w:pStyle w:val="normal0"/>
        <w:numPr>
          <w:ilvl w:val="0"/>
          <w:numId w:val="2"/>
        </w:numPr>
        <w:ind w:hanging="359"/>
        <w:contextualSpacing/>
        <w:rPr>
          <w:rFonts w:ascii="Times New Roman" w:hAnsi="Times New Roman"/>
          <w:sz w:val="24"/>
        </w:rPr>
      </w:pPr>
      <w:r w:rsidRPr="00B265EA">
        <w:rPr>
          <w:rFonts w:ascii="Times New Roman" w:hAnsi="Times New Roman"/>
          <w:sz w:val="24"/>
        </w:rPr>
        <w:t>Individual learner experience</w:t>
      </w:r>
    </w:p>
    <w:p w:rsidR="00450DE2" w:rsidRPr="00B265EA" w:rsidRDefault="00F479A3">
      <w:pPr>
        <w:pStyle w:val="normal0"/>
        <w:numPr>
          <w:ilvl w:val="0"/>
          <w:numId w:val="4"/>
        </w:numPr>
        <w:ind w:hanging="359"/>
        <w:contextualSpacing/>
        <w:rPr>
          <w:rFonts w:ascii="Times New Roman" w:hAnsi="Times New Roman"/>
          <w:sz w:val="24"/>
        </w:rPr>
      </w:pPr>
      <w:r w:rsidRPr="00B265EA">
        <w:rPr>
          <w:rFonts w:ascii="Times New Roman" w:hAnsi="Times New Roman"/>
          <w:sz w:val="24"/>
        </w:rPr>
        <w:t>Arouse student interest in L2 course by pointing out challenging, exotic and satisfying aspects of L2 learning</w:t>
      </w:r>
    </w:p>
    <w:p w:rsidR="00450DE2" w:rsidRPr="00B265EA" w:rsidRDefault="00F479A3">
      <w:pPr>
        <w:pStyle w:val="normal0"/>
        <w:numPr>
          <w:ilvl w:val="0"/>
          <w:numId w:val="4"/>
        </w:numPr>
        <w:ind w:hanging="359"/>
        <w:contextualSpacing/>
        <w:rPr>
          <w:rFonts w:ascii="Times New Roman" w:hAnsi="Times New Roman"/>
          <w:sz w:val="24"/>
        </w:rPr>
      </w:pPr>
      <w:r w:rsidRPr="00B265EA">
        <w:rPr>
          <w:rFonts w:ascii="Times New Roman" w:hAnsi="Times New Roman"/>
          <w:sz w:val="24"/>
        </w:rPr>
        <w:t>Make teaching materials relevant to learners</w:t>
      </w:r>
    </w:p>
    <w:p w:rsidR="00450DE2" w:rsidRPr="00B265EA" w:rsidRDefault="00F479A3">
      <w:pPr>
        <w:pStyle w:val="normal0"/>
        <w:numPr>
          <w:ilvl w:val="0"/>
          <w:numId w:val="4"/>
        </w:numPr>
        <w:ind w:hanging="359"/>
        <w:contextualSpacing/>
        <w:rPr>
          <w:rFonts w:ascii="Times New Roman" w:hAnsi="Times New Roman"/>
          <w:sz w:val="24"/>
        </w:rPr>
      </w:pPr>
      <w:r w:rsidRPr="00B265EA">
        <w:rPr>
          <w:rFonts w:ascii="Times New Roman" w:hAnsi="Times New Roman"/>
          <w:sz w:val="24"/>
        </w:rPr>
        <w:t>Inc</w:t>
      </w:r>
      <w:r w:rsidRPr="00B265EA">
        <w:rPr>
          <w:rFonts w:ascii="Times New Roman" w:hAnsi="Times New Roman"/>
          <w:sz w:val="24"/>
        </w:rPr>
        <w:t>rease learners</w:t>
      </w:r>
      <w:r w:rsidRPr="00B265EA">
        <w:rPr>
          <w:rFonts w:ascii="Times New Roman" w:hAnsi="Times New Roman"/>
          <w:sz w:val="24"/>
        </w:rPr>
        <w:t>’</w:t>
      </w:r>
      <w:r w:rsidRPr="00B265EA">
        <w:rPr>
          <w:rFonts w:ascii="Times New Roman" w:hAnsi="Times New Roman"/>
          <w:sz w:val="24"/>
        </w:rPr>
        <w:t xml:space="preserve"> self-confidence by providing regular encouragement and reducing language anxiety</w:t>
      </w:r>
    </w:p>
    <w:p w:rsidR="00450DE2" w:rsidRPr="00B265EA" w:rsidRDefault="00F479A3">
      <w:pPr>
        <w:pStyle w:val="normal0"/>
        <w:numPr>
          <w:ilvl w:val="0"/>
          <w:numId w:val="4"/>
        </w:numPr>
        <w:ind w:hanging="359"/>
        <w:contextualSpacing/>
        <w:rPr>
          <w:rFonts w:ascii="Times New Roman" w:hAnsi="Times New Roman"/>
          <w:sz w:val="24"/>
        </w:rPr>
      </w:pPr>
      <w:r w:rsidRPr="00B265EA">
        <w:rPr>
          <w:rFonts w:ascii="Times New Roman" w:hAnsi="Times New Roman"/>
          <w:sz w:val="24"/>
        </w:rPr>
        <w:t>Allow learners to maintain a positive social image</w:t>
      </w:r>
    </w:p>
    <w:p w:rsidR="00450DE2" w:rsidRPr="00B265EA" w:rsidRDefault="00F479A3">
      <w:pPr>
        <w:pStyle w:val="normal0"/>
        <w:numPr>
          <w:ilvl w:val="0"/>
          <w:numId w:val="4"/>
        </w:numPr>
        <w:ind w:hanging="359"/>
        <w:contextualSpacing/>
        <w:rPr>
          <w:rFonts w:ascii="Times New Roman" w:hAnsi="Times New Roman"/>
          <w:sz w:val="24"/>
        </w:rPr>
      </w:pPr>
      <w:r w:rsidRPr="00B265EA">
        <w:rPr>
          <w:rFonts w:ascii="Times New Roman" w:hAnsi="Times New Roman"/>
          <w:sz w:val="24"/>
        </w:rPr>
        <w:t>Create learner autonomy</w:t>
      </w:r>
    </w:p>
    <w:p w:rsidR="00450DE2" w:rsidRPr="00B265EA" w:rsidRDefault="00F479A3">
      <w:pPr>
        <w:pStyle w:val="normal0"/>
        <w:ind w:left="1440"/>
        <w:rPr>
          <w:rFonts w:ascii="Times New Roman" w:hAnsi="Times New Roman"/>
          <w:sz w:val="24"/>
        </w:rPr>
      </w:pPr>
      <w:r w:rsidRPr="00B265EA">
        <w:rPr>
          <w:rFonts w:ascii="Times New Roman" w:hAnsi="Times New Roman"/>
          <w:sz w:val="24"/>
        </w:rPr>
        <w:t xml:space="preserve">      ii.</w:t>
      </w:r>
      <w:r w:rsidRPr="00B265EA">
        <w:rPr>
          <w:rFonts w:ascii="Times New Roman" w:hAnsi="Times New Roman"/>
          <w:sz w:val="24"/>
        </w:rPr>
        <w:tab/>
        <w:t xml:space="preserve">Learner group experience </w:t>
      </w:r>
    </w:p>
    <w:p w:rsidR="00450DE2" w:rsidRPr="00B265EA" w:rsidRDefault="00F479A3">
      <w:pPr>
        <w:pStyle w:val="normal0"/>
        <w:numPr>
          <w:ilvl w:val="0"/>
          <w:numId w:val="1"/>
        </w:numPr>
        <w:ind w:hanging="359"/>
        <w:contextualSpacing/>
        <w:rPr>
          <w:rFonts w:ascii="Times New Roman" w:hAnsi="Times New Roman"/>
          <w:sz w:val="24"/>
        </w:rPr>
      </w:pPr>
      <w:r w:rsidRPr="00B265EA">
        <w:rPr>
          <w:rFonts w:ascii="Times New Roman" w:hAnsi="Times New Roman"/>
          <w:sz w:val="24"/>
        </w:rPr>
        <w:t>Increase group cohesiveness by allowing students</w:t>
      </w:r>
      <w:r w:rsidRPr="00B265EA">
        <w:rPr>
          <w:rFonts w:ascii="Times New Roman" w:hAnsi="Times New Roman"/>
          <w:sz w:val="24"/>
        </w:rPr>
        <w:t xml:space="preserve"> to learn about one another, interact, share group history, participate in extracurricular activities together, have healthy intergroup competition</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u w:val="single"/>
        </w:rPr>
        <w:t>Chapter 2:</w:t>
      </w:r>
      <w:r w:rsidRPr="00B265EA">
        <w:rPr>
          <w:rFonts w:ascii="Times New Roman" w:hAnsi="Times New Roman"/>
          <w:sz w:val="24"/>
        </w:rPr>
        <w:t xml:space="preserve"> Intellectual Work in Practice: A View from the Classroom by Pauline Gibbons (in </w:t>
      </w:r>
      <w:r w:rsidRPr="00B265EA">
        <w:rPr>
          <w:rFonts w:ascii="Times New Roman" w:hAnsi="Times New Roman"/>
          <w:i/>
          <w:sz w:val="24"/>
        </w:rPr>
        <w:t>English Learners</w:t>
      </w:r>
      <w:r w:rsidRPr="00B265EA">
        <w:rPr>
          <w:rFonts w:ascii="Times New Roman" w:hAnsi="Times New Roman"/>
          <w:i/>
          <w:sz w:val="24"/>
        </w:rPr>
        <w:t xml:space="preserve"> Academic Literacy and Thinking</w:t>
      </w:r>
      <w:r w:rsidRPr="00B265EA">
        <w:rPr>
          <w:rFonts w:ascii="Times New Roman" w:hAnsi="Times New Roman"/>
          <w:sz w:val="24"/>
        </w:rPr>
        <w:t>)</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Intellectually Challenging Curriculum</w:t>
      </w:r>
    </w:p>
    <w:p w:rsidR="00450DE2" w:rsidRPr="00B265EA" w:rsidRDefault="00F479A3">
      <w:pPr>
        <w:pStyle w:val="normal0"/>
        <w:rPr>
          <w:rFonts w:ascii="Times New Roman" w:hAnsi="Times New Roman"/>
          <w:sz w:val="24"/>
        </w:rPr>
      </w:pPr>
      <w:r w:rsidRPr="00B265EA">
        <w:rPr>
          <w:rFonts w:ascii="Times New Roman" w:hAnsi="Times New Roman"/>
          <w:sz w:val="24"/>
        </w:rPr>
        <w:t>Students must:</w:t>
      </w:r>
    </w:p>
    <w:p w:rsidR="00450DE2" w:rsidRPr="00B265EA" w:rsidRDefault="00F479A3">
      <w:pPr>
        <w:pStyle w:val="normal0"/>
        <w:ind w:left="1080" w:hanging="359"/>
        <w:rPr>
          <w:rFonts w:ascii="Times New Roman" w:hAnsi="Times New Roman"/>
          <w:sz w:val="24"/>
        </w:rPr>
      </w:pPr>
      <w:r w:rsidRPr="00B265EA">
        <w:rPr>
          <w:rFonts w:ascii="Times New Roman" w:hAnsi="Times New Roman"/>
          <w:sz w:val="24"/>
        </w:rPr>
        <w:t>-</w:t>
      </w:r>
      <w:r w:rsidRPr="00B265EA">
        <w:rPr>
          <w:rFonts w:ascii="Times New Roman" w:eastAsia="Times New Roman" w:hAnsi="Times New Roman" w:cs="Times New Roman"/>
          <w:sz w:val="24"/>
        </w:rPr>
        <w:t xml:space="preserve">       </w:t>
      </w:r>
      <w:proofErr w:type="gramStart"/>
      <w:r w:rsidRPr="00B265EA">
        <w:rPr>
          <w:rFonts w:ascii="Times New Roman" w:hAnsi="Times New Roman"/>
          <w:sz w:val="24"/>
        </w:rPr>
        <w:t>practice</w:t>
      </w:r>
      <w:proofErr w:type="gramEnd"/>
      <w:r w:rsidRPr="00B265EA">
        <w:rPr>
          <w:rFonts w:ascii="Times New Roman" w:hAnsi="Times New Roman"/>
          <w:sz w:val="24"/>
        </w:rPr>
        <w:t xml:space="preserve"> higher-order thinking</w:t>
      </w:r>
    </w:p>
    <w:p w:rsidR="00450DE2" w:rsidRPr="00B265EA" w:rsidRDefault="00F479A3">
      <w:pPr>
        <w:pStyle w:val="normal0"/>
        <w:ind w:left="1080" w:hanging="359"/>
        <w:rPr>
          <w:rFonts w:ascii="Times New Roman" w:hAnsi="Times New Roman"/>
          <w:sz w:val="24"/>
        </w:rPr>
      </w:pPr>
      <w:r w:rsidRPr="00B265EA">
        <w:rPr>
          <w:rFonts w:ascii="Times New Roman" w:hAnsi="Times New Roman"/>
          <w:sz w:val="24"/>
        </w:rPr>
        <w:t>-</w:t>
      </w:r>
      <w:r w:rsidRPr="00B265EA">
        <w:rPr>
          <w:rFonts w:ascii="Times New Roman" w:eastAsia="Times New Roman" w:hAnsi="Times New Roman" w:cs="Times New Roman"/>
          <w:sz w:val="24"/>
        </w:rPr>
        <w:t xml:space="preserve">       </w:t>
      </w:r>
      <w:proofErr w:type="gramStart"/>
      <w:r w:rsidRPr="00B265EA">
        <w:rPr>
          <w:rFonts w:ascii="Times New Roman" w:hAnsi="Times New Roman"/>
          <w:sz w:val="24"/>
        </w:rPr>
        <w:t>participate</w:t>
      </w:r>
      <w:proofErr w:type="gramEnd"/>
      <w:r w:rsidRPr="00B265EA">
        <w:rPr>
          <w:rFonts w:ascii="Times New Roman" w:hAnsi="Times New Roman"/>
          <w:sz w:val="24"/>
        </w:rPr>
        <w:t xml:space="preserve"> in conversations with others</w:t>
      </w:r>
    </w:p>
    <w:p w:rsidR="00450DE2" w:rsidRPr="00B265EA" w:rsidRDefault="00F479A3">
      <w:pPr>
        <w:pStyle w:val="normal0"/>
        <w:ind w:left="1080" w:hanging="359"/>
        <w:rPr>
          <w:rFonts w:ascii="Times New Roman" w:hAnsi="Times New Roman"/>
          <w:sz w:val="24"/>
        </w:rPr>
      </w:pPr>
      <w:r w:rsidRPr="00B265EA">
        <w:rPr>
          <w:rFonts w:ascii="Times New Roman" w:hAnsi="Times New Roman"/>
          <w:sz w:val="24"/>
        </w:rPr>
        <w:t>-</w:t>
      </w:r>
      <w:r w:rsidRPr="00B265EA">
        <w:rPr>
          <w:rFonts w:ascii="Times New Roman" w:eastAsia="Times New Roman" w:hAnsi="Times New Roman" w:cs="Times New Roman"/>
          <w:sz w:val="24"/>
        </w:rPr>
        <w:t xml:space="preserve">       </w:t>
      </w:r>
      <w:proofErr w:type="gramStart"/>
      <w:r w:rsidRPr="00B265EA">
        <w:rPr>
          <w:rFonts w:ascii="Times New Roman" w:hAnsi="Times New Roman"/>
          <w:sz w:val="24"/>
        </w:rPr>
        <w:t>apply</w:t>
      </w:r>
      <w:proofErr w:type="gramEnd"/>
      <w:r w:rsidRPr="00B265EA">
        <w:rPr>
          <w:rFonts w:ascii="Times New Roman" w:hAnsi="Times New Roman"/>
          <w:sz w:val="24"/>
        </w:rPr>
        <w:t xml:space="preserve"> learning in new contexts</w:t>
      </w:r>
    </w:p>
    <w:p w:rsidR="00450DE2" w:rsidRPr="00B265EA" w:rsidRDefault="00F479A3">
      <w:pPr>
        <w:pStyle w:val="normal0"/>
        <w:ind w:left="1080" w:hanging="359"/>
        <w:rPr>
          <w:rFonts w:ascii="Times New Roman" w:hAnsi="Times New Roman"/>
          <w:sz w:val="24"/>
        </w:rPr>
      </w:pPr>
      <w:r w:rsidRPr="00B265EA">
        <w:rPr>
          <w:rFonts w:ascii="Times New Roman" w:hAnsi="Times New Roman"/>
          <w:sz w:val="24"/>
        </w:rPr>
        <w:t>-</w:t>
      </w:r>
      <w:r w:rsidRPr="00B265EA">
        <w:rPr>
          <w:rFonts w:ascii="Times New Roman" w:eastAsia="Times New Roman" w:hAnsi="Times New Roman" w:cs="Times New Roman"/>
          <w:sz w:val="24"/>
        </w:rPr>
        <w:t xml:space="preserve">       </w:t>
      </w:r>
      <w:proofErr w:type="gramStart"/>
      <w:r w:rsidRPr="00B265EA">
        <w:rPr>
          <w:rFonts w:ascii="Times New Roman" w:hAnsi="Times New Roman"/>
          <w:sz w:val="24"/>
        </w:rPr>
        <w:t>relate</w:t>
      </w:r>
      <w:proofErr w:type="gramEnd"/>
      <w:r w:rsidRPr="00B265EA">
        <w:rPr>
          <w:rFonts w:ascii="Times New Roman" w:hAnsi="Times New Roman"/>
          <w:sz w:val="24"/>
        </w:rPr>
        <w:t xml:space="preserve"> learning to the real-world</w:t>
      </w:r>
    </w:p>
    <w:p w:rsidR="00450DE2" w:rsidRPr="00B265EA" w:rsidRDefault="00F479A3">
      <w:pPr>
        <w:pStyle w:val="normal0"/>
        <w:rPr>
          <w:rFonts w:ascii="Times New Roman" w:hAnsi="Times New Roman"/>
          <w:sz w:val="24"/>
        </w:rPr>
      </w:pPr>
      <w:r w:rsidRPr="00B265EA">
        <w:rPr>
          <w:rFonts w:ascii="Times New Roman" w:hAnsi="Times New Roman"/>
          <w:b/>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Seven Intellectual Practices</w:t>
      </w:r>
    </w:p>
    <w:p w:rsidR="00450DE2" w:rsidRPr="00B265EA" w:rsidRDefault="00F479A3">
      <w:pPr>
        <w:pStyle w:val="normal0"/>
        <w:rPr>
          <w:rFonts w:ascii="Times New Roman" w:hAnsi="Times New Roman"/>
          <w:sz w:val="24"/>
        </w:rPr>
      </w:pPr>
      <w:r w:rsidRPr="00B265EA">
        <w:rPr>
          <w:rFonts w:ascii="Times New Roman" w:hAnsi="Times New Roman"/>
          <w:sz w:val="24"/>
        </w:rPr>
        <w:t>There are 7 intellectual practices that help practice the aforementioned criteria of a challenging curriculum.</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1. Students engage in concepts in the same way </w:t>
      </w:r>
      <w:r w:rsidRPr="00B265EA">
        <w:rPr>
          <w:rFonts w:ascii="Times New Roman" w:hAnsi="Times New Roman"/>
          <w:sz w:val="24"/>
        </w:rPr>
        <w:t>“</w:t>
      </w:r>
      <w:r w:rsidRPr="00B265EA">
        <w:rPr>
          <w:rFonts w:ascii="Times New Roman" w:hAnsi="Times New Roman"/>
          <w:sz w:val="24"/>
        </w:rPr>
        <w:t>experts</w:t>
      </w:r>
      <w:r w:rsidRPr="00B265EA">
        <w:rPr>
          <w:rFonts w:ascii="Times New Roman" w:hAnsi="Times New Roman"/>
          <w:sz w:val="24"/>
        </w:rPr>
        <w:t>”</w:t>
      </w:r>
      <w:r w:rsidRPr="00B265EA">
        <w:rPr>
          <w:rFonts w:ascii="Times New Roman" w:hAnsi="Times New Roman"/>
          <w:sz w:val="24"/>
        </w:rPr>
        <w:t xml:space="preserve"> in the discipline do</w:t>
      </w:r>
    </w:p>
    <w:p w:rsidR="00450DE2" w:rsidRPr="00B265EA" w:rsidRDefault="00F479A3">
      <w:pPr>
        <w:pStyle w:val="normal0"/>
        <w:rPr>
          <w:rFonts w:ascii="Times New Roman" w:hAnsi="Times New Roman"/>
          <w:sz w:val="24"/>
        </w:rPr>
      </w:pPr>
      <w:r w:rsidRPr="00B265EA">
        <w:rPr>
          <w:rFonts w:ascii="Times New Roman" w:hAnsi="Times New Roman"/>
          <w:sz w:val="24"/>
        </w:rPr>
        <w:t>2. Students transform what they have learned into a different form for a different context</w:t>
      </w:r>
    </w:p>
    <w:p w:rsidR="00450DE2" w:rsidRPr="00B265EA" w:rsidRDefault="00F479A3">
      <w:pPr>
        <w:pStyle w:val="normal0"/>
        <w:rPr>
          <w:rFonts w:ascii="Times New Roman" w:hAnsi="Times New Roman"/>
          <w:sz w:val="24"/>
        </w:rPr>
      </w:pPr>
      <w:r w:rsidRPr="00B265EA">
        <w:rPr>
          <w:rFonts w:ascii="Times New Roman" w:hAnsi="Times New Roman"/>
          <w:sz w:val="24"/>
        </w:rPr>
        <w:t>3. Students make links between concrete knowledge and abstract theoretical knowledge</w:t>
      </w:r>
    </w:p>
    <w:p w:rsidR="00450DE2" w:rsidRPr="00B265EA" w:rsidRDefault="00F479A3">
      <w:pPr>
        <w:pStyle w:val="normal0"/>
        <w:rPr>
          <w:rFonts w:ascii="Times New Roman" w:hAnsi="Times New Roman"/>
          <w:sz w:val="24"/>
        </w:rPr>
      </w:pPr>
      <w:r w:rsidRPr="00B265EA">
        <w:rPr>
          <w:rFonts w:ascii="Times New Roman" w:hAnsi="Times New Roman"/>
          <w:sz w:val="24"/>
        </w:rPr>
        <w:t>4. Students engage in substantive conversation</w:t>
      </w:r>
    </w:p>
    <w:p w:rsidR="00450DE2" w:rsidRPr="00B265EA" w:rsidRDefault="00F479A3">
      <w:pPr>
        <w:pStyle w:val="normal0"/>
        <w:rPr>
          <w:rFonts w:ascii="Times New Roman" w:hAnsi="Times New Roman"/>
          <w:sz w:val="24"/>
        </w:rPr>
      </w:pPr>
      <w:r w:rsidRPr="00B265EA">
        <w:rPr>
          <w:rFonts w:ascii="Times New Roman" w:hAnsi="Times New Roman"/>
          <w:sz w:val="24"/>
        </w:rPr>
        <w:t>5.Students make connections betwe</w:t>
      </w:r>
      <w:r w:rsidRPr="00B265EA">
        <w:rPr>
          <w:rFonts w:ascii="Times New Roman" w:hAnsi="Times New Roman"/>
          <w:sz w:val="24"/>
        </w:rPr>
        <w:t>en the spoken and written language of the subject</w:t>
      </w:r>
    </w:p>
    <w:p w:rsidR="00450DE2" w:rsidRPr="00B265EA" w:rsidRDefault="00F479A3">
      <w:pPr>
        <w:pStyle w:val="normal0"/>
        <w:rPr>
          <w:rFonts w:ascii="Times New Roman" w:hAnsi="Times New Roman"/>
          <w:sz w:val="24"/>
        </w:rPr>
      </w:pPr>
      <w:r w:rsidRPr="00B265EA">
        <w:rPr>
          <w:rFonts w:ascii="Times New Roman" w:hAnsi="Times New Roman"/>
          <w:sz w:val="24"/>
        </w:rPr>
        <w:t>6. Students take a critical stance toward knowledge and information</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7. Students use </w:t>
      </w:r>
      <w:proofErr w:type="spellStart"/>
      <w:r w:rsidRPr="00B265EA">
        <w:rPr>
          <w:rFonts w:ascii="Times New Roman" w:hAnsi="Times New Roman"/>
          <w:sz w:val="24"/>
        </w:rPr>
        <w:t>metalanguage</w:t>
      </w:r>
      <w:proofErr w:type="spellEnd"/>
      <w:r w:rsidRPr="00B265EA">
        <w:rPr>
          <w:rFonts w:ascii="Times New Roman" w:hAnsi="Times New Roman"/>
          <w:sz w:val="24"/>
        </w:rPr>
        <w:t xml:space="preserve"> in the context of learning about other things</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Apprenticeship Learning</w:t>
      </w:r>
    </w:p>
    <w:p w:rsidR="00450DE2" w:rsidRPr="00B265EA" w:rsidRDefault="00F479A3">
      <w:pPr>
        <w:pStyle w:val="normal0"/>
        <w:rPr>
          <w:rFonts w:ascii="Times New Roman" w:hAnsi="Times New Roman"/>
          <w:sz w:val="24"/>
        </w:rPr>
      </w:pPr>
      <w:r w:rsidRPr="00B265EA">
        <w:rPr>
          <w:rFonts w:ascii="Times New Roman" w:hAnsi="Times New Roman"/>
          <w:sz w:val="24"/>
        </w:rPr>
        <w:t>Apprenticeship learning is a teaching</w:t>
      </w:r>
      <w:r w:rsidRPr="00B265EA">
        <w:rPr>
          <w:rFonts w:ascii="Times New Roman" w:hAnsi="Times New Roman"/>
          <w:sz w:val="24"/>
        </w:rPr>
        <w:t xml:space="preserve"> method in which an expert in their discipline trains the students. Apprentices learn in an authentic and relevant environment to the real world. Learning is also collaborative, as the expert takes the apprentice through all the tasks. The expert gives the</w:t>
      </w:r>
      <w:r w:rsidRPr="00B265EA">
        <w:rPr>
          <w:rFonts w:ascii="Times New Roman" w:hAnsi="Times New Roman"/>
          <w:sz w:val="24"/>
        </w:rPr>
        <w:t xml:space="preserve"> novice more and more responsibility as they go along, completing more and more tasks. An apprentice has the same goals as his mentor.</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In classroom application, there is an emphasis on adding a real-world context to the learning process. Philip Moulds gi</w:t>
      </w:r>
      <w:r w:rsidRPr="00B265EA">
        <w:rPr>
          <w:rFonts w:ascii="Times New Roman" w:hAnsi="Times New Roman"/>
          <w:sz w:val="24"/>
        </w:rPr>
        <w:t>ves an example task of designing a pizza box that can remain at the same warm temperature for half an hour. The assignment puts students</w:t>
      </w:r>
      <w:r w:rsidRPr="00B265EA">
        <w:rPr>
          <w:rFonts w:ascii="Times New Roman" w:hAnsi="Times New Roman"/>
          <w:sz w:val="24"/>
        </w:rPr>
        <w:t>’</w:t>
      </w:r>
      <w:r w:rsidRPr="00B265EA">
        <w:rPr>
          <w:rFonts w:ascii="Times New Roman" w:hAnsi="Times New Roman"/>
          <w:sz w:val="24"/>
        </w:rPr>
        <w:t xml:space="preserve"> knowledge to the test in a real-world scenario. These kinds of tasks are also known as </w:t>
      </w:r>
      <w:r w:rsidRPr="00B265EA">
        <w:rPr>
          <w:rFonts w:ascii="Times New Roman" w:hAnsi="Times New Roman"/>
          <w:b/>
          <w:i/>
          <w:sz w:val="24"/>
        </w:rPr>
        <w:t>rich tasks</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Cognitive Apprenti</w:t>
      </w:r>
      <w:r w:rsidRPr="00B265EA">
        <w:rPr>
          <w:rFonts w:ascii="Times New Roman" w:hAnsi="Times New Roman"/>
          <w:sz w:val="24"/>
        </w:rPr>
        <w:t>ceship</w:t>
      </w:r>
    </w:p>
    <w:p w:rsidR="00450DE2" w:rsidRPr="00B265EA" w:rsidRDefault="00F479A3">
      <w:pPr>
        <w:pStyle w:val="normal0"/>
        <w:rPr>
          <w:rFonts w:ascii="Times New Roman" w:hAnsi="Times New Roman"/>
          <w:sz w:val="24"/>
        </w:rPr>
      </w:pPr>
      <w:r w:rsidRPr="00B265EA">
        <w:rPr>
          <w:rFonts w:ascii="Times New Roman" w:hAnsi="Times New Roman"/>
          <w:sz w:val="24"/>
        </w:rPr>
        <w:t>Thinking in the classroom must also be visible. Students must be conscious of their thinking process when it comes to tasks. An example method of making thinking visible is using thinking sheets.</w:t>
      </w:r>
    </w:p>
    <w:p w:rsidR="00450DE2" w:rsidRPr="00B265EA" w:rsidRDefault="00F479A3">
      <w:pPr>
        <w:pStyle w:val="normal0"/>
        <w:rPr>
          <w:rFonts w:ascii="Times New Roman" w:hAnsi="Times New Roman"/>
          <w:sz w:val="24"/>
        </w:rPr>
      </w:pPr>
      <w:r w:rsidRPr="00B265EA">
        <w:rPr>
          <w:rFonts w:ascii="Times New Roman" w:hAnsi="Times New Roman"/>
          <w:sz w:val="24"/>
        </w:rPr>
        <w:t xml:space="preserve"> </w:t>
      </w:r>
    </w:p>
    <w:p w:rsidR="00450DE2" w:rsidRPr="00B265EA" w:rsidRDefault="00F479A3">
      <w:pPr>
        <w:pStyle w:val="normal0"/>
        <w:rPr>
          <w:rFonts w:ascii="Times New Roman" w:hAnsi="Times New Roman"/>
          <w:sz w:val="24"/>
        </w:rPr>
      </w:pPr>
      <w:r w:rsidRPr="00B265EA">
        <w:rPr>
          <w:rFonts w:ascii="Times New Roman" w:hAnsi="Times New Roman"/>
          <w:sz w:val="24"/>
        </w:rPr>
        <w:t>Apprenticeship Learning is effective in the classro</w:t>
      </w:r>
      <w:r w:rsidRPr="00B265EA">
        <w:rPr>
          <w:rFonts w:ascii="Times New Roman" w:hAnsi="Times New Roman"/>
          <w:sz w:val="24"/>
        </w:rPr>
        <w:t xml:space="preserve">om because it provides students with an authentic learning environment. All tasks are realistic and encourage a high degree of interaction. Real-world context and visible-thinking help make students value thinking and learning. </w:t>
      </w:r>
    </w:p>
    <w:p w:rsidR="00450DE2" w:rsidRPr="00B265EA" w:rsidRDefault="00450DE2">
      <w:pPr>
        <w:pStyle w:val="normal0"/>
        <w:rPr>
          <w:rFonts w:ascii="Times New Roman" w:hAnsi="Times New Roman"/>
          <w:sz w:val="24"/>
        </w:rPr>
      </w:pPr>
    </w:p>
    <w:p w:rsidR="00450DE2" w:rsidRPr="00B265EA" w:rsidRDefault="00450DE2">
      <w:pPr>
        <w:pStyle w:val="normal0"/>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B265EA" w:rsidRDefault="00B265EA">
      <w:pPr>
        <w:pStyle w:val="normal0"/>
        <w:jc w:val="center"/>
        <w:rPr>
          <w:rFonts w:ascii="Times New Roman" w:hAnsi="Times New Roman"/>
          <w:sz w:val="24"/>
        </w:rPr>
      </w:pPr>
    </w:p>
    <w:p w:rsidR="00450DE2" w:rsidRPr="00B265EA" w:rsidRDefault="00F479A3">
      <w:pPr>
        <w:pStyle w:val="normal0"/>
        <w:jc w:val="center"/>
        <w:rPr>
          <w:rFonts w:ascii="Times New Roman" w:hAnsi="Times New Roman"/>
          <w:sz w:val="24"/>
        </w:rPr>
      </w:pPr>
      <w:r w:rsidRPr="00B265EA">
        <w:rPr>
          <w:rFonts w:ascii="Times New Roman" w:hAnsi="Times New Roman"/>
          <w:sz w:val="24"/>
        </w:rPr>
        <w:t>References</w:t>
      </w:r>
    </w:p>
    <w:p w:rsidR="00450DE2" w:rsidRPr="00B265EA" w:rsidRDefault="00450DE2">
      <w:pPr>
        <w:pStyle w:val="normal0"/>
        <w:jc w:val="center"/>
        <w:rPr>
          <w:rFonts w:ascii="Times New Roman" w:hAnsi="Times New Roman"/>
          <w:sz w:val="24"/>
        </w:rPr>
      </w:pPr>
    </w:p>
    <w:p w:rsidR="00450DE2" w:rsidRPr="00B265EA" w:rsidRDefault="00F479A3">
      <w:pPr>
        <w:pStyle w:val="normal0"/>
        <w:rPr>
          <w:rFonts w:ascii="Times New Roman" w:hAnsi="Times New Roman"/>
          <w:sz w:val="24"/>
        </w:rPr>
      </w:pPr>
      <w:proofErr w:type="spellStart"/>
      <w:r w:rsidRPr="00B265EA">
        <w:rPr>
          <w:rFonts w:ascii="Times New Roman" w:hAnsi="Times New Roman"/>
          <w:sz w:val="24"/>
        </w:rPr>
        <w:t>D</w:t>
      </w:r>
      <w:r w:rsidRPr="00B265EA">
        <w:rPr>
          <w:rFonts w:ascii="Times New Roman" w:hAnsi="Times New Roman"/>
          <w:sz w:val="24"/>
        </w:rPr>
        <w:t>ö</w:t>
      </w:r>
      <w:r w:rsidRPr="00B265EA">
        <w:rPr>
          <w:rFonts w:ascii="Times New Roman" w:hAnsi="Times New Roman"/>
          <w:sz w:val="24"/>
        </w:rPr>
        <w:t>rnyei</w:t>
      </w:r>
      <w:proofErr w:type="spellEnd"/>
      <w:r w:rsidRPr="00B265EA">
        <w:rPr>
          <w:rFonts w:ascii="Times New Roman" w:hAnsi="Times New Roman"/>
          <w:sz w:val="24"/>
        </w:rPr>
        <w:t>, Z. (</w:t>
      </w:r>
      <w:r w:rsidRPr="00B265EA">
        <w:rPr>
          <w:rFonts w:ascii="Times New Roman" w:hAnsi="Times New Roman"/>
          <w:sz w:val="24"/>
        </w:rPr>
        <w:t xml:space="preserve">2014). </w:t>
      </w:r>
      <w:proofErr w:type="gramStart"/>
      <w:r w:rsidRPr="00B265EA">
        <w:rPr>
          <w:rFonts w:ascii="Times New Roman" w:hAnsi="Times New Roman"/>
          <w:sz w:val="24"/>
        </w:rPr>
        <w:t>Motivation in Second Language Learning.</w:t>
      </w:r>
      <w:proofErr w:type="gramEnd"/>
      <w:r w:rsidRPr="00B265EA">
        <w:rPr>
          <w:rFonts w:ascii="Times New Roman" w:hAnsi="Times New Roman"/>
          <w:sz w:val="24"/>
        </w:rPr>
        <w:t xml:space="preserve"> In M. </w:t>
      </w:r>
      <w:proofErr w:type="spellStart"/>
      <w:r w:rsidRPr="00B265EA">
        <w:rPr>
          <w:rFonts w:ascii="Times New Roman" w:hAnsi="Times New Roman"/>
          <w:sz w:val="24"/>
        </w:rPr>
        <w:t>Celce</w:t>
      </w:r>
      <w:proofErr w:type="spellEnd"/>
      <w:r w:rsidRPr="00B265EA">
        <w:rPr>
          <w:rFonts w:ascii="Times New Roman" w:hAnsi="Times New Roman"/>
          <w:sz w:val="24"/>
        </w:rPr>
        <w:t xml:space="preserve">-Murcia, D.M. Brinton, &amp; M.A. Snow (Eds.), </w:t>
      </w:r>
      <w:r w:rsidRPr="00B265EA">
        <w:rPr>
          <w:rFonts w:ascii="Times New Roman" w:hAnsi="Times New Roman"/>
          <w:i/>
          <w:sz w:val="24"/>
        </w:rPr>
        <w:t>Teaching English as a Second or Foreign Language</w:t>
      </w:r>
      <w:r w:rsidRPr="00B265EA">
        <w:rPr>
          <w:rFonts w:ascii="Times New Roman" w:hAnsi="Times New Roman"/>
          <w:sz w:val="24"/>
        </w:rPr>
        <w:t xml:space="preserve"> (pp. 518-531). Boston, MA: </w:t>
      </w:r>
      <w:proofErr w:type="spellStart"/>
      <w:r w:rsidRPr="00B265EA">
        <w:rPr>
          <w:rFonts w:ascii="Times New Roman" w:hAnsi="Times New Roman"/>
          <w:sz w:val="24"/>
        </w:rPr>
        <w:t>Heinle</w:t>
      </w:r>
      <w:proofErr w:type="spellEnd"/>
      <w:r w:rsidRPr="00B265EA">
        <w:rPr>
          <w:rFonts w:ascii="Times New Roman" w:hAnsi="Times New Roman"/>
          <w:sz w:val="24"/>
        </w:rPr>
        <w:t xml:space="preserve"> </w:t>
      </w:r>
      <w:proofErr w:type="spellStart"/>
      <w:r w:rsidRPr="00B265EA">
        <w:rPr>
          <w:rFonts w:ascii="Times New Roman" w:hAnsi="Times New Roman"/>
          <w:sz w:val="24"/>
        </w:rPr>
        <w:t>Cengage</w:t>
      </w:r>
      <w:proofErr w:type="spellEnd"/>
      <w:r w:rsidRPr="00B265EA">
        <w:rPr>
          <w:rFonts w:ascii="Times New Roman" w:hAnsi="Times New Roman"/>
          <w:sz w:val="24"/>
        </w:rPr>
        <w:t xml:space="preserve"> Learning.</w:t>
      </w:r>
    </w:p>
    <w:p w:rsidR="00450DE2" w:rsidRPr="00B265EA" w:rsidRDefault="00450DE2">
      <w:pPr>
        <w:pStyle w:val="normal0"/>
        <w:rPr>
          <w:rFonts w:ascii="Times New Roman" w:hAnsi="Times New Roman"/>
          <w:sz w:val="24"/>
        </w:rPr>
      </w:pPr>
    </w:p>
    <w:p w:rsidR="00450DE2" w:rsidRPr="00B265EA" w:rsidRDefault="00F479A3">
      <w:pPr>
        <w:pStyle w:val="normal0"/>
        <w:rPr>
          <w:rFonts w:ascii="Times New Roman" w:hAnsi="Times New Roman"/>
          <w:sz w:val="24"/>
        </w:rPr>
      </w:pPr>
      <w:r w:rsidRPr="00B265EA">
        <w:rPr>
          <w:rFonts w:ascii="Times New Roman" w:hAnsi="Times New Roman"/>
          <w:sz w:val="24"/>
        </w:rPr>
        <w:t xml:space="preserve">Gibbons, P. (2009). Intellectual Work in Practice: A </w:t>
      </w:r>
      <w:r w:rsidRPr="00B265EA">
        <w:rPr>
          <w:rFonts w:ascii="Times New Roman" w:hAnsi="Times New Roman"/>
          <w:sz w:val="24"/>
        </w:rPr>
        <w:t xml:space="preserve">View from the Classroom. In </w:t>
      </w:r>
      <w:r w:rsidRPr="00B265EA">
        <w:rPr>
          <w:rFonts w:ascii="Times New Roman" w:hAnsi="Times New Roman"/>
          <w:i/>
          <w:sz w:val="24"/>
        </w:rPr>
        <w:t>English Learners Academic Literacy and Thinking: Learning in the Challenge Zone</w:t>
      </w:r>
      <w:r w:rsidRPr="00B265EA">
        <w:rPr>
          <w:rFonts w:ascii="Times New Roman" w:hAnsi="Times New Roman"/>
          <w:sz w:val="24"/>
        </w:rPr>
        <w:t xml:space="preserve"> (pp. 19-42). Portsmouth, NH: Heinemann.</w:t>
      </w:r>
    </w:p>
    <w:sectPr w:rsidR="00450DE2" w:rsidRPr="00B265EA" w:rsidSect="00450DE2">
      <w:headerReference w:type="default" r:id="rI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E2" w:rsidRDefault="00491C4B">
    <w:pPr>
      <w:pStyle w:val="normal0"/>
    </w:pPr>
    <w:r>
      <w:t>October 2, 2014</w:t>
    </w:r>
  </w:p>
  <w:p w:rsidR="00450DE2" w:rsidRDefault="00F479A3">
    <w:pPr>
      <w:pStyle w:val="normal0"/>
      <w:jc w:val="right"/>
    </w:pPr>
    <w:r>
      <w:t>Jordan Macken</w:t>
    </w:r>
    <w:r>
      <w:br/>
      <w:t>Emily Truong</w:t>
    </w:r>
  </w:p>
  <w:p w:rsidR="00450DE2" w:rsidRDefault="00F479A3">
    <w:pPr>
      <w:pStyle w:val="normal0"/>
      <w:jc w:val="right"/>
    </w:pPr>
    <w:r>
      <w:t>LLED 478A</w:t>
    </w:r>
  </w:p>
  <w:p w:rsidR="00450DE2" w:rsidRDefault="00450DE2">
    <w:pPr>
      <w:pStyle w:val="normal0"/>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36E08"/>
    <w:multiLevelType w:val="multilevel"/>
    <w:tmpl w:val="CD28157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nsid w:val="23855853"/>
    <w:multiLevelType w:val="multilevel"/>
    <w:tmpl w:val="7338AE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8795A17"/>
    <w:multiLevelType w:val="multilevel"/>
    <w:tmpl w:val="E9889D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2E53D3A"/>
    <w:multiLevelType w:val="multilevel"/>
    <w:tmpl w:val="33FEEBB6"/>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449B29AA"/>
    <w:multiLevelType w:val="multilevel"/>
    <w:tmpl w:val="47EE00B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nsid w:val="47ED03F9"/>
    <w:multiLevelType w:val="multilevel"/>
    <w:tmpl w:val="1A186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344621"/>
    <w:multiLevelType w:val="multilevel"/>
    <w:tmpl w:val="463E4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0B62823"/>
    <w:multiLevelType w:val="multilevel"/>
    <w:tmpl w:val="01649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4C642BC"/>
    <w:multiLevelType w:val="multilevel"/>
    <w:tmpl w:val="C346CA4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9">
    <w:nsid w:val="71E527B1"/>
    <w:multiLevelType w:val="multilevel"/>
    <w:tmpl w:val="E070E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C3D10F1"/>
    <w:multiLevelType w:val="multilevel"/>
    <w:tmpl w:val="65B8D77E"/>
    <w:lvl w:ilvl="0">
      <w:start w:val="9"/>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num w:numId="1">
    <w:abstractNumId w:val="0"/>
  </w:num>
  <w:num w:numId="2">
    <w:abstractNumId w:val="10"/>
  </w:num>
  <w:num w:numId="3">
    <w:abstractNumId w:val="7"/>
  </w:num>
  <w:num w:numId="4">
    <w:abstractNumId w:val="4"/>
  </w:num>
  <w:num w:numId="5">
    <w:abstractNumId w:val="5"/>
  </w:num>
  <w:num w:numId="6">
    <w:abstractNumId w:val="1"/>
  </w:num>
  <w:num w:numId="7">
    <w:abstractNumId w:val="3"/>
  </w:num>
  <w:num w:numId="8">
    <w:abstractNumId w:val="2"/>
  </w:num>
  <w:num w:numId="9">
    <w:abstractNumId w:val="8"/>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450DE2"/>
    <w:rsid w:val="00450DE2"/>
    <w:rsid w:val="00491C4B"/>
    <w:rsid w:val="00B265EA"/>
    <w:rsid w:val="00F479A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50DE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50DE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50DE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50DE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50DE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50DE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50DE2"/>
  </w:style>
  <w:style w:type="paragraph" w:styleId="Title">
    <w:name w:val="Title"/>
    <w:basedOn w:val="normal0"/>
    <w:next w:val="normal0"/>
    <w:rsid w:val="00450DE2"/>
    <w:pPr>
      <w:keepNext/>
      <w:keepLines/>
      <w:contextualSpacing/>
    </w:pPr>
    <w:rPr>
      <w:rFonts w:ascii="Trebuchet MS" w:eastAsia="Trebuchet MS" w:hAnsi="Trebuchet MS" w:cs="Trebuchet MS"/>
      <w:sz w:val="42"/>
    </w:rPr>
  </w:style>
  <w:style w:type="paragraph" w:styleId="Subtitle">
    <w:name w:val="Subtitle"/>
    <w:basedOn w:val="normal0"/>
    <w:next w:val="normal0"/>
    <w:rsid w:val="00450DE2"/>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450DE2"/>
    <w:pPr>
      <w:spacing w:line="240" w:lineRule="auto"/>
    </w:pPr>
    <w:rPr>
      <w:sz w:val="24"/>
      <w:szCs w:val="24"/>
    </w:rPr>
  </w:style>
  <w:style w:type="character" w:customStyle="1" w:styleId="CommentTextChar">
    <w:name w:val="Comment Text Char"/>
    <w:basedOn w:val="DefaultParagraphFont"/>
    <w:link w:val="CommentText"/>
    <w:uiPriority w:val="99"/>
    <w:semiHidden/>
    <w:rsid w:val="00450DE2"/>
    <w:rPr>
      <w:sz w:val="24"/>
      <w:szCs w:val="24"/>
    </w:rPr>
  </w:style>
  <w:style w:type="character" w:styleId="CommentReference">
    <w:name w:val="annotation reference"/>
    <w:basedOn w:val="DefaultParagraphFont"/>
    <w:uiPriority w:val="99"/>
    <w:semiHidden/>
    <w:unhideWhenUsed/>
    <w:rsid w:val="00450DE2"/>
    <w:rPr>
      <w:sz w:val="18"/>
      <w:szCs w:val="18"/>
    </w:rPr>
  </w:style>
  <w:style w:type="paragraph" w:styleId="BalloonText">
    <w:name w:val="Balloon Text"/>
    <w:basedOn w:val="Normal"/>
    <w:link w:val="BalloonTextChar"/>
    <w:uiPriority w:val="99"/>
    <w:semiHidden/>
    <w:unhideWhenUsed/>
    <w:rsid w:val="00B265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65EA"/>
    <w:rPr>
      <w:rFonts w:ascii="Lucida Grande" w:hAnsi="Lucida Grande"/>
      <w:sz w:val="18"/>
      <w:szCs w:val="18"/>
    </w:rPr>
  </w:style>
  <w:style w:type="paragraph" w:styleId="Header">
    <w:name w:val="header"/>
    <w:basedOn w:val="Normal"/>
    <w:link w:val="HeaderChar"/>
    <w:uiPriority w:val="99"/>
    <w:semiHidden/>
    <w:unhideWhenUsed/>
    <w:rsid w:val="00491C4B"/>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491C4B"/>
  </w:style>
  <w:style w:type="paragraph" w:styleId="Footer">
    <w:name w:val="footer"/>
    <w:basedOn w:val="Normal"/>
    <w:link w:val="FooterChar"/>
    <w:uiPriority w:val="99"/>
    <w:semiHidden/>
    <w:unhideWhenUsed/>
    <w:rsid w:val="00491C4B"/>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491C4B"/>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4936</Characters>
  <Application>Microsoft Macintosh Word</Application>
  <DocSecurity>0</DocSecurity>
  <Lines>41</Lines>
  <Paragraphs>9</Paragraphs>
  <ScaleCrop>false</ScaleCrop>
  <Company>Corpus Christi College</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LLED 478a - Reading Response.docx</dc:title>
  <cp:lastModifiedBy>Jordan Macken</cp:lastModifiedBy>
  <cp:revision>2</cp:revision>
  <dcterms:created xsi:type="dcterms:W3CDTF">2014-10-02T14:35:00Z</dcterms:created>
  <dcterms:modified xsi:type="dcterms:W3CDTF">2014-10-02T14:35:00Z</dcterms:modified>
</cp:coreProperties>
</file>