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b w:val="1"/>
          <w:sz w:val="36"/>
          <w:highlight w:val="none"/>
          <w:rtl w:val="0"/>
        </w:rPr>
        <w:t xml:space="preserve">Jeff’s Observation and Interview Raw Data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1. How did you find your overall experience with the interface?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It was very usable although not very visually appealing.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2. Would you be interested in using (or more willing to use) the functionalities if they were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implemented in Connect?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3. How did you find each particular feature (interviewer: please go over EACH feature)?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left sidebar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it was pretty easy to use, but could use polish. In this prototype it only has the features that you guys implemented. How would it organize a full feature set?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vertical tabs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pretty good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deleting links in previous course year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easy to use and straightforward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adding/ deleting ownership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Easy to use. Have to know other person's ID though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modifying a question (in test)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Alright. Nothing unexpected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- adding question templates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A bit of a learning curve for first time users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saving a version of the test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Straightforward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4. Are these features useful in moving you towards the context of Connect?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Yes, it's a good start.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5. If not then why are you reluctant? What particularly is the issue with connect and it's features?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Confusing interface. Steep learning Curve but feature packed. I don't think anything bothers to become an expert since it's a HELPER to the course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(To summarize you want to be an expert on the course material, not an expert on how to access the course material)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6. What other improvements would you like?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While your revision has made it easier to use, it could still be taken a bit further.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7. What do you think are the most important features for such a system?  What do you expect to do with Connect?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Collaboration and Course Organization is what connect should be all about and nothing more.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ie Discussion, chats, Grades, Notes, etc...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 Interview.docx</dc:title>
</cp:coreProperties>
</file>