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Coarse</w:t>
      </w:r>
      <w:r>
        <w:t xml:space="preserve"> </w:t>
      </w:r>
      <w:r>
        <w:t xml:space="preserve">additions</w:t>
      </w:r>
      <w:r>
        <w:t xml:space="preserve"> </w:t>
      </w:r>
      <w:r>
        <w:t xml:space="preserve">affect</w:t>
      </w:r>
      <w:r>
        <w:t xml:space="preserve"> </w:t>
      </w:r>
      <w:r>
        <w:t xml:space="preserve">the</w:t>
      </w:r>
      <w:r>
        <w:t xml:space="preserve"> </w:t>
      </w:r>
      <w:r>
        <w:t xml:space="preserve">plasticity</w:t>
      </w:r>
      <w:r>
        <w:t xml:space="preserve"> </w:t>
      </w:r>
      <w:r>
        <w:t xml:space="preserve">and</w:t>
      </w:r>
      <w:r>
        <w:t xml:space="preserve"> </w:t>
      </w:r>
      <w:r>
        <w:t xml:space="preserve">toughness</w:t>
      </w:r>
      <w:r>
        <w:t xml:space="preserve"> </w:t>
      </w:r>
      <w:r>
        <w:t xml:space="preserve">of</w:t>
      </w:r>
      <w:r>
        <w:t xml:space="preserve"> </w:t>
      </w:r>
      <w:r>
        <w:t xml:space="preserve">soil</w:t>
      </w:r>
      <w:r>
        <w:t xml:space="preserve"> </w:t>
      </w:r>
      <w:r>
        <w:t xml:space="preserve">mixtures,</w:t>
      </w:r>
      <w:r>
        <w:t xml:space="preserve"> </w:t>
      </w:r>
      <w:r>
        <w:t xml:space="preserve">Part</w:t>
      </w:r>
      <w:r>
        <w:t xml:space="preserve"> </w:t>
      </w:r>
      <w:r>
        <w:t xml:space="preserve">II:</w:t>
      </w:r>
      <w:r>
        <w:t xml:space="preserve"> </w:t>
      </w:r>
      <w:r>
        <w:t xml:space="preserve">Sand</w:t>
      </w:r>
      <w:r>
        <w:t xml:space="preserve"> </w:t>
      </w:r>
      <w:r>
        <w:t xml:space="preserve">angularity</w:t>
      </w:r>
      <w:r>
        <w:t xml:space="preserve"> </w:t>
      </w:r>
      <w:r>
        <w:t xml:space="preserve">and</w:t>
      </w:r>
      <w:r>
        <w:t xml:space="preserve"> </w:t>
      </w:r>
      <w:r>
        <w:t xml:space="preserve">sand-size</w:t>
      </w:r>
      <w:r>
        <w:t xml:space="preserve"> </w:t>
      </w:r>
      <w:r>
        <w:t xml:space="preserve">uniformity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Thu.</w:t>
      </w:r>
      <w:r>
        <w:t xml:space="preserve"> </w:t>
      </w:r>
      <w:r>
        <w:t xml:space="preserve">2022-08-11,</w:t>
      </w:r>
      <w:r>
        <w:t xml:space="preserve"> </w:t>
      </w:r>
      <w:r>
        <w:t xml:space="preserve">12:56</w:t>
      </w:r>
      <w:r>
        <w:t xml:space="preserve"> </w:t>
      </w:r>
      <w:r>
        <w:t xml:space="preserve">PM</w:t>
      </w:r>
    </w:p>
    <w:bookmarkStart w:id="20" w:name="core-ideas"/>
    <w:p>
      <w:pPr>
        <w:pStyle w:val="Heading1"/>
      </w:pPr>
      <w:r>
        <w:t xml:space="preserve">Core ideas</w:t>
      </w:r>
    </w:p>
    <w:p>
      <w:pPr>
        <w:numPr>
          <w:ilvl w:val="0"/>
          <w:numId w:val="1001"/>
        </w:numPr>
      </w:pPr>
      <w:r>
        <w:t xml:space="preserve">Sand angularity has little affect on the liquid and plastic limits of sand-clay mixtures</w:t>
      </w:r>
    </w:p>
    <w:p>
      <w:pPr>
        <w:numPr>
          <w:ilvl w:val="0"/>
          <w:numId w:val="1001"/>
        </w:numPr>
      </w:pPr>
      <w:r>
        <w:t xml:space="preserve">For equivalent sand content, the mixtures produced with non-uniform sand had higher liquid limits but similar plastic limits.</w:t>
      </w:r>
    </w:p>
    <w:p>
      <w:pPr>
        <w:numPr>
          <w:ilvl w:val="0"/>
          <w:numId w:val="1001"/>
        </w:numPr>
      </w:pPr>
      <w:r>
        <w:t xml:space="preserve">Sand-clay mixtures produced using a non-uniform sand required less clay and more water to yield a soil having measurable plasticity, compared to mixes produced using uniform sand with the same mean particle size.</w:t>
      </w:r>
    </w:p>
    <w:bookmarkEnd w:id="20"/>
    <w:sectPr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4B0A1694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1">
    <w:nsid w:val="FFFFFF7C"/>
    <w:multiLevelType w:val="singleLevel"/>
    <w:tmpl w:val="F3C68CF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C12E8A7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2F6472B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BA62E42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6E52D28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6B5E8EE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0136BF7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B296BA9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AA5E8A4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3012725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000A990"/>
    <w:multiLevelType w:val="multilevel"/>
    <w:tmpl w:val="2C1ED9F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2">
    <w:nsid w:val="00A99411"/>
    <w:multiLevelType w:val="multilevel"/>
    <w:tmpl w:val="8F5C2294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13">
    <w:nsid w:val="2C1AE401"/>
    <w:multiLevelType w:val="multilevel"/>
    <w:tmpl w:val="136091C8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308195837" w:numId="1">
    <w:abstractNumId w:val="13"/>
  </w:num>
  <w:num w16cid:durableId="423916914"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77662917" w:numId="3">
    <w:abstractNumId w:val="10"/>
  </w:num>
  <w:num w16cid:durableId="317611366" w:numId="4">
    <w:abstractNumId w:val="8"/>
  </w:num>
  <w:num w16cid:durableId="468939711" w:numId="5">
    <w:abstractNumId w:val="7"/>
  </w:num>
  <w:num w16cid:durableId="271018588" w:numId="6">
    <w:abstractNumId w:val="6"/>
  </w:num>
  <w:num w16cid:durableId="198861868" w:numId="7">
    <w:abstractNumId w:val="5"/>
  </w:num>
  <w:num w16cid:durableId="596669574" w:numId="8">
    <w:abstractNumId w:val="9"/>
  </w:num>
  <w:num w16cid:durableId="1662780729" w:numId="9">
    <w:abstractNumId w:val="4"/>
  </w:num>
  <w:num w16cid:durableId="1335961434" w:numId="10">
    <w:abstractNumId w:val="3"/>
  </w:num>
  <w:num w16cid:durableId="26873656" w:numId="11">
    <w:abstractNumId w:val="2"/>
  </w:num>
  <w:num w16cid:durableId="1293514416" w:numId="12">
    <w:abstractNumId w:val="1"/>
  </w:num>
  <w:num w16cid:durableId="1376270140" w:numId="13">
    <w:abstractNumId w:val="13"/>
  </w:num>
  <w:num w16cid:durableId="586497910"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25972463" w:numId="15">
    <w:abstractNumId w:val="11"/>
  </w:num>
  <w:num w16cid:durableId="2116095566"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qFormat="1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4183C"/>
    <w:rPr>
      <w:rFonts w:ascii="Roboto" w:hAnsi="Roboto"/>
      <w:sz w:val="21"/>
    </w:rPr>
  </w:style>
  <w:style w:styleId="Heading1" w:type="paragraph">
    <w:name w:val="heading 1"/>
    <w:basedOn w:val="Normal"/>
    <w:next w:val="BodyText"/>
    <w:uiPriority w:val="9"/>
    <w:qFormat/>
    <w:rsid w:val="004B0A96"/>
    <w:pPr>
      <w:keepNext/>
      <w:keepLines/>
      <w:spacing w:after="0" w:before="480"/>
      <w:outlineLvl w:val="0"/>
    </w:pPr>
    <w:rPr>
      <w:rFonts w:cstheme="majorBidi" w:eastAsiaTheme="majorEastAsia"/>
      <w:color w:themeColor="accent1" w:themeShade="BF" w:val="365F91"/>
      <w:sz w:val="26"/>
      <w:szCs w:val="26"/>
    </w:rPr>
  </w:style>
  <w:style w:styleId="Heading2" w:type="paragraph">
    <w:name w:val="heading 2"/>
    <w:basedOn w:val="Normal"/>
    <w:next w:val="BodyText"/>
    <w:uiPriority w:val="9"/>
    <w:unhideWhenUsed/>
    <w:qFormat/>
    <w:rsid w:val="000B2D17"/>
    <w:pPr>
      <w:keepNext/>
      <w:keepLines/>
      <w:spacing w:after="0" w:before="200"/>
      <w:outlineLvl w:val="1"/>
    </w:pPr>
    <w:rPr>
      <w:rFonts w:cstheme="majorBidi" w:eastAsiaTheme="majorEastAsia"/>
      <w:color w:themeColor="accent1" w:val="4F81BD"/>
    </w:rPr>
  </w:style>
  <w:style w:styleId="Heading3" w:type="paragraph">
    <w:name w:val="heading 3"/>
    <w:basedOn w:val="Normal"/>
    <w:next w:val="BodyText"/>
    <w:uiPriority w:val="9"/>
    <w:unhideWhenUsed/>
    <w:qFormat/>
    <w:rsid w:val="000B2D17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441E"/>
    <w:pPr>
      <w:spacing w:after="180" w:before="180" w:line="360" w:lineRule="auto"/>
    </w:pPr>
    <w:rPr>
      <w:color w:themeColor="text1" w:themeTint="BF" w:val="404040"/>
      <w:szCs w:val="21"/>
    </w:rPr>
  </w:style>
  <w:style w:customStyle="1" w:styleId="FirstParagraph" w:type="paragraph">
    <w:name w:val="First Paragraph"/>
    <w:basedOn w:val="BodyText"/>
    <w:next w:val="BodyText"/>
    <w:qFormat/>
    <w:rsid w:val="00A81426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A81426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accent1" w:themeShade="B5" w:val="345A8A"/>
      <w:sz w:val="32"/>
      <w:szCs w:val="32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rsid w:val="00A81426"/>
    <w:pPr>
      <w:keepNext/>
      <w:keepLines/>
      <w:jc w:val="center"/>
    </w:pPr>
    <w:rPr>
      <w:rFonts w:ascii="Lucida Console" w:hAnsi="Lucida Console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8F0CF0"/>
    <w:rPr>
      <w:szCs w:val="21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15ECC"/>
    <w:rPr>
      <w:color w:themeColor="background1" w:themeShade="80" w:val="808080"/>
      <w:sz w:val="22"/>
      <w:szCs w:val="22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4E7E75"/>
    <w:rPr>
      <w:i w:val="0"/>
      <w:iCs/>
      <w:color w:themeColor="text1" w:themeTint="80" w:val="7F7F7F"/>
      <w:sz w:val="20"/>
      <w:szCs w:val="2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5D0F81"/>
    <w:rPr>
      <w:color w:val="auto"/>
    </w:rPr>
  </w:style>
  <w:style w:styleId="TOCHeading" w:type="paragraph">
    <w:name w:val="TOC Heading"/>
    <w:basedOn w:val="Heading1"/>
    <w:next w:val="BodyText"/>
    <w:uiPriority w:val="39"/>
    <w:unhideWhenUsed/>
    <w:qFormat/>
    <w:rsid w:val="00180F00"/>
    <w:pPr>
      <w:spacing w:before="240" w:line="259" w:lineRule="auto"/>
      <w:outlineLvl w:val="9"/>
    </w:pPr>
    <w:rPr>
      <w:rFonts w:asciiTheme="majorHAnsi" w:hAnsiTheme="majorHAnsi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TOC1" w:type="paragraph">
    <w:name w:val="toc 1"/>
    <w:basedOn w:val="Normal"/>
    <w:next w:val="Normal"/>
    <w:autoRedefine/>
    <w:uiPriority w:val="39"/>
    <w:unhideWhenUsed/>
    <w:rsid w:val="00180F00"/>
    <w:pPr>
      <w:tabs>
        <w:tab w:leader="dot" w:pos="9350" w:val="right"/>
      </w:tabs>
      <w:spacing w:after="100"/>
    </w:pPr>
    <w:rPr>
      <w:noProof/>
      <w:color w:themeColor="accent1" w:themeShade="BF" w:val="365F91"/>
      <w:sz w:val="22"/>
    </w:rPr>
  </w:style>
  <w:style w:styleId="TOC2" w:type="paragraph">
    <w:name w:val="toc 2"/>
    <w:basedOn w:val="Normal"/>
    <w:next w:val="Normal"/>
    <w:autoRedefine/>
    <w:uiPriority w:val="39"/>
    <w:unhideWhenUsed/>
    <w:rsid w:val="00F55144"/>
    <w:pPr>
      <w:tabs>
        <w:tab w:leader="dot" w:pos="9350" w:val="right"/>
      </w:tabs>
      <w:spacing w:after="100"/>
      <w:ind w:left="240"/>
    </w:pPr>
    <w:rPr>
      <w:noProof/>
      <w:sz w:val="20"/>
    </w:rPr>
  </w:style>
  <w:style w:styleId="TOC3" w:type="paragraph">
    <w:name w:val="toc 3"/>
    <w:basedOn w:val="Normal"/>
    <w:next w:val="Normal"/>
    <w:autoRedefine/>
    <w:uiPriority w:val="39"/>
    <w:unhideWhenUsed/>
    <w:rsid w:val="00F55144"/>
    <w:pPr>
      <w:spacing w:after="100"/>
      <w:ind w:left="480"/>
    </w:pPr>
    <w:rPr>
      <w:sz w:val="19"/>
    </w:rPr>
  </w:style>
  <w:style w:styleId="UnresolvedMention" w:type="character">
    <w:name w:val="Unresolved Mention"/>
    <w:basedOn w:val="DefaultParagraphFont"/>
    <w:uiPriority w:val="99"/>
    <w:semiHidden/>
    <w:unhideWhenUsed/>
    <w:rsid w:val="00A81426"/>
    <w:rPr>
      <w:color w:val="605E5C"/>
      <w:shd w:color="auto" w:fill="E1DFDD" w:val="clear"/>
    </w:rPr>
  </w:style>
  <w:style w:customStyle="1" w:styleId="BodyTextChar" w:type="character">
    <w:name w:val="Body Text Char"/>
    <w:basedOn w:val="DefaultParagraphFont"/>
    <w:link w:val="BodyText"/>
    <w:rsid w:val="009C441E"/>
    <w:rPr>
      <w:rFonts w:ascii="Roboto" w:hAnsi="Roboto"/>
      <w:color w:themeColor="text1" w:themeTint="BF" w:val="404040"/>
      <w:sz w:val="21"/>
      <w:szCs w:val="21"/>
    </w:rPr>
  </w:style>
  <w:style w:styleId="SmartHyperlink" w:type="character">
    <w:name w:val="Smart Hyperlink"/>
    <w:basedOn w:val="DefaultParagraphFont"/>
    <w:uiPriority w:val="99"/>
    <w:semiHidden/>
    <w:unhideWhenUsed/>
    <w:rsid w:val="00F55144"/>
    <w:rPr>
      <w:rFonts w:ascii="Roboto" w:hAnsi="Roboto"/>
      <w:u w:val="dotted"/>
    </w:rPr>
  </w:style>
  <w:style w:styleId="LineNumber" w:type="character">
    <w:name w:val="line number"/>
    <w:basedOn w:val="DefaultParagraphFont"/>
    <w:semiHidden/>
    <w:unhideWhenUsed/>
    <w:qFormat/>
    <w:rsid w:val="00C25361"/>
    <w:rPr>
      <w:rFonts w:asciiTheme="minorHAnsi" w:hAnsiTheme="minorHAnsi"/>
      <w:color w:themeColor="background1" w:themeShade="F2" w:val="F2F2F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6501</Words>
  <Characters>37056</Characters>
  <Application>Microsoft Office Word</Application>
  <DocSecurity>0</DocSecurity>
  <Lines>308</Lines>
  <Paragraphs>86</Paragraphs>
  <ScaleCrop>false</ScaleCrop>
  <Company/>
  <LinksUpToDate>false</LinksUpToDate>
  <CharactersWithSpaces>43471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Coarse additions affect the plasticity and toughness of soil mixtures, Part II: Sand angularity and sand-size uniformity</dc:title>
  <dc:creator/>
  <cp:keywords/>
  <dcterms:created xsi:type="dcterms:W3CDTF">2022-08-11T16:56:25Z</dcterms:created>
  <dcterms:modified xsi:type="dcterms:W3CDTF">2022-08-11T12:56:25Z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soil-science-society-of-america-journal.csl</vt:lpwstr>
  </property>
  <property fmtid="{D5CDD505-2E9C-101B-9397-08002B2CF9AE}" pid="4" name="date">
    <vt:lpwstr>last compiled Thu. 2022-08-11, 12:56 PM</vt:lpwstr>
  </property>
  <property fmtid="{D5CDD505-2E9C-101B-9397-08002B2CF9AE}" pid="5" name="linestretch">
    <vt:lpwstr>1.5</vt:lpwstr>
  </property>
  <property fmtid="{D5CDD505-2E9C-101B-9397-08002B2CF9AE}" pid="6" name="link-citations">
    <vt:lpwstr>True</vt:lpwstr>
  </property>
  <property fmtid="{D5CDD505-2E9C-101B-9397-08002B2CF9AE}" pid="7" name="linkcolor">
    <vt:lpwstr>blue</vt:lpwstr>
  </property>
  <property fmtid="{D5CDD505-2E9C-101B-9397-08002B2CF9AE}" pid="8" name="links-as-notes">
    <vt:lpwstr>False</vt:lpwstr>
  </property>
  <property fmtid="{D5CDD505-2E9C-101B-9397-08002B2CF9AE}" pid="9" name="mainfont">
    <vt:lpwstr>Roboto</vt:lpwstr>
  </property>
  <property fmtid="{D5CDD505-2E9C-101B-9397-08002B2CF9AE}" pid="10" name="mathfont">
    <vt:lpwstr>Fira Math Regular</vt:lpwstr>
  </property>
  <property fmtid="{D5CDD505-2E9C-101B-9397-08002B2CF9AE}" pid="11" name="output">
    <vt:lpwstr/>
  </property>
  <property fmtid="{D5CDD505-2E9C-101B-9397-08002B2CF9AE}" pid="12" name="papersize">
    <vt:lpwstr>letter</vt:lpwstr>
  </property>
  <property fmtid="{D5CDD505-2E9C-101B-9397-08002B2CF9AE}" pid="13" name="toc">
    <vt:lpwstr>False</vt:lpwstr>
  </property>
  <property fmtid="{D5CDD505-2E9C-101B-9397-08002B2CF9AE}" pid="14" name="toccolor">
    <vt:lpwstr>blue</vt:lpwstr>
  </property>
  <property fmtid="{D5CDD505-2E9C-101B-9397-08002B2CF9AE}" pid="15" name="urlcolor">
    <vt:lpwstr>blue</vt:lpwstr>
  </property>
</Properties>
</file>