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Women</w:t>
      </w:r>
      <w:r>
        <w:t xml:space="preserve"> </w:t>
      </w:r>
      <w:r>
        <w:t xml:space="preserve">Shortlists</w:t>
      </w:r>
      <w:r>
        <w:t xml:space="preserve"> </w:t>
      </w:r>
      <w:r>
        <w:t xml:space="preserve">Methodology</w:t>
      </w:r>
    </w:p>
    <w:p>
      <w:pPr>
        <w:pStyle w:val="Heading1"/>
      </w:pPr>
      <w:bookmarkStart w:id="20" w:name="methodology"/>
      <w:r>
        <w:t xml:space="preserve">Methodology</w:t>
      </w:r>
      <w:bookmarkEnd w:id="20"/>
    </w:p>
    <w:p>
      <w:pPr>
        <w:pStyle w:val="FirstParagraph"/>
      </w:pPr>
      <w:r>
        <w:t xml:space="preserve">Previous research on gender differences in political speech patterns has focused on differences between male and female politicians</w:t>
      </w:r>
      <w:r>
        <w:t xml:space="preserve"> </w:t>
      </w:r>
      <w:r>
        <w:t xml:space="preserve">(Yu</w:t>
      </w:r>
      <w:r>
        <w:t xml:space="preserve"> </w:t>
      </w:r>
      <w:hyperlink w:anchor="ref-yu2014">
        <w:r>
          <w:rPr>
            <w:rStyle w:val="Hyperlink"/>
          </w:rPr>
          <w:t xml:space="preserve">2014</w:t>
        </w:r>
      </w:hyperlink>
      <w:r>
        <w:t xml:space="preserve">)</w:t>
      </w:r>
      <w:r>
        <w:t xml:space="preserve"> </w:t>
      </w:r>
      <w:r>
        <w:t xml:space="preserve">or on variations in Hilary Clinton’s speech patterns</w:t>
      </w:r>
      <w:r>
        <w:t xml:space="preserve"> </w:t>
      </w:r>
      <w:r>
        <w:t xml:space="preserve">(Jones</w:t>
      </w:r>
      <w:r>
        <w:t xml:space="preserve"> </w:t>
      </w:r>
      <w:hyperlink w:anchor="ref-jones2016">
        <w:r>
          <w:rPr>
            <w:rStyle w:val="Hyperlink"/>
          </w:rPr>
          <w:t xml:space="preserve">2016</w:t>
        </w:r>
      </w:hyperlink>
      <w:r>
        <w:t xml:space="preserve">; Bligh et al.</w:t>
      </w:r>
      <w:r>
        <w:t xml:space="preserve"> </w:t>
      </w:r>
      <w:hyperlink w:anchor="ref-bligh2010">
        <w:r>
          <w:rPr>
            <w:rStyle w:val="Hyperlink"/>
          </w:rPr>
          <w:t xml:space="preserve">2010</w:t>
        </w:r>
      </w:hyperlink>
      <w:r>
        <w:t xml:space="preserve">)</w:t>
      </w:r>
      <w:r>
        <w:t xml:space="preserve">.</w:t>
      </w:r>
    </w:p>
    <w:p>
      <w:pPr>
        <w:pStyle w:val="BodyText"/>
      </w:pPr>
      <w:r>
        <w:t xml:space="preserve">To account for the possible effects of age, parliamentary experience and cohort, and in order to compare women selected through all women shortlists to women who were not (but theoretically had the possibility to contest all-women shortlists), speech analysis has been restricted only to Labour MPs elected during or after the 1997 General Election, and before the 2017 General Election. Words contained in parentheses were removed, as they are added by Hansard to provide additional information not actually spoken by the MP.</w:t>
      </w:r>
      <w:r>
        <w:rPr>
          <w:rStyle w:val="FootnoteReference"/>
        </w:rPr>
        <w:footnoteReference w:id="21"/>
      </w:r>
      <w:r>
        <w:t xml:space="preserve"> </w:t>
      </w:r>
      <w:r>
        <w:t xml:space="preserve">Speeches and MP data is from a previously assembled dataset</w:t>
      </w:r>
      <w:r>
        <w:t xml:space="preserve"> </w:t>
      </w:r>
      <w:r>
        <w:t xml:space="preserve">(Odell</w:t>
      </w:r>
      <w:r>
        <w:t xml:space="preserve"> </w:t>
      </w:r>
      <w:hyperlink w:anchor="ref-odell2018">
        <w:r>
          <w:rPr>
            <w:rStyle w:val="Hyperlink"/>
          </w:rPr>
          <w:t xml:space="preserve">2018</w:t>
        </w:r>
      </w:hyperlink>
      <w:r>
        <w:t xml:space="preserve">)</w:t>
      </w:r>
      <w:r>
        <w:t xml:space="preserve">. Information on candidates selected through all women shortlists is from the House of Commons Library</w:t>
      </w:r>
      <w:r>
        <w:t xml:space="preserve"> </w:t>
      </w:r>
      <w:r>
        <w:t xml:space="preserve">(Kelly</w:t>
      </w:r>
      <w:r>
        <w:t xml:space="preserve"> </w:t>
      </w:r>
      <w:hyperlink w:anchor="ref-kelly2016">
        <w:r>
          <w:rPr>
            <w:rStyle w:val="Hyperlink"/>
          </w:rPr>
          <w:t xml:space="preserve">2016</w:t>
        </w:r>
      </w:hyperlink>
      <w:r>
        <w:t xml:space="preserve">)</w:t>
      </w:r>
      <w:r>
        <w:t xml:space="preserve">. Unsuccessful General Election candidates selected through all women shortlists who were subsequently elected in a byelection are classified as having been selected on an all women shortlist.</w:t>
      </w:r>
    </w:p>
    <w:p>
      <w:pPr>
        <w:pStyle w:val="BodyText"/>
      </w:pPr>
      <w:r>
        <w:t xml:space="preserve">Word classification used the</w:t>
      </w:r>
      <w:r>
        <w:t xml:space="preserve"> </w:t>
      </w:r>
      <w:r>
        <w:rPr>
          <w:rStyle w:val="VerbatimChar"/>
        </w:rPr>
        <w:t xml:space="preserve">Linguistic Inquiry and Word Count 2015</w:t>
      </w:r>
      <w:r>
        <w:t xml:space="preserve"> </w:t>
      </w:r>
      <w:r>
        <w:t xml:space="preserve">(LIWC) dictionary</w:t>
      </w:r>
      <w:r>
        <w:t xml:space="preserve"> </w:t>
      </w:r>
      <w:r>
        <w:t xml:space="preserve">(Pennebaker et al.</w:t>
      </w:r>
      <w:r>
        <w:t xml:space="preserve"> </w:t>
      </w:r>
      <w:hyperlink w:anchor="ref-pennebaker2015">
        <w:r>
          <w:rPr>
            <w:rStyle w:val="Hyperlink"/>
          </w:rPr>
          <w:t xml:space="preserve">2015</w:t>
        </w:r>
      </w:hyperlink>
      <w:r>
        <w:t xml:space="preserve">)</w:t>
      </w:r>
      <w:r>
        <w:t xml:space="preserve"> </w:t>
      </w:r>
      <w:r>
        <w:t xml:space="preserve">and tokenising tools from the</w:t>
      </w:r>
      <w:r>
        <w:t xml:space="preserve"> </w:t>
      </w:r>
      <w:r>
        <w:rPr>
          <w:rStyle w:val="VerbatimChar"/>
        </w:rPr>
        <w:t xml:space="preserve">Quanteda</w:t>
      </w:r>
      <w:r>
        <w:t xml:space="preserve"> </w:t>
      </w:r>
      <w:r>
        <w:t xml:space="preserve">R package</w:t>
      </w:r>
      <w:r>
        <w:t xml:space="preserve"> </w:t>
      </w:r>
      <w:r>
        <w:t xml:space="preserve">(Benoit</w:t>
      </w:r>
      <w:r>
        <w:t xml:space="preserve"> </w:t>
      </w:r>
      <w:hyperlink w:anchor="ref-benoit2018">
        <w:r>
          <w:rPr>
            <w:rStyle w:val="Hyperlink"/>
          </w:rPr>
          <w:t xml:space="preserve">2018</w:t>
        </w:r>
      </w:hyperlink>
      <w:r>
        <w:t xml:space="preserve">)</w:t>
      </w:r>
      <w:r>
        <w:t xml:space="preserve">. Word counts and words-per-sentence were calculated using</w:t>
      </w:r>
      <w:r>
        <w:t xml:space="preserve"> </w:t>
      </w:r>
      <w:r>
        <w:rPr>
          <w:rStyle w:val="VerbatimChar"/>
        </w:rPr>
        <w:t xml:space="preserve">stringi</w:t>
      </w:r>
      <w:r>
        <w:t xml:space="preserve"> </w:t>
      </w:r>
      <w:r>
        <w:t xml:space="preserve">(Gagolewski</w:t>
      </w:r>
      <w:r>
        <w:t xml:space="preserve"> </w:t>
      </w:r>
      <w:hyperlink w:anchor="ref-gagolewski2018">
        <w:r>
          <w:rPr>
            <w:rStyle w:val="Hyperlink"/>
          </w:rPr>
          <w:t xml:space="preserve">2018</w:t>
        </w:r>
      </w:hyperlink>
      <w:r>
        <w:t xml:space="preserve">)</w:t>
      </w:r>
      <w:r>
        <w:t xml:space="preserve">, a wrapper to the ICU regex library.</w:t>
      </w:r>
    </w:p>
    <w:p>
      <w:pPr>
        <w:pStyle w:val="BodyText"/>
      </w:pPr>
      <w:r>
        <w:t xml:space="preserve">Following Yu</w:t>
      </w:r>
      <w:r>
        <w:t xml:space="preserve"> </w:t>
      </w:r>
      <w:r>
        <w:t xml:space="preserve">(</w:t>
      </w:r>
      <w:hyperlink w:anchor="ref-yu2014">
        <w:r>
          <w:rPr>
            <w:rStyle w:val="Hyperlink"/>
          </w:rPr>
          <w:t xml:space="preserve">2014</w:t>
        </w:r>
      </w:hyperlink>
      <w:r>
        <w:t xml:space="preserve">)</w:t>
      </w:r>
      <w:r>
        <w:t xml:space="preserve"> </w:t>
      </w:r>
      <w:r>
        <w:t xml:space="preserve">drawing on</w:t>
      </w:r>
      <w:r>
        <w:t xml:space="preserve"> </w:t>
      </w:r>
      <w:r>
        <w:t xml:space="preserve">(Newman et al.</w:t>
      </w:r>
      <w:r>
        <w:t xml:space="preserve"> </w:t>
      </w:r>
      <w:hyperlink w:anchor="ref-newman2008">
        <w:r>
          <w:rPr>
            <w:rStyle w:val="Hyperlink"/>
          </w:rPr>
          <w:t xml:space="preserve">2008</w:t>
        </w:r>
      </w:hyperlink>
      <w:r>
        <w:t xml:space="preserve">)</w:t>
      </w:r>
      <w:r>
        <w:t xml:space="preserve"> </w:t>
      </w:r>
      <w:r>
        <w:t xml:space="preserve">we used the following LIWC categories:</w:t>
      </w:r>
    </w:p>
    <w:p>
      <w:pPr>
        <w:pStyle w:val="Compact"/>
        <w:numPr>
          <w:numId w:val="1001"/>
          <w:ilvl w:val="0"/>
        </w:numPr>
      </w:pPr>
      <w:r>
        <w:t xml:space="preserve">All Pronouns (pronoun)</w:t>
      </w:r>
    </w:p>
    <w:p>
      <w:pPr>
        <w:pStyle w:val="Compact"/>
        <w:numPr>
          <w:numId w:val="1001"/>
          <w:ilvl w:val="0"/>
        </w:numPr>
      </w:pPr>
      <w:r>
        <w:t xml:space="preserve">First person singular pronouns (i)</w:t>
      </w:r>
    </w:p>
    <w:p>
      <w:pPr>
        <w:pStyle w:val="Compact"/>
        <w:numPr>
          <w:numId w:val="1001"/>
          <w:ilvl w:val="0"/>
        </w:numPr>
      </w:pPr>
      <w:r>
        <w:t xml:space="preserve">Verbs (verb)</w:t>
      </w:r>
    </w:p>
    <w:p>
      <w:pPr>
        <w:pStyle w:val="Compact"/>
        <w:numPr>
          <w:numId w:val="1001"/>
          <w:ilvl w:val="0"/>
        </w:numPr>
      </w:pPr>
      <w:r>
        <w:t xml:space="preserve">Auxiliary verbs (auxverb)</w:t>
      </w:r>
    </w:p>
    <w:p>
      <w:pPr>
        <w:pStyle w:val="Compact"/>
        <w:numPr>
          <w:numId w:val="1001"/>
          <w:ilvl w:val="0"/>
        </w:numPr>
      </w:pPr>
      <w:r>
        <w:t xml:space="preserve">Social processes (social)</w:t>
      </w:r>
    </w:p>
    <w:p>
      <w:pPr>
        <w:pStyle w:val="Compact"/>
        <w:numPr>
          <w:numId w:val="1001"/>
          <w:ilvl w:val="0"/>
        </w:numPr>
      </w:pPr>
      <w:r>
        <w:t xml:space="preserve">Positive emotions (posemo)</w:t>
      </w:r>
    </w:p>
    <w:p>
      <w:pPr>
        <w:pStyle w:val="Compact"/>
        <w:numPr>
          <w:numId w:val="1001"/>
          <w:ilvl w:val="0"/>
        </w:numPr>
      </w:pPr>
      <w:r>
        <w:t xml:space="preserve">Negative emotions (negemo)</w:t>
      </w:r>
    </w:p>
    <w:p>
      <w:pPr>
        <w:pStyle w:val="Compact"/>
        <w:numPr>
          <w:numId w:val="1001"/>
          <w:ilvl w:val="0"/>
        </w:numPr>
      </w:pPr>
      <w:r>
        <w:t xml:space="preserve">Tentative words (tentat)</w:t>
      </w:r>
      <w:r>
        <w:t xml:space="preserve"> </w:t>
      </w:r>
    </w:p>
    <w:p>
      <w:pPr>
        <w:pStyle w:val="Compact"/>
        <w:numPr>
          <w:numId w:val="1001"/>
          <w:ilvl w:val="0"/>
        </w:numPr>
      </w:pPr>
      <w:r>
        <w:t xml:space="preserve">Words longer than six letters (Sixltr)</w:t>
      </w:r>
    </w:p>
    <w:p>
      <w:pPr>
        <w:pStyle w:val="Compact"/>
        <w:numPr>
          <w:numId w:val="1001"/>
          <w:ilvl w:val="0"/>
        </w:numPr>
      </w:pPr>
      <w:r>
        <w:t xml:space="preserve">First person plural pronouns (we)</w:t>
      </w:r>
    </w:p>
    <w:p>
      <w:pPr>
        <w:pStyle w:val="Compact"/>
        <w:numPr>
          <w:numId w:val="1001"/>
          <w:ilvl w:val="0"/>
        </w:numPr>
      </w:pPr>
      <w:r>
        <w:t xml:space="preserve">Articles (article)</w:t>
      </w:r>
    </w:p>
    <w:p>
      <w:pPr>
        <w:pStyle w:val="Compact"/>
        <w:numPr>
          <w:numId w:val="1001"/>
          <w:ilvl w:val="0"/>
        </w:numPr>
      </w:pPr>
      <w:r>
        <w:t xml:space="preserve">Prepositions (preps)</w:t>
      </w:r>
    </w:p>
    <w:p>
      <w:pPr>
        <w:pStyle w:val="Compact"/>
        <w:numPr>
          <w:numId w:val="1001"/>
          <w:ilvl w:val="0"/>
        </w:numPr>
      </w:pPr>
      <w:r>
        <w:t xml:space="preserve">Anger words (anger)</w:t>
      </w:r>
    </w:p>
    <w:p>
      <w:pPr>
        <w:pStyle w:val="Compact"/>
        <w:numPr>
          <w:numId w:val="1001"/>
          <w:ilvl w:val="0"/>
        </w:numPr>
      </w:pPr>
      <w:r>
        <w:t xml:space="preserve">Swear words (swear)</w:t>
      </w:r>
    </w:p>
    <w:p>
      <w:pPr>
        <w:pStyle w:val="Compact"/>
        <w:numPr>
          <w:numId w:val="1001"/>
          <w:ilvl w:val="0"/>
        </w:numPr>
      </w:pPr>
      <w:r>
        <w:t xml:space="preserve">Cognitive processes (cogproc)</w:t>
      </w:r>
    </w:p>
    <w:p>
      <w:pPr>
        <w:pStyle w:val="FirstParagraph"/>
      </w:pPr>
      <w:r>
        <w:t xml:space="preserve">We also included words-per-sentence (WPS), total word count (WC) and Flesch–Kincaid grade level (FK)</w:t>
      </w:r>
      <w:r>
        <w:t xml:space="preserve"> </w:t>
      </w:r>
      <w:r>
        <w:t xml:space="preserve">(Kincaid et al.</w:t>
      </w:r>
      <w:r>
        <w:t xml:space="preserve"> </w:t>
      </w:r>
      <w:hyperlink w:anchor="ref-kincaid1975">
        <w:r>
          <w:rPr>
            <w:rStyle w:val="Hyperlink"/>
          </w:rPr>
          <w:t xml:space="preserve">1975</w:t>
        </w:r>
      </w:hyperlink>
      <w:r>
        <w:t xml:space="preserve">)</w:t>
      </w:r>
      <w:r>
        <w:t xml:space="preserve">, calculated using</w:t>
      </w:r>
      <w:r>
        <w:t xml:space="preserve"> </w:t>
      </w:r>
      <w:r>
        <w:rPr>
          <w:rStyle w:val="VerbatimChar"/>
        </w:rPr>
        <w:t xml:space="preserve">Quanteda</w:t>
      </w:r>
      <w:r>
        <w:t xml:space="preserve"> </w:t>
      </w:r>
      <w:r>
        <w:t xml:space="preserve">(Benoit</w:t>
      </w:r>
      <w:r>
        <w:t xml:space="preserve"> </w:t>
      </w:r>
      <w:hyperlink w:anchor="ref-benoit2018">
        <w:r>
          <w:rPr>
            <w:rStyle w:val="Hyperlink"/>
          </w:rPr>
          <w:t xml:space="preserve">2018</w:t>
        </w:r>
      </w:hyperlink>
      <w:r>
        <w:t xml:space="preserve">)</w:t>
      </w:r>
      <w:r>
        <w:t xml:space="preserve"> </w:t>
      </w:r>
      <w:r>
        <w:t xml:space="preserve">and</w:t>
      </w:r>
      <w:r>
        <w:t xml:space="preserve"> </w:t>
      </w:r>
      <w:r>
        <w:rPr>
          <w:rStyle w:val="VerbatimChar"/>
        </w:rPr>
        <w:t xml:space="preserve">stringi</w:t>
      </w:r>
      <w:r>
        <w:t xml:space="preserve"> </w:t>
      </w:r>
      <w:r>
        <w:t xml:space="preserve">(Gagolewski</w:t>
      </w:r>
      <w:r>
        <w:t xml:space="preserve"> </w:t>
      </w:r>
      <w:hyperlink w:anchor="ref-gagolewski2018">
        <w:r>
          <w:rPr>
            <w:rStyle w:val="Hyperlink"/>
          </w:rPr>
          <w:t xml:space="preserve">2018</w:t>
        </w:r>
      </w:hyperlink>
      <w:r>
        <w:t xml:space="preserve">)</w:t>
      </w:r>
      <w:r>
        <w:t xml:space="preserve">.</w:t>
      </w:r>
    </w:p>
    <w:tbl>
      <w:tblPr>
        <w:tblStyle w:val="Table"/>
        <w:tblW w:type="pct" w:w="4999.999999999999"/>
        <w:tblLook w:firstRow="1"/>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General Election</w:t>
            </w:r>
          </w:p>
        </w:tc>
        <w:tc>
          <w:tcPr>
            <w:tcBorders>
              <w:bottom w:val="single"/>
            </w:tcBorders>
            <w:vAlign w:val="bottom"/>
          </w:tcPr>
          <w:p>
            <w:pPr>
              <w:pStyle w:val="Compact"/>
              <w:jc w:val="left"/>
            </w:pPr>
            <w:r>
              <w:t xml:space="preserve">Total MPs</w:t>
            </w:r>
          </w:p>
        </w:tc>
        <w:tc>
          <w:tcPr>
            <w:tcBorders>
              <w:bottom w:val="single"/>
            </w:tcBorders>
            <w:vAlign w:val="bottom"/>
          </w:tcPr>
          <w:p>
            <w:pPr>
              <w:pStyle w:val="Compact"/>
              <w:jc w:val="left"/>
            </w:pPr>
            <w:r>
              <w:t xml:space="preserve">Total Labour MPs</w:t>
            </w:r>
          </w:p>
        </w:tc>
        <w:tc>
          <w:tcPr>
            <w:tcBorders>
              <w:bottom w:val="single"/>
            </w:tcBorders>
            <w:vAlign w:val="bottom"/>
          </w:tcPr>
          <w:p>
            <w:pPr>
              <w:pStyle w:val="Compact"/>
              <w:jc w:val="left"/>
            </w:pPr>
            <w:r>
              <w:t xml:space="preserve">Total Female Labour MPs</w:t>
            </w:r>
          </w:p>
        </w:tc>
        <w:tc>
          <w:tcPr>
            <w:tcBorders>
              <w:bottom w:val="single"/>
            </w:tcBorders>
            <w:vAlign w:val="bottom"/>
          </w:tcPr>
          <w:p>
            <w:pPr>
              <w:pStyle w:val="Compact"/>
              <w:jc w:val="left"/>
            </w:pPr>
            <w:r>
              <w:t xml:space="preserve">Newly elected MPs</w:t>
            </w:r>
          </w:p>
        </w:tc>
        <w:tc>
          <w:tcPr>
            <w:tcBorders>
              <w:bottom w:val="single"/>
            </w:tcBorders>
            <w:vAlign w:val="bottom"/>
          </w:tcPr>
          <w:p>
            <w:pPr>
              <w:pStyle w:val="Compact"/>
              <w:jc w:val="left"/>
            </w:pPr>
            <w:r>
              <w:t xml:space="preserve">Intake Women</w:t>
            </w:r>
          </w:p>
        </w:tc>
        <w:tc>
          <w:tcPr>
            <w:tcBorders>
              <w:bottom w:val="single"/>
            </w:tcBorders>
            <w:vAlign w:val="bottom"/>
          </w:tcPr>
          <w:p>
            <w:pPr>
              <w:pStyle w:val="Compact"/>
              <w:jc w:val="left"/>
            </w:pPr>
            <w:r>
              <w:t xml:space="preserve">Percentage Intake Women</w:t>
            </w:r>
          </w:p>
        </w:tc>
        <w:tc>
          <w:tcPr>
            <w:tcBorders>
              <w:bottom w:val="single"/>
            </w:tcBorders>
            <w:vAlign w:val="bottom"/>
          </w:tcPr>
          <w:p>
            <w:pPr>
              <w:pStyle w:val="Compact"/>
              <w:jc w:val="left"/>
            </w:pPr>
            <w:r>
              <w:t xml:space="preserve">Intake Shortlist</w:t>
            </w:r>
          </w:p>
        </w:tc>
        <w:tc>
          <w:tcPr>
            <w:tcBorders>
              <w:bottom w:val="single"/>
            </w:tcBorders>
            <w:vAlign w:val="bottom"/>
          </w:tcPr>
          <w:p>
            <w:pPr>
              <w:pStyle w:val="Compact"/>
              <w:jc w:val="left"/>
            </w:pPr>
            <w:r>
              <w:t xml:space="preserve">Nominated Shortlist</w:t>
            </w:r>
          </w:p>
        </w:tc>
        <w:tc>
          <w:tcPr>
            <w:tcBorders>
              <w:bottom w:val="single"/>
            </w:tcBorders>
            <w:vAlign w:val="bottom"/>
          </w:tcPr>
          <w:p>
            <w:pPr>
              <w:pStyle w:val="Compact"/>
            </w:pPr>
          </w:p>
        </w:tc>
      </w:tr>
      <w:tr>
        <w:tc>
          <w:p>
            <w:pPr>
              <w:pStyle w:val="Compact"/>
              <w:jc w:val="left"/>
            </w:pPr>
            <w:r>
              <w:t xml:space="preserve">1997</w:t>
            </w:r>
          </w:p>
        </w:tc>
        <w:tc>
          <w:p>
            <w:pPr>
              <w:pStyle w:val="Compact"/>
              <w:jc w:val="left"/>
            </w:pPr>
            <w:r>
              <w:t xml:space="preserve">659</w:t>
            </w:r>
          </w:p>
        </w:tc>
        <w:tc>
          <w:p>
            <w:pPr>
              <w:pStyle w:val="Compact"/>
              <w:jc w:val="left"/>
            </w:pPr>
            <w:r>
              <w:t xml:space="preserve">418</w:t>
            </w:r>
          </w:p>
        </w:tc>
        <w:tc>
          <w:p>
            <w:pPr>
              <w:pStyle w:val="Compact"/>
              <w:jc w:val="left"/>
            </w:pPr>
            <w:r>
              <w:t xml:space="preserve">101</w:t>
            </w:r>
          </w:p>
        </w:tc>
        <w:tc>
          <w:p>
            <w:pPr>
              <w:pStyle w:val="Compact"/>
              <w:jc w:val="left"/>
            </w:pPr>
            <w:r>
              <w:t xml:space="preserve">177</w:t>
            </w:r>
          </w:p>
        </w:tc>
        <w:tc>
          <w:p>
            <w:pPr>
              <w:pStyle w:val="Compact"/>
              <w:jc w:val="left"/>
            </w:pPr>
            <w:r>
              <w:t xml:space="preserve">64</w:t>
            </w:r>
          </w:p>
        </w:tc>
        <w:tc>
          <w:p>
            <w:pPr>
              <w:pStyle w:val="Compact"/>
              <w:jc w:val="left"/>
            </w:pPr>
            <w:r>
              <w:t xml:space="preserve">36%</w:t>
            </w:r>
          </w:p>
        </w:tc>
        <w:tc>
          <w:p>
            <w:pPr>
              <w:pStyle w:val="Compact"/>
              <w:jc w:val="left"/>
            </w:pPr>
            <w:r>
              <w:t xml:space="preserve">35</w:t>
            </w:r>
          </w:p>
        </w:tc>
        <w:tc>
          <w:p>
            <w:pPr>
              <w:pStyle w:val="Compact"/>
              <w:jc w:val="left"/>
            </w:pPr>
            <w:r>
              <w:t xml:space="preserve">38</w:t>
            </w:r>
          </w:p>
        </w:tc>
        <w:tc>
          <w:p>
            <w:pPr>
              <w:pStyle w:val="Compact"/>
            </w:pPr>
          </w:p>
        </w:tc>
      </w:tr>
      <w:tr>
        <w:tc>
          <w:p>
            <w:pPr>
              <w:pStyle w:val="Compact"/>
              <w:jc w:val="left"/>
            </w:pPr>
            <w:r>
              <w:t xml:space="preserve">2001</w:t>
            </w:r>
          </w:p>
        </w:tc>
        <w:tc>
          <w:p>
            <w:pPr>
              <w:pStyle w:val="Compact"/>
              <w:jc w:val="left"/>
            </w:pPr>
            <w:r>
              <w:t xml:space="preserve">659</w:t>
            </w:r>
          </w:p>
        </w:tc>
        <w:tc>
          <w:p>
            <w:pPr>
              <w:pStyle w:val="Compact"/>
              <w:jc w:val="left"/>
            </w:pPr>
            <w:r>
              <w:t xml:space="preserve">412</w:t>
            </w:r>
          </w:p>
        </w:tc>
        <w:tc>
          <w:p>
            <w:pPr>
              <w:pStyle w:val="Compact"/>
              <w:jc w:val="left"/>
            </w:pPr>
            <w:r>
              <w:t xml:space="preserve">95</w:t>
            </w:r>
          </w:p>
        </w:tc>
        <w:tc>
          <w:p>
            <w:pPr>
              <w:pStyle w:val="Compact"/>
              <w:jc w:val="left"/>
            </w:pPr>
            <w:r>
              <w:t xml:space="preserve">38</w:t>
            </w:r>
          </w:p>
        </w:tc>
        <w:tc>
          <w:p>
            <w:pPr>
              <w:pStyle w:val="Compact"/>
              <w:jc w:val="left"/>
            </w:pPr>
            <w:r>
              <w:t xml:space="preserve">4</w:t>
            </w:r>
          </w:p>
        </w:tc>
        <w:tc>
          <w:p>
            <w:pPr>
              <w:pStyle w:val="Compact"/>
              <w:jc w:val="left"/>
            </w:pPr>
            <w:r>
              <w:t xml:space="preserve">11%</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t xml:space="preserve">2005</w:t>
            </w:r>
          </w:p>
        </w:tc>
        <w:tc>
          <w:p>
            <w:pPr>
              <w:pStyle w:val="Compact"/>
              <w:jc w:val="left"/>
            </w:pPr>
            <w:r>
              <w:t xml:space="preserve">646</w:t>
            </w:r>
          </w:p>
        </w:tc>
        <w:tc>
          <w:p>
            <w:pPr>
              <w:pStyle w:val="Compact"/>
              <w:jc w:val="left"/>
            </w:pPr>
            <w:r>
              <w:t xml:space="preserve">355</w:t>
            </w:r>
          </w:p>
        </w:tc>
        <w:tc>
          <w:p>
            <w:pPr>
              <w:pStyle w:val="Compact"/>
              <w:jc w:val="left"/>
            </w:pPr>
            <w:r>
              <w:t xml:space="preserve">98</w:t>
            </w:r>
          </w:p>
        </w:tc>
        <w:tc>
          <w:p>
            <w:pPr>
              <w:pStyle w:val="Compact"/>
              <w:jc w:val="left"/>
            </w:pPr>
            <w:r>
              <w:t xml:space="preserve">40</w:t>
            </w:r>
          </w:p>
        </w:tc>
        <w:tc>
          <w:p>
            <w:pPr>
              <w:pStyle w:val="Compact"/>
              <w:jc w:val="left"/>
            </w:pPr>
            <w:r>
              <w:t xml:space="preserve">26</w:t>
            </w:r>
          </w:p>
        </w:tc>
        <w:tc>
          <w:p>
            <w:pPr>
              <w:pStyle w:val="Compact"/>
              <w:jc w:val="left"/>
            </w:pPr>
            <w:r>
              <w:t xml:space="preserve">65%</w:t>
            </w:r>
          </w:p>
        </w:tc>
        <w:tc>
          <w:p>
            <w:pPr>
              <w:pStyle w:val="Compact"/>
              <w:jc w:val="left"/>
            </w:pPr>
            <w:r>
              <w:t xml:space="preserve">23</w:t>
            </w:r>
          </w:p>
        </w:tc>
        <w:tc>
          <w:p>
            <w:pPr>
              <w:pStyle w:val="Compact"/>
              <w:jc w:val="left"/>
            </w:pPr>
            <w:r>
              <w:t xml:space="preserve">30</w:t>
            </w:r>
          </w:p>
        </w:tc>
        <w:tc>
          <w:p>
            <w:pPr>
              <w:pStyle w:val="Compact"/>
            </w:pPr>
          </w:p>
        </w:tc>
      </w:tr>
      <w:tr>
        <w:tc>
          <w:p>
            <w:pPr>
              <w:pStyle w:val="Compact"/>
              <w:jc w:val="left"/>
            </w:pPr>
            <w:r>
              <w:t xml:space="preserve">2010</w:t>
            </w:r>
          </w:p>
        </w:tc>
        <w:tc>
          <w:p>
            <w:pPr>
              <w:pStyle w:val="Compact"/>
              <w:jc w:val="left"/>
            </w:pPr>
            <w:r>
              <w:t xml:space="preserve">650</w:t>
            </w:r>
          </w:p>
        </w:tc>
        <w:tc>
          <w:p>
            <w:pPr>
              <w:pStyle w:val="Compact"/>
              <w:jc w:val="left"/>
            </w:pPr>
            <w:r>
              <w:t xml:space="preserve">258</w:t>
            </w:r>
          </w:p>
        </w:tc>
        <w:tc>
          <w:p>
            <w:pPr>
              <w:pStyle w:val="Compact"/>
              <w:jc w:val="left"/>
            </w:pPr>
            <w:r>
              <w:t xml:space="preserve">81</w:t>
            </w:r>
          </w:p>
        </w:tc>
        <w:tc>
          <w:p>
            <w:pPr>
              <w:pStyle w:val="Compact"/>
              <w:jc w:val="left"/>
            </w:pPr>
            <w:r>
              <w:t xml:space="preserve">64</w:t>
            </w:r>
          </w:p>
        </w:tc>
        <w:tc>
          <w:p>
            <w:pPr>
              <w:pStyle w:val="Compact"/>
              <w:jc w:val="left"/>
            </w:pPr>
            <w:r>
              <w:t xml:space="preserve">32</w:t>
            </w:r>
          </w:p>
        </w:tc>
        <w:tc>
          <w:p>
            <w:pPr>
              <w:pStyle w:val="Compact"/>
              <w:jc w:val="left"/>
            </w:pPr>
            <w:r>
              <w:t xml:space="preserve">50%</w:t>
            </w:r>
          </w:p>
        </w:tc>
        <w:tc>
          <w:p>
            <w:pPr>
              <w:pStyle w:val="Compact"/>
              <w:jc w:val="left"/>
            </w:pPr>
            <w:r>
              <w:t xml:space="preserve">28</w:t>
            </w:r>
          </w:p>
        </w:tc>
        <w:tc>
          <w:p>
            <w:pPr>
              <w:pStyle w:val="Compact"/>
              <w:jc w:val="left"/>
            </w:pPr>
            <w:r>
              <w:t xml:space="preserve">63</w:t>
            </w:r>
          </w:p>
        </w:tc>
        <w:tc>
          <w:p>
            <w:pPr>
              <w:pStyle w:val="Compact"/>
            </w:pPr>
          </w:p>
        </w:tc>
      </w:tr>
      <w:tr>
        <w:tc>
          <w:p>
            <w:pPr>
              <w:pStyle w:val="Compact"/>
              <w:jc w:val="left"/>
            </w:pPr>
            <w:r>
              <w:t xml:space="preserve">2015</w:t>
            </w:r>
          </w:p>
        </w:tc>
        <w:tc>
          <w:p>
            <w:pPr>
              <w:pStyle w:val="Compact"/>
              <w:jc w:val="left"/>
            </w:pPr>
            <w:r>
              <w:t xml:space="preserve">650</w:t>
            </w:r>
          </w:p>
        </w:tc>
        <w:tc>
          <w:p>
            <w:pPr>
              <w:pStyle w:val="Compact"/>
              <w:jc w:val="left"/>
            </w:pPr>
            <w:r>
              <w:t xml:space="preserve">232</w:t>
            </w:r>
          </w:p>
        </w:tc>
        <w:tc>
          <w:p>
            <w:pPr>
              <w:pStyle w:val="Compact"/>
              <w:jc w:val="left"/>
            </w:pPr>
            <w:r>
              <w:t xml:space="preserve">99</w:t>
            </w:r>
          </w:p>
        </w:tc>
        <w:tc>
          <w:p>
            <w:pPr>
              <w:pStyle w:val="Compact"/>
              <w:jc w:val="left"/>
            </w:pPr>
            <w:r>
              <w:t xml:space="preserve">49</w:t>
            </w:r>
          </w:p>
        </w:tc>
        <w:tc>
          <w:p>
            <w:pPr>
              <w:pStyle w:val="Compact"/>
              <w:jc w:val="left"/>
            </w:pPr>
            <w:r>
              <w:t xml:space="preserve">31</w:t>
            </w:r>
          </w:p>
        </w:tc>
        <w:tc>
          <w:p>
            <w:pPr>
              <w:pStyle w:val="Compact"/>
              <w:jc w:val="left"/>
            </w:pPr>
            <w:r>
              <w:t xml:space="preserve">63%</w:t>
            </w:r>
          </w:p>
        </w:tc>
        <w:tc>
          <w:p>
            <w:pPr>
              <w:pStyle w:val="Compact"/>
              <w:jc w:val="left"/>
            </w:pPr>
            <w:r>
              <w:t xml:space="preserve">31</w:t>
            </w:r>
          </w:p>
        </w:tc>
        <w:tc>
          <w:p>
            <w:pPr>
              <w:pStyle w:val="Compact"/>
              <w:jc w:val="left"/>
            </w:pPr>
            <w:r>
              <w:t xml:space="preserve">77</w:t>
            </w:r>
          </w:p>
        </w:tc>
        <w:tc>
          <w:p>
            <w:pPr>
              <w:pStyle w:val="Compact"/>
            </w:pPr>
          </w:p>
        </w:tc>
      </w:tr>
    </w:tbl>
    <w:p>
      <w:pPr>
        <w:pStyle w:val="BodyText"/>
      </w:pPr>
      <w:r>
        <w:t xml:space="preserve">Data in this table is from House of Commons library reports</w:t>
      </w:r>
      <w:r>
        <w:t xml:space="preserve"> </w:t>
      </w:r>
      <w:r>
        <w:t xml:space="preserve">(Kelly</w:t>
      </w:r>
      <w:r>
        <w:t xml:space="preserve"> </w:t>
      </w:r>
      <w:hyperlink w:anchor="ref-kelly2016">
        <w:r>
          <w:rPr>
            <w:rStyle w:val="Hyperlink"/>
          </w:rPr>
          <w:t xml:space="preserve">2016</w:t>
        </w:r>
      </w:hyperlink>
      <w:r>
        <w:t xml:space="preserve">; Audickas, Hawkins, and Cracknell</w:t>
      </w:r>
      <w:r>
        <w:t xml:space="preserve"> </w:t>
      </w:r>
      <w:hyperlink w:anchor="ref-audickas2017">
        <w:r>
          <w:rPr>
            <w:rStyle w:val="Hyperlink"/>
          </w:rPr>
          <w:t xml:space="preserve">2017</w:t>
        </w:r>
      </w:hyperlink>
      <w:r>
        <w:t xml:space="preserve">)</w:t>
      </w:r>
      <w:r>
        <w:t xml:space="preserve">. All women shortlists were not used by Labour during the 2001 General Election.</w:t>
      </w:r>
    </w:p>
    <w:p>
      <w:pPr>
        <w:pStyle w:val="Heading2"/>
      </w:pPr>
      <w:bookmarkStart w:id="22" w:name="women-vs-men"/>
      <w:r>
        <w:t xml:space="preserve">Women vs Men</w:t>
      </w:r>
      <w:bookmarkEnd w:id="22"/>
    </w:p>
    <w:p>
      <w:pPr>
        <w:pStyle w:val="Compact"/>
      </w:pPr>
      <w:r>
        <w:t xml:space="preserve">Effect Sizes for Male and Female Labour MPs</w:t>
      </w:r>
    </w:p>
    <w:p>
      <w:pPr>
        <w:pStyle w:val="Compact"/>
      </w:pPr>
      <w:r>
        <w:t xml:space="preserve">Women</w:t>
      </w:r>
    </w:p>
    <w:p>
      <w:pPr>
        <w:pStyle w:val="Compact"/>
      </w:pPr>
      <w:r>
        <w:t xml:space="preserve">Men</w:t>
      </w:r>
    </w:p>
    <w:p>
      <w:pPr>
        <w:pStyle w:val="Compact"/>
      </w:pPr>
      <w:r>
        <w:t xml:space="preserve">Effect Size</w:t>
      </w:r>
    </w:p>
    <w:p>
      <w:pPr>
        <w:pStyle w:val="Compact"/>
      </w:pPr>
      <w:r>
        <w:t xml:space="preserve">Mean</w:t>
      </w:r>
    </w:p>
    <w:p>
      <w:pPr>
        <w:pStyle w:val="Compact"/>
      </w:pPr>
      <w:r>
        <w:t xml:space="preserve">SD</w:t>
      </w:r>
    </w:p>
    <w:p>
      <w:pPr>
        <w:pStyle w:val="Compact"/>
      </w:pPr>
      <w:r>
        <w:t xml:space="preserve">Mean</w:t>
      </w:r>
    </w:p>
    <w:p>
      <w:pPr>
        <w:pStyle w:val="Compact"/>
      </w:pPr>
      <w:r>
        <w:t xml:space="preserve">SD</w:t>
      </w:r>
    </w:p>
    <w:p>
      <w:pPr>
        <w:pStyle w:val="Compact"/>
      </w:pPr>
      <w:r>
        <w:t xml:space="preserve">Cohen’s D</w:t>
      </w:r>
    </w:p>
    <w:p>
      <w:pPr>
        <w:pStyle w:val="Compact"/>
      </w:pPr>
      <w:r>
        <w:t xml:space="preserve">Magnitude</w:t>
      </w:r>
    </w:p>
    <w:p>
      <w:pPr>
        <w:pStyle w:val="Compact"/>
      </w:pPr>
      <w:r>
        <w:t xml:space="preserve">All Pronouns</w:t>
      </w:r>
    </w:p>
    <w:p>
      <w:pPr>
        <w:pStyle w:val="Compact"/>
      </w:pPr>
      <w:r>
        <w:t xml:space="preserve">10.07</w:t>
      </w:r>
    </w:p>
    <w:p>
      <w:pPr>
        <w:pStyle w:val="Compact"/>
      </w:pPr>
      <w:r>
        <w:t xml:space="preserve">4.60</w:t>
      </w:r>
    </w:p>
    <w:p>
      <w:pPr>
        <w:pStyle w:val="Compact"/>
      </w:pPr>
      <w:r>
        <w:t xml:space="preserve">10.15</w:t>
      </w:r>
    </w:p>
    <w:p>
      <w:pPr>
        <w:pStyle w:val="Compact"/>
      </w:pPr>
      <w:r>
        <w:t xml:space="preserve">4.99</w:t>
      </w:r>
    </w:p>
    <w:p>
      <w:pPr>
        <w:pStyle w:val="Compact"/>
      </w:pPr>
      <w:r>
        <w:t xml:space="preserve">0.02</w:t>
      </w:r>
    </w:p>
    <w:p>
      <w:pPr>
        <w:pStyle w:val="Compact"/>
      </w:pPr>
      <w:r>
        <w:t xml:space="preserve">negligible</w:t>
      </w:r>
    </w:p>
    <w:p>
      <w:pPr>
        <w:pStyle w:val="Compact"/>
      </w:pPr>
      <w:r>
        <w:t xml:space="preserve">First person singular pronouns</w:t>
      </w:r>
    </w:p>
    <w:p>
      <w:pPr>
        <w:pStyle w:val="Compact"/>
      </w:pPr>
      <w:r>
        <w:t xml:space="preserve">1.89</w:t>
      </w:r>
    </w:p>
    <w:p>
      <w:pPr>
        <w:pStyle w:val="Compact"/>
      </w:pPr>
      <w:r>
        <w:t xml:space="preserve">2.42</w:t>
      </w:r>
    </w:p>
    <w:p>
      <w:pPr>
        <w:pStyle w:val="Compact"/>
      </w:pPr>
      <w:r>
        <w:t xml:space="preserve">2.03</w:t>
      </w:r>
    </w:p>
    <w:p>
      <w:pPr>
        <w:pStyle w:val="Compact"/>
      </w:pPr>
      <w:r>
        <w:t xml:space="preserve">2.55</w:t>
      </w:r>
    </w:p>
    <w:p>
      <w:pPr>
        <w:pStyle w:val="Compact"/>
      </w:pPr>
      <w:r>
        <w:t xml:space="preserve">0.06</w:t>
      </w:r>
    </w:p>
    <w:p>
      <w:pPr>
        <w:pStyle w:val="Compact"/>
      </w:pPr>
      <w:r>
        <w:t xml:space="preserve">negligible</w:t>
      </w:r>
    </w:p>
    <w:p>
      <w:pPr>
        <w:pStyle w:val="Compact"/>
      </w:pPr>
      <w:r>
        <w:t xml:space="preserve">First person plural pronouns</w:t>
      </w:r>
    </w:p>
    <w:p>
      <w:pPr>
        <w:pStyle w:val="Compact"/>
      </w:pPr>
      <w:r>
        <w:t xml:space="preserve">0.97</w:t>
      </w:r>
    </w:p>
    <w:p>
      <w:pPr>
        <w:pStyle w:val="Compact"/>
      </w:pPr>
      <w:r>
        <w:t xml:space="preserve">1.42</w:t>
      </w:r>
    </w:p>
    <w:p>
      <w:pPr>
        <w:pStyle w:val="Compact"/>
      </w:pPr>
      <w:r>
        <w:t xml:space="preserve">0.99</w:t>
      </w:r>
    </w:p>
    <w:p>
      <w:pPr>
        <w:pStyle w:val="Compact"/>
      </w:pPr>
      <w:r>
        <w:t xml:space="preserve">1.51</w:t>
      </w:r>
    </w:p>
    <w:p>
      <w:pPr>
        <w:pStyle w:val="Compact"/>
      </w:pPr>
      <w:r>
        <w:t xml:space="preserve">0.01</w:t>
      </w:r>
    </w:p>
    <w:p>
      <w:pPr>
        <w:pStyle w:val="Compact"/>
      </w:pPr>
      <w:r>
        <w:t xml:space="preserve">negligible</w:t>
      </w:r>
    </w:p>
    <w:p>
      <w:pPr>
        <w:pStyle w:val="Compact"/>
      </w:pPr>
      <w:r>
        <w:t xml:space="preserve">Verbs</w:t>
      </w:r>
    </w:p>
    <w:p>
      <w:pPr>
        <w:pStyle w:val="Compact"/>
      </w:pPr>
      <w:r>
        <w:t xml:space="preserve">12.81</w:t>
      </w:r>
    </w:p>
    <w:p>
      <w:pPr>
        <w:pStyle w:val="Compact"/>
      </w:pPr>
      <w:r>
        <w:t xml:space="preserve">4.99</w:t>
      </w:r>
    </w:p>
    <w:p>
      <w:pPr>
        <w:pStyle w:val="Compact"/>
      </w:pPr>
      <w:r>
        <w:t xml:space="preserve">12.67</w:t>
      </w:r>
    </w:p>
    <w:p>
      <w:pPr>
        <w:pStyle w:val="Compact"/>
      </w:pPr>
      <w:r>
        <w:t xml:space="preserve">5.35</w:t>
      </w:r>
    </w:p>
    <w:p>
      <w:pPr>
        <w:pStyle w:val="Compact"/>
      </w:pPr>
      <w:r>
        <w:t xml:space="preserve">-0.03</w:t>
      </w:r>
    </w:p>
    <w:p>
      <w:pPr>
        <w:pStyle w:val="Compact"/>
      </w:pPr>
      <w:r>
        <w:t xml:space="preserve">negligible</w:t>
      </w:r>
    </w:p>
    <w:p>
      <w:pPr>
        <w:pStyle w:val="Compact"/>
      </w:pPr>
      <w:r>
        <w:t xml:space="preserve">Auxiliary verbs</w:t>
      </w:r>
    </w:p>
    <w:p>
      <w:pPr>
        <w:pStyle w:val="Compact"/>
      </w:pPr>
      <w:r>
        <w:t xml:space="preserve">7.90</w:t>
      </w:r>
    </w:p>
    <w:p>
      <w:pPr>
        <w:pStyle w:val="Compact"/>
      </w:pPr>
      <w:r>
        <w:t xml:space="preserve">3.45</w:t>
      </w:r>
    </w:p>
    <w:p>
      <w:pPr>
        <w:pStyle w:val="Compact"/>
      </w:pPr>
      <w:r>
        <w:t xml:space="preserve">7.93</w:t>
      </w:r>
    </w:p>
    <w:p>
      <w:pPr>
        <w:pStyle w:val="Compact"/>
      </w:pPr>
      <w:r>
        <w:t xml:space="preserve">3.69</w:t>
      </w:r>
    </w:p>
    <w:p>
      <w:pPr>
        <w:pStyle w:val="Compact"/>
      </w:pPr>
      <w:r>
        <w:t xml:space="preserve">0.01</w:t>
      </w:r>
    </w:p>
    <w:p>
      <w:pPr>
        <w:pStyle w:val="Compact"/>
      </w:pPr>
      <w:r>
        <w:t xml:space="preserve">negligible</w:t>
      </w:r>
    </w:p>
    <w:p>
      <w:pPr>
        <w:pStyle w:val="Compact"/>
      </w:pPr>
      <w:r>
        <w:t xml:space="preserve">Social processes</w:t>
      </w:r>
    </w:p>
    <w:p>
      <w:pPr>
        <w:pStyle w:val="Compact"/>
      </w:pPr>
      <w:r>
        <w:t xml:space="preserve">8.46</w:t>
      </w:r>
    </w:p>
    <w:p>
      <w:pPr>
        <w:pStyle w:val="Compact"/>
      </w:pPr>
      <w:r>
        <w:t xml:space="preserve">4.82</w:t>
      </w:r>
    </w:p>
    <w:p>
      <w:pPr>
        <w:pStyle w:val="Compact"/>
      </w:pPr>
      <w:r>
        <w:t xml:space="preserve">8.17</w:t>
      </w:r>
    </w:p>
    <w:p>
      <w:pPr>
        <w:pStyle w:val="Compact"/>
      </w:pPr>
      <w:r>
        <w:t xml:space="preserve">5.11</w:t>
      </w:r>
    </w:p>
    <w:p>
      <w:pPr>
        <w:pStyle w:val="Compact"/>
      </w:pPr>
      <w:r>
        <w:t xml:space="preserve">-0.06</w:t>
      </w:r>
    </w:p>
    <w:p>
      <w:pPr>
        <w:pStyle w:val="Compact"/>
      </w:pPr>
      <w:r>
        <w:t xml:space="preserve">negligible</w:t>
      </w:r>
    </w:p>
    <w:p>
      <w:pPr>
        <w:pStyle w:val="Compact"/>
      </w:pPr>
      <w:r>
        <w:t xml:space="preserve">Positive emotions</w:t>
      </w:r>
    </w:p>
    <w:p>
      <w:pPr>
        <w:pStyle w:val="Compact"/>
      </w:pPr>
      <w:r>
        <w:t xml:space="preserve">2.73</w:t>
      </w:r>
    </w:p>
    <w:p>
      <w:pPr>
        <w:pStyle w:val="Compact"/>
      </w:pPr>
      <w:r>
        <w:t xml:space="preserve">2.48</w:t>
      </w:r>
    </w:p>
    <w:p>
      <w:pPr>
        <w:pStyle w:val="Compact"/>
      </w:pPr>
      <w:r>
        <w:t xml:space="preserve">2.57</w:t>
      </w:r>
    </w:p>
    <w:p>
      <w:pPr>
        <w:pStyle w:val="Compact"/>
      </w:pPr>
      <w:r>
        <w:t xml:space="preserve">2.54</w:t>
      </w:r>
    </w:p>
    <w:p>
      <w:pPr>
        <w:pStyle w:val="Compact"/>
      </w:pPr>
      <w:r>
        <w:t xml:space="preserve">-0.06</w:t>
      </w:r>
    </w:p>
    <w:p>
      <w:pPr>
        <w:pStyle w:val="Compact"/>
      </w:pPr>
      <w:r>
        <w:t xml:space="preserve">negligible</w:t>
      </w:r>
    </w:p>
    <w:p>
      <w:pPr>
        <w:pStyle w:val="Compact"/>
      </w:pPr>
      <w:r>
        <w:t xml:space="preserve">Negative emotions</w:t>
      </w:r>
    </w:p>
    <w:p>
      <w:pPr>
        <w:pStyle w:val="Compact"/>
      </w:pPr>
      <w:r>
        <w:t xml:space="preserve">1.16</w:t>
      </w:r>
    </w:p>
    <w:p>
      <w:pPr>
        <w:pStyle w:val="Compact"/>
      </w:pPr>
      <w:r>
        <w:t xml:space="preserve">1.68</w:t>
      </w:r>
    </w:p>
    <w:p>
      <w:pPr>
        <w:pStyle w:val="Compact"/>
      </w:pPr>
      <w:r>
        <w:t xml:space="preserve">1.08</w:t>
      </w:r>
    </w:p>
    <w:p>
      <w:pPr>
        <w:pStyle w:val="Compact"/>
      </w:pPr>
      <w:r>
        <w:t xml:space="preserve">1.77</w:t>
      </w:r>
    </w:p>
    <w:p>
      <w:pPr>
        <w:pStyle w:val="Compact"/>
      </w:pPr>
      <w:r>
        <w:t xml:space="preserve">-0.05</w:t>
      </w:r>
    </w:p>
    <w:p>
      <w:pPr>
        <w:pStyle w:val="Compact"/>
      </w:pPr>
      <w:r>
        <w:t xml:space="preserve">negligible</w:t>
      </w:r>
    </w:p>
    <w:p>
      <w:pPr>
        <w:pStyle w:val="Compact"/>
      </w:pPr>
      <w:r>
        <w:t xml:space="preserve">Tentative words</w:t>
      </w:r>
    </w:p>
    <w:p>
      <w:pPr>
        <w:pStyle w:val="Compact"/>
      </w:pPr>
      <w:r>
        <w:t xml:space="preserve">1.48</w:t>
      </w:r>
    </w:p>
    <w:p>
      <w:pPr>
        <w:pStyle w:val="Compact"/>
      </w:pPr>
      <w:r>
        <w:t xml:space="preserve">1.74</w:t>
      </w:r>
    </w:p>
    <w:p>
      <w:pPr>
        <w:pStyle w:val="Compact"/>
      </w:pPr>
      <w:r>
        <w:t xml:space="preserve">1.57</w:t>
      </w:r>
    </w:p>
    <w:p>
      <w:pPr>
        <w:pStyle w:val="Compact"/>
      </w:pPr>
      <w:r>
        <w:t xml:space="preserve">1.90</w:t>
      </w:r>
    </w:p>
    <w:p>
      <w:pPr>
        <w:pStyle w:val="Compact"/>
      </w:pPr>
      <w:r>
        <w:t xml:space="preserve">0.05</w:t>
      </w:r>
    </w:p>
    <w:p>
      <w:pPr>
        <w:pStyle w:val="Compact"/>
      </w:pPr>
      <w:r>
        <w:t xml:space="preserve">negligible</w:t>
      </w:r>
    </w:p>
    <w:p>
      <w:pPr>
        <w:pStyle w:val="Compact"/>
      </w:pPr>
      <w:r>
        <w:t xml:space="preserve">More than six letters</w:t>
      </w:r>
    </w:p>
    <w:p>
      <w:pPr>
        <w:pStyle w:val="Compact"/>
      </w:pPr>
      <w:r>
        <w:t xml:space="preserve">19.82</w:t>
      </w:r>
    </w:p>
    <w:p>
      <w:pPr>
        <w:pStyle w:val="Compact"/>
      </w:pPr>
      <w:r>
        <w:t xml:space="preserve">6.96</w:t>
      </w:r>
    </w:p>
    <w:p>
      <w:pPr>
        <w:pStyle w:val="Compact"/>
      </w:pPr>
      <w:r>
        <w:t xml:space="preserve">19.08</w:t>
      </w:r>
    </w:p>
    <w:p>
      <w:pPr>
        <w:pStyle w:val="Compact"/>
      </w:pPr>
      <w:r>
        <w:t xml:space="preserve">7.33</w:t>
      </w:r>
    </w:p>
    <w:p>
      <w:pPr>
        <w:pStyle w:val="Compact"/>
      </w:pPr>
      <w:r>
        <w:t xml:space="preserve">-0.11</w:t>
      </w:r>
    </w:p>
    <w:p>
      <w:pPr>
        <w:pStyle w:val="Compact"/>
      </w:pPr>
      <w:r>
        <w:t xml:space="preserve">negligible</w:t>
      </w:r>
    </w:p>
    <w:p>
      <w:pPr>
        <w:pStyle w:val="Compact"/>
      </w:pPr>
      <w:r>
        <w:t xml:space="preserve">Articles</w:t>
      </w:r>
    </w:p>
    <w:p>
      <w:pPr>
        <w:pStyle w:val="Compact"/>
      </w:pPr>
      <w:r>
        <w:t xml:space="preserve">7.64</w:t>
      </w:r>
    </w:p>
    <w:p>
      <w:pPr>
        <w:pStyle w:val="Compact"/>
      </w:pPr>
      <w:r>
        <w:t xml:space="preserve">3.30</w:t>
      </w:r>
    </w:p>
    <w:p>
      <w:pPr>
        <w:pStyle w:val="Compact"/>
      </w:pPr>
      <w:r>
        <w:t xml:space="preserve">7.96</w:t>
      </w:r>
    </w:p>
    <w:p>
      <w:pPr>
        <w:pStyle w:val="Compact"/>
      </w:pPr>
      <w:r>
        <w:t xml:space="preserve">3.55</w:t>
      </w:r>
    </w:p>
    <w:p>
      <w:pPr>
        <w:pStyle w:val="Compact"/>
      </w:pPr>
      <w:r>
        <w:t xml:space="preserve">0.10</w:t>
      </w:r>
    </w:p>
    <w:p>
      <w:pPr>
        <w:pStyle w:val="Compact"/>
      </w:pPr>
      <w:r>
        <w:t xml:space="preserve">negligible</w:t>
      </w:r>
    </w:p>
    <w:p>
      <w:pPr>
        <w:pStyle w:val="Compact"/>
      </w:pPr>
      <w:r>
        <w:t xml:space="preserve">Prepositions</w:t>
      </w:r>
    </w:p>
    <w:p>
      <w:pPr>
        <w:pStyle w:val="Compact"/>
      </w:pPr>
      <w:r>
        <w:t xml:space="preserve">12.57</w:t>
      </w:r>
    </w:p>
    <w:p>
      <w:pPr>
        <w:pStyle w:val="Compact"/>
      </w:pPr>
      <w:r>
        <w:t xml:space="preserve">4.41</w:t>
      </w:r>
    </w:p>
    <w:p>
      <w:pPr>
        <w:pStyle w:val="Compact"/>
      </w:pPr>
      <w:r>
        <w:t xml:space="preserve">12.14</w:t>
      </w:r>
    </w:p>
    <w:p>
      <w:pPr>
        <w:pStyle w:val="Compact"/>
      </w:pPr>
      <w:r>
        <w:t xml:space="preserve">4.74</w:t>
      </w:r>
    </w:p>
    <w:p>
      <w:pPr>
        <w:pStyle w:val="Compact"/>
      </w:pPr>
      <w:r>
        <w:t xml:space="preserve">-0.10</w:t>
      </w:r>
    </w:p>
    <w:p>
      <w:pPr>
        <w:pStyle w:val="Compact"/>
      </w:pPr>
      <w:r>
        <w:t xml:space="preserve">negligible</w:t>
      </w:r>
    </w:p>
    <w:p>
      <w:pPr>
        <w:pStyle w:val="Compact"/>
      </w:pPr>
      <w:r>
        <w:t xml:space="preserve">Anger words</w:t>
      </w:r>
    </w:p>
    <w:p>
      <w:pPr>
        <w:pStyle w:val="Compact"/>
      </w:pPr>
      <w:r>
        <w:t xml:space="preserve">0.24</w:t>
      </w:r>
    </w:p>
    <w:p>
      <w:pPr>
        <w:pStyle w:val="Compact"/>
      </w:pPr>
      <w:r>
        <w:t xml:space="preserve">0.82</w:t>
      </w:r>
    </w:p>
    <w:p>
      <w:pPr>
        <w:pStyle w:val="Compact"/>
      </w:pPr>
      <w:r>
        <w:t xml:space="preserve">0.24</w:t>
      </w:r>
    </w:p>
    <w:p>
      <w:pPr>
        <w:pStyle w:val="Compact"/>
      </w:pPr>
      <w:r>
        <w:t xml:space="preserve">0.79</w:t>
      </w:r>
    </w:p>
    <w:p>
      <w:pPr>
        <w:pStyle w:val="Compact"/>
      </w:pPr>
      <w:r>
        <w:t xml:space="preserve">0.01</w:t>
      </w:r>
    </w:p>
    <w:p>
      <w:pPr>
        <w:pStyle w:val="Compact"/>
      </w:pPr>
      <w:r>
        <w:t xml:space="preserve">negligible</w:t>
      </w:r>
    </w:p>
    <w:p>
      <w:pPr>
        <w:pStyle w:val="Compact"/>
      </w:pPr>
      <w:r>
        <w:t xml:space="preserve">Swear words</w:t>
      </w:r>
    </w:p>
    <w:p>
      <w:pPr>
        <w:pStyle w:val="Compact"/>
      </w:pPr>
      <w:r>
        <w:t xml:space="preserve">0.00</w:t>
      </w:r>
    </w:p>
    <w:p>
      <w:pPr>
        <w:pStyle w:val="Compact"/>
      </w:pPr>
      <w:r>
        <w:t xml:space="preserve">0.06</w:t>
      </w:r>
    </w:p>
    <w:p>
      <w:pPr>
        <w:pStyle w:val="Compact"/>
      </w:pPr>
      <w:r>
        <w:t xml:space="preserve">0.00</w:t>
      </w:r>
    </w:p>
    <w:p>
      <w:pPr>
        <w:pStyle w:val="Compact"/>
      </w:pPr>
      <w:r>
        <w:t xml:space="preserve">0.09</w:t>
      </w:r>
    </w:p>
    <w:p>
      <w:pPr>
        <w:pStyle w:val="Compact"/>
      </w:pPr>
      <w:r>
        <w:t xml:space="preserve">0.01</w:t>
      </w:r>
    </w:p>
    <w:p>
      <w:pPr>
        <w:pStyle w:val="Compact"/>
      </w:pPr>
      <w:r>
        <w:t xml:space="preserve">negligible</w:t>
      </w:r>
    </w:p>
    <w:p>
      <w:pPr>
        <w:pStyle w:val="Compact"/>
      </w:pPr>
      <w:r>
        <w:t xml:space="preserve">Cognitive processes</w:t>
      </w:r>
    </w:p>
    <w:p>
      <w:pPr>
        <w:pStyle w:val="Compact"/>
      </w:pPr>
      <w:r>
        <w:t xml:space="preserve">8.68</w:t>
      </w:r>
    </w:p>
    <w:p>
      <w:pPr>
        <w:pStyle w:val="Compact"/>
      </w:pPr>
      <w:r>
        <w:t xml:space="preserve">4.82</w:t>
      </w:r>
    </w:p>
    <w:p>
      <w:pPr>
        <w:pStyle w:val="Compact"/>
      </w:pPr>
      <w:r>
        <w:t xml:space="preserve">8.82</w:t>
      </w:r>
    </w:p>
    <w:p>
      <w:pPr>
        <w:pStyle w:val="Compact"/>
      </w:pPr>
      <w:r>
        <w:t xml:space="preserve">5.14</w:t>
      </w:r>
    </w:p>
    <w:p>
      <w:pPr>
        <w:pStyle w:val="Compact"/>
      </w:pPr>
      <w:r>
        <w:t xml:space="preserve">0.03</w:t>
      </w:r>
    </w:p>
    <w:p>
      <w:pPr>
        <w:pStyle w:val="Compact"/>
      </w:pPr>
      <w:r>
        <w:t xml:space="preserve">negligible</w:t>
      </w:r>
    </w:p>
    <w:p>
      <w:pPr>
        <w:pStyle w:val="Compact"/>
      </w:pPr>
      <w:r>
        <w:t xml:space="preserve">Words per Sentence</w:t>
      </w:r>
    </w:p>
    <w:p>
      <w:pPr>
        <w:pStyle w:val="Compact"/>
      </w:pPr>
      <w:r>
        <w:t xml:space="preserve">43.23</w:t>
      </w:r>
    </w:p>
    <w:p>
      <w:pPr>
        <w:pStyle w:val="Compact"/>
      </w:pPr>
      <w:r>
        <w:t xml:space="preserve">19.41</w:t>
      </w:r>
    </w:p>
    <w:p>
      <w:pPr>
        <w:pStyle w:val="Compact"/>
      </w:pPr>
      <w:r>
        <w:t xml:space="preserve">40.79</w:t>
      </w:r>
    </w:p>
    <w:p>
      <w:pPr>
        <w:pStyle w:val="Compact"/>
      </w:pPr>
      <w:r>
        <w:t xml:space="preserve">19.74</w:t>
      </w:r>
    </w:p>
    <w:p>
      <w:pPr>
        <w:pStyle w:val="Compact"/>
      </w:pPr>
      <w:r>
        <w:t xml:space="preserve">-0.12</w:t>
      </w:r>
    </w:p>
    <w:p>
      <w:pPr>
        <w:pStyle w:val="Compact"/>
      </w:pPr>
      <w:r>
        <w:t xml:space="preserve">negligible</w:t>
      </w:r>
    </w:p>
    <w:p>
      <w:pPr>
        <w:pStyle w:val="Compact"/>
      </w:pPr>
      <w:r>
        <w:t xml:space="preserve">Total Word Count</w:t>
      </w:r>
    </w:p>
    <w:p>
      <w:pPr>
        <w:pStyle w:val="Compact"/>
      </w:pPr>
      <w:r>
        <w:t xml:space="preserve">402.34</w:t>
      </w:r>
    </w:p>
    <w:p>
      <w:pPr>
        <w:pStyle w:val="Compact"/>
      </w:pPr>
      <w:r>
        <w:t xml:space="preserve">689.78</w:t>
      </w:r>
    </w:p>
    <w:p>
      <w:pPr>
        <w:pStyle w:val="Compact"/>
      </w:pPr>
      <w:r>
        <w:t xml:space="preserve">369.53</w:t>
      </w:r>
    </w:p>
    <w:p>
      <w:pPr>
        <w:pStyle w:val="Compact"/>
      </w:pPr>
      <w:r>
        <w:t xml:space="preserve">645.77</w:t>
      </w:r>
    </w:p>
    <w:p>
      <w:pPr>
        <w:pStyle w:val="Compact"/>
      </w:pPr>
      <w:r>
        <w:t xml:space="preserve">-0.05</w:t>
      </w:r>
    </w:p>
    <w:p>
      <w:pPr>
        <w:pStyle w:val="Compact"/>
      </w:pPr>
      <w:r>
        <w:t xml:space="preserve">negligible</w:t>
      </w:r>
    </w:p>
    <w:p>
      <w:pPr>
        <w:pStyle w:val="Compact"/>
      </w:pPr>
      <w:r>
        <w:t xml:space="preserve">Flesh-Kincaid Grade Level</w:t>
      </w:r>
    </w:p>
    <w:p>
      <w:pPr>
        <w:pStyle w:val="Compact"/>
      </w:pPr>
      <w:r>
        <w:t xml:space="preserve">10.64</w:t>
      </w:r>
    </w:p>
    <w:p>
      <w:pPr>
        <w:pStyle w:val="Compact"/>
      </w:pPr>
      <w:r>
        <w:t xml:space="preserve">7.58</w:t>
      </w:r>
    </w:p>
    <w:p>
      <w:pPr>
        <w:pStyle w:val="Compact"/>
      </w:pPr>
      <w:r>
        <w:t xml:space="preserve">9.63</w:t>
      </w:r>
    </w:p>
    <w:p>
      <w:pPr>
        <w:pStyle w:val="Compact"/>
      </w:pPr>
      <w:r>
        <w:t xml:space="preserve">7.75</w:t>
      </w:r>
    </w:p>
    <w:p>
      <w:pPr>
        <w:pStyle w:val="Compact"/>
      </w:pPr>
      <w:r>
        <w:t xml:space="preserve">-0.13</w:t>
      </w:r>
    </w:p>
    <w:p>
      <w:pPr>
        <w:pStyle w:val="Compact"/>
      </w:pPr>
      <w:r>
        <w:t xml:space="preserve">negligible</w:t>
      </w:r>
    </w:p>
    <w:p>
      <w:pPr>
        <w:pStyle w:val="BodyText"/>
      </w:pPr>
      <w:r>
        <w:t xml:space="preserve">There are no categories where gender differences meet the effect size threshold of</w:t>
      </w:r>
      <w:r>
        <w:t xml:space="preserve"> </w:t>
      </w:r>
      <m:oMath>
        <m:r>
          <m:t>|</m:t>
        </m:r>
        <m:r>
          <m:t>0.2</m:t>
        </m:r>
        <m:r>
          <m:t>|</m:t>
        </m:r>
      </m:oMath>
      <w:r>
        <w:t xml:space="preserve"> </w:t>
      </w:r>
      <w:r>
        <w:t xml:space="preserve">suggested by Cohen</w:t>
      </w:r>
      <w:r>
        <w:t xml:space="preserve"> </w:t>
      </w:r>
      <w:r>
        <w:t xml:space="preserve">(</w:t>
      </w:r>
      <w:hyperlink w:anchor="ref-cohen1988">
        <w:r>
          <w:rPr>
            <w:rStyle w:val="Hyperlink"/>
          </w:rPr>
          <w:t xml:space="preserve">1988</w:t>
        </w:r>
      </w:hyperlink>
      <w:r>
        <w:t xml:space="preserve">, 25–26)</w:t>
      </w:r>
      <w:r>
        <w:t xml:space="preserve"> </w:t>
      </w:r>
      <w:r>
        <w:t xml:space="preserve">to indicate a small effect. 4 categories – words with more than six letters, prepositions, words-per-sentence and Flesh-Kincaid grade level – exceeded the</w:t>
      </w:r>
      <w:r>
        <w:t xml:space="preserve"> </w:t>
      </w:r>
      <m:oMath>
        <m:r>
          <m:t>|</m:t>
        </m:r>
        <m:r>
          <m:t>0.1</m:t>
        </m:r>
        <m:r>
          <m:t>|</m:t>
        </m:r>
      </m:oMath>
      <w:r>
        <w:t xml:space="preserve"> </w:t>
      </w:r>
      <w:r>
        <w:t xml:space="preserve">threshold suggested by Newman et al</w:t>
      </w:r>
      <w:r>
        <w:t xml:space="preserve"> </w:t>
      </w:r>
      <w:r>
        <w:t xml:space="preserve">(</w:t>
      </w:r>
      <w:hyperlink w:anchor="ref-newman2008">
        <w:r>
          <w:rPr>
            <w:rStyle w:val="Hyperlink"/>
          </w:rPr>
          <w:t xml:space="preserve">2008</w:t>
        </w:r>
      </w:hyperlink>
      <w:r>
        <w:t xml:space="preserve">)</w:t>
      </w:r>
      <w:r>
        <w:t xml:space="preserve">.</w:t>
      </w:r>
    </w:p>
    <w:p>
      <w:pPr>
        <w:pStyle w:val="Heading2"/>
      </w:pPr>
      <w:bookmarkStart w:id="23" w:name="shortlists-vs-non-shortlists"/>
      <w:r>
        <w:t xml:space="preserve">Shortlists vs Non-Shortlists</w:t>
      </w:r>
      <w:bookmarkEnd w:id="23"/>
    </w:p>
    <w:p>
      <w:pPr>
        <w:pStyle w:val="Compact"/>
      </w:pPr>
      <w:r>
        <w:t xml:space="preserve">Effect Sizes for Female Labour MPs by selection process</w:t>
      </w:r>
    </w:p>
    <w:p>
      <w:pPr>
        <w:pStyle w:val="Compact"/>
      </w:pPr>
      <w:r>
        <w:t xml:space="preserve">All Women Shortlists</w:t>
      </w:r>
    </w:p>
    <w:p>
      <w:pPr>
        <w:pStyle w:val="Compact"/>
      </w:pPr>
      <w:r>
        <w:t xml:space="preserve">Open Shorlists</w:t>
      </w:r>
    </w:p>
    <w:p>
      <w:pPr>
        <w:pStyle w:val="Compact"/>
      </w:pPr>
      <w:r>
        <w:t xml:space="preserve">Effect Size</w:t>
      </w:r>
    </w:p>
    <w:p>
      <w:pPr>
        <w:pStyle w:val="Compact"/>
      </w:pPr>
      <w:r>
        <w:t xml:space="preserve">Mean</w:t>
      </w:r>
    </w:p>
    <w:p>
      <w:pPr>
        <w:pStyle w:val="Compact"/>
      </w:pPr>
      <w:r>
        <w:t xml:space="preserve">SD</w:t>
      </w:r>
    </w:p>
    <w:p>
      <w:pPr>
        <w:pStyle w:val="Compact"/>
      </w:pPr>
      <w:r>
        <w:t xml:space="preserve">Mean</w:t>
      </w:r>
    </w:p>
    <w:p>
      <w:pPr>
        <w:pStyle w:val="Compact"/>
      </w:pPr>
      <w:r>
        <w:t xml:space="preserve">SD</w:t>
      </w:r>
    </w:p>
    <w:p>
      <w:pPr>
        <w:pStyle w:val="Compact"/>
      </w:pPr>
      <w:r>
        <w:t xml:space="preserve">Cohen’s D</w:t>
      </w:r>
    </w:p>
    <w:p>
      <w:pPr>
        <w:pStyle w:val="Compact"/>
      </w:pPr>
      <w:r>
        <w:t xml:space="preserve">Magnitude</w:t>
      </w:r>
    </w:p>
    <w:p>
      <w:pPr>
        <w:pStyle w:val="Compact"/>
      </w:pPr>
      <w:r>
        <w:t xml:space="preserve">All Pronouns</w:t>
      </w:r>
    </w:p>
    <w:p>
      <w:pPr>
        <w:pStyle w:val="Compact"/>
      </w:pPr>
      <w:r>
        <w:t xml:space="preserve">10.01</w:t>
      </w:r>
    </w:p>
    <w:p>
      <w:pPr>
        <w:pStyle w:val="Compact"/>
      </w:pPr>
      <w:r>
        <w:t xml:space="preserve">4.66</w:t>
      </w:r>
    </w:p>
    <w:p>
      <w:pPr>
        <w:pStyle w:val="Compact"/>
      </w:pPr>
      <w:r>
        <w:t xml:space="preserve">10.18</w:t>
      </w:r>
    </w:p>
    <w:p>
      <w:pPr>
        <w:pStyle w:val="Compact"/>
      </w:pPr>
      <w:r>
        <w:t xml:space="preserve">4.47</w:t>
      </w:r>
    </w:p>
    <w:p>
      <w:pPr>
        <w:pStyle w:val="Compact"/>
      </w:pPr>
      <w:r>
        <w:t xml:space="preserve">-0.04</w:t>
      </w:r>
    </w:p>
    <w:p>
      <w:pPr>
        <w:pStyle w:val="Compact"/>
      </w:pPr>
      <w:r>
        <w:t xml:space="preserve">negligible</w:t>
      </w:r>
    </w:p>
    <w:p>
      <w:pPr>
        <w:pStyle w:val="Compact"/>
      </w:pPr>
      <w:r>
        <w:t xml:space="preserve">First person singular pronouns</w:t>
      </w:r>
    </w:p>
    <w:p>
      <w:pPr>
        <w:pStyle w:val="Compact"/>
      </w:pPr>
      <w:r>
        <w:t xml:space="preserve">1.86</w:t>
      </w:r>
    </w:p>
    <w:p>
      <w:pPr>
        <w:pStyle w:val="Compact"/>
      </w:pPr>
      <w:r>
        <w:t xml:space="preserve">2.41</w:t>
      </w:r>
    </w:p>
    <w:p>
      <w:pPr>
        <w:pStyle w:val="Compact"/>
      </w:pPr>
      <w:r>
        <w:t xml:space="preserve">1.95</w:t>
      </w:r>
    </w:p>
    <w:p>
      <w:pPr>
        <w:pStyle w:val="Compact"/>
      </w:pPr>
      <w:r>
        <w:t xml:space="preserve">2.42</w:t>
      </w:r>
    </w:p>
    <w:p>
      <w:pPr>
        <w:pStyle w:val="Compact"/>
      </w:pPr>
      <w:r>
        <w:t xml:space="preserve">-0.04</w:t>
      </w:r>
    </w:p>
    <w:p>
      <w:pPr>
        <w:pStyle w:val="Compact"/>
      </w:pPr>
      <w:r>
        <w:t xml:space="preserve">negligible</w:t>
      </w:r>
    </w:p>
    <w:p>
      <w:pPr>
        <w:pStyle w:val="Compact"/>
      </w:pPr>
      <w:r>
        <w:t xml:space="preserve">First person plural pronouns</w:t>
      </w:r>
    </w:p>
    <w:p>
      <w:pPr>
        <w:pStyle w:val="Compact"/>
      </w:pPr>
      <w:r>
        <w:t xml:space="preserve">0.88</w:t>
      </w:r>
    </w:p>
    <w:p>
      <w:pPr>
        <w:pStyle w:val="Compact"/>
      </w:pPr>
      <w:r>
        <w:t xml:space="preserve">1.36</w:t>
      </w:r>
    </w:p>
    <w:p>
      <w:pPr>
        <w:pStyle w:val="Compact"/>
      </w:pPr>
      <w:r>
        <w:t xml:space="preserve">1.15</w:t>
      </w:r>
    </w:p>
    <w:p>
      <w:pPr>
        <w:pStyle w:val="Compact"/>
      </w:pPr>
      <w:r>
        <w:t xml:space="preserve">1.51</w:t>
      </w:r>
    </w:p>
    <w:p>
      <w:pPr>
        <w:pStyle w:val="Compact"/>
      </w:pPr>
      <w:r>
        <w:t xml:space="preserve">-0.19</w:t>
      </w:r>
    </w:p>
    <w:p>
      <w:pPr>
        <w:pStyle w:val="Compact"/>
      </w:pPr>
      <w:r>
        <w:t xml:space="preserve">negligible</w:t>
      </w:r>
    </w:p>
    <w:p>
      <w:pPr>
        <w:pStyle w:val="Compact"/>
      </w:pPr>
      <w:r>
        <w:t xml:space="preserve">Verbs</w:t>
      </w:r>
    </w:p>
    <w:p>
      <w:pPr>
        <w:pStyle w:val="Compact"/>
      </w:pPr>
      <w:r>
        <w:t xml:space="preserve">12.87</w:t>
      </w:r>
    </w:p>
    <w:p>
      <w:pPr>
        <w:pStyle w:val="Compact"/>
      </w:pPr>
      <w:r>
        <w:t xml:space="preserve">5.09</w:t>
      </w:r>
    </w:p>
    <w:p>
      <w:pPr>
        <w:pStyle w:val="Compact"/>
      </w:pPr>
      <w:r>
        <w:t xml:space="preserve">12.68</w:t>
      </w:r>
    </w:p>
    <w:p>
      <w:pPr>
        <w:pStyle w:val="Compact"/>
      </w:pPr>
      <w:r>
        <w:t xml:space="preserve">4.79</w:t>
      </w:r>
    </w:p>
    <w:p>
      <w:pPr>
        <w:pStyle w:val="Compact"/>
      </w:pPr>
      <w:r>
        <w:t xml:space="preserve">0.04</w:t>
      </w:r>
    </w:p>
    <w:p>
      <w:pPr>
        <w:pStyle w:val="Compact"/>
      </w:pPr>
      <w:r>
        <w:t xml:space="preserve">negligible</w:t>
      </w:r>
    </w:p>
    <w:p>
      <w:pPr>
        <w:pStyle w:val="Compact"/>
      </w:pPr>
      <w:r>
        <w:t xml:space="preserve">Auxiliary verbs</w:t>
      </w:r>
    </w:p>
    <w:p>
      <w:pPr>
        <w:pStyle w:val="Compact"/>
      </w:pPr>
      <w:r>
        <w:t xml:space="preserve">7.93</w:t>
      </w:r>
    </w:p>
    <w:p>
      <w:pPr>
        <w:pStyle w:val="Compact"/>
      </w:pPr>
      <w:r>
        <w:t xml:space="preserve">3.48</w:t>
      </w:r>
    </w:p>
    <w:p>
      <w:pPr>
        <w:pStyle w:val="Compact"/>
      </w:pPr>
      <w:r>
        <w:t xml:space="preserve">7.85</w:t>
      </w:r>
    </w:p>
    <w:p>
      <w:pPr>
        <w:pStyle w:val="Compact"/>
      </w:pPr>
      <w:r>
        <w:t xml:space="preserve">3.38</w:t>
      </w:r>
    </w:p>
    <w:p>
      <w:pPr>
        <w:pStyle w:val="Compact"/>
      </w:pPr>
      <w:r>
        <w:t xml:space="preserve">0.02</w:t>
      </w:r>
    </w:p>
    <w:p>
      <w:pPr>
        <w:pStyle w:val="Compact"/>
      </w:pPr>
      <w:r>
        <w:t xml:space="preserve">negligible</w:t>
      </w:r>
    </w:p>
    <w:p>
      <w:pPr>
        <w:pStyle w:val="Compact"/>
      </w:pPr>
      <w:r>
        <w:t xml:space="preserve">Social processes</w:t>
      </w:r>
    </w:p>
    <w:p>
      <w:pPr>
        <w:pStyle w:val="Compact"/>
      </w:pPr>
      <w:r>
        <w:t xml:space="preserve">8.46</w:t>
      </w:r>
    </w:p>
    <w:p>
      <w:pPr>
        <w:pStyle w:val="Compact"/>
      </w:pPr>
      <w:r>
        <w:t xml:space="preserve">4.93</w:t>
      </w:r>
    </w:p>
    <w:p>
      <w:pPr>
        <w:pStyle w:val="Compact"/>
      </w:pPr>
      <w:r>
        <w:t xml:space="preserve">8.44</w:t>
      </w:r>
    </w:p>
    <w:p>
      <w:pPr>
        <w:pStyle w:val="Compact"/>
      </w:pPr>
      <w:r>
        <w:t xml:space="preserve">4.58</w:t>
      </w:r>
    </w:p>
    <w:p>
      <w:pPr>
        <w:pStyle w:val="Compact"/>
      </w:pPr>
      <w:r>
        <w:t xml:space="preserve">0.00</w:t>
      </w:r>
    </w:p>
    <w:p>
      <w:pPr>
        <w:pStyle w:val="Compact"/>
      </w:pPr>
      <w:r>
        <w:t xml:space="preserve">negligible</w:t>
      </w:r>
    </w:p>
    <w:p>
      <w:pPr>
        <w:pStyle w:val="Compact"/>
      </w:pPr>
      <w:r>
        <w:t xml:space="preserve">Positive emotions</w:t>
      </w:r>
    </w:p>
    <w:p>
      <w:pPr>
        <w:pStyle w:val="Compact"/>
      </w:pPr>
      <w:r>
        <w:t xml:space="preserve">2.69</w:t>
      </w:r>
    </w:p>
    <w:p>
      <w:pPr>
        <w:pStyle w:val="Compact"/>
      </w:pPr>
      <w:r>
        <w:t xml:space="preserve">2.52</w:t>
      </w:r>
    </w:p>
    <w:p>
      <w:pPr>
        <w:pStyle w:val="Compact"/>
      </w:pPr>
      <w:r>
        <w:t xml:space="preserve">2.81</w:t>
      </w:r>
    </w:p>
    <w:p>
      <w:pPr>
        <w:pStyle w:val="Compact"/>
      </w:pPr>
      <w:r>
        <w:t xml:space="preserve">2.42</w:t>
      </w:r>
    </w:p>
    <w:p>
      <w:pPr>
        <w:pStyle w:val="Compact"/>
      </w:pPr>
      <w:r>
        <w:t xml:space="preserve">-0.05</w:t>
      </w:r>
    </w:p>
    <w:p>
      <w:pPr>
        <w:pStyle w:val="Compact"/>
      </w:pPr>
      <w:r>
        <w:t xml:space="preserve">negligible</w:t>
      </w:r>
    </w:p>
    <w:p>
      <w:pPr>
        <w:pStyle w:val="Compact"/>
      </w:pPr>
      <w:r>
        <w:t xml:space="preserve">Negative emotions</w:t>
      </w:r>
    </w:p>
    <w:p>
      <w:pPr>
        <w:pStyle w:val="Compact"/>
      </w:pPr>
      <w:r>
        <w:t xml:space="preserve">1.17</w:t>
      </w:r>
    </w:p>
    <w:p>
      <w:pPr>
        <w:pStyle w:val="Compact"/>
      </w:pPr>
      <w:r>
        <w:t xml:space="preserve">1.69</w:t>
      </w:r>
    </w:p>
    <w:p>
      <w:pPr>
        <w:pStyle w:val="Compact"/>
      </w:pPr>
      <w:r>
        <w:t xml:space="preserve">1.13</w:t>
      </w:r>
    </w:p>
    <w:p>
      <w:pPr>
        <w:pStyle w:val="Compact"/>
      </w:pPr>
      <w:r>
        <w:t xml:space="preserve">1.67</w:t>
      </w:r>
    </w:p>
    <w:p>
      <w:pPr>
        <w:pStyle w:val="Compact"/>
      </w:pPr>
      <w:r>
        <w:t xml:space="preserve">0.02</w:t>
      </w:r>
    </w:p>
    <w:p>
      <w:pPr>
        <w:pStyle w:val="Compact"/>
      </w:pPr>
      <w:r>
        <w:t xml:space="preserve">negligible</w:t>
      </w:r>
    </w:p>
    <w:p>
      <w:pPr>
        <w:pStyle w:val="Compact"/>
      </w:pPr>
      <w:r>
        <w:t xml:space="preserve">Tentative words</w:t>
      </w:r>
    </w:p>
    <w:p>
      <w:pPr>
        <w:pStyle w:val="Compact"/>
      </w:pPr>
      <w:r>
        <w:t xml:space="preserve">1.48</w:t>
      </w:r>
    </w:p>
    <w:p>
      <w:pPr>
        <w:pStyle w:val="Compact"/>
      </w:pPr>
      <w:r>
        <w:t xml:space="preserve">1.75</w:t>
      </w:r>
    </w:p>
    <w:p>
      <w:pPr>
        <w:pStyle w:val="Compact"/>
      </w:pPr>
      <w:r>
        <w:t xml:space="preserve">1.49</w:t>
      </w:r>
    </w:p>
    <w:p>
      <w:pPr>
        <w:pStyle w:val="Compact"/>
      </w:pPr>
      <w:r>
        <w:t xml:space="preserve">1.73</w:t>
      </w:r>
    </w:p>
    <w:p>
      <w:pPr>
        <w:pStyle w:val="Compact"/>
      </w:pPr>
      <w:r>
        <w:t xml:space="preserve">0.00</w:t>
      </w:r>
    </w:p>
    <w:p>
      <w:pPr>
        <w:pStyle w:val="Compact"/>
      </w:pPr>
      <w:r>
        <w:t xml:space="preserve">negligible</w:t>
      </w:r>
    </w:p>
    <w:p>
      <w:pPr>
        <w:pStyle w:val="Compact"/>
      </w:pPr>
      <w:r>
        <w:t xml:space="preserve">More than six letters</w:t>
      </w:r>
    </w:p>
    <w:p>
      <w:pPr>
        <w:pStyle w:val="Compact"/>
      </w:pPr>
      <w:r>
        <w:t xml:space="preserve">19.72</w:t>
      </w:r>
    </w:p>
    <w:p>
      <w:pPr>
        <w:pStyle w:val="Compact"/>
      </w:pPr>
      <w:r>
        <w:t xml:space="preserve">7.06</w:t>
      </w:r>
    </w:p>
    <w:p>
      <w:pPr>
        <w:pStyle w:val="Compact"/>
      </w:pPr>
      <w:r>
        <w:t xml:space="preserve">20.03</w:t>
      </w:r>
    </w:p>
    <w:p>
      <w:pPr>
        <w:pStyle w:val="Compact"/>
      </w:pPr>
      <w:r>
        <w:t xml:space="preserve">6.75</w:t>
      </w:r>
    </w:p>
    <w:p>
      <w:pPr>
        <w:pStyle w:val="Compact"/>
      </w:pPr>
      <w:r>
        <w:t xml:space="preserve">-0.05</w:t>
      </w:r>
    </w:p>
    <w:p>
      <w:pPr>
        <w:pStyle w:val="Compact"/>
      </w:pPr>
      <w:r>
        <w:t xml:space="preserve">negligible</w:t>
      </w:r>
    </w:p>
    <w:p>
      <w:pPr>
        <w:pStyle w:val="Compact"/>
      </w:pPr>
      <w:r>
        <w:t xml:space="preserve">Articles</w:t>
      </w:r>
    </w:p>
    <w:p>
      <w:pPr>
        <w:pStyle w:val="Compact"/>
      </w:pPr>
      <w:r>
        <w:t xml:space="preserve">7.69</w:t>
      </w:r>
    </w:p>
    <w:p>
      <w:pPr>
        <w:pStyle w:val="Compact"/>
      </w:pPr>
      <w:r>
        <w:t xml:space="preserve">3.38</w:t>
      </w:r>
    </w:p>
    <w:p>
      <w:pPr>
        <w:pStyle w:val="Compact"/>
      </w:pPr>
      <w:r>
        <w:t xml:space="preserve">7.55</w:t>
      </w:r>
    </w:p>
    <w:p>
      <w:pPr>
        <w:pStyle w:val="Compact"/>
      </w:pPr>
      <w:r>
        <w:t xml:space="preserve">3.14</w:t>
      </w:r>
    </w:p>
    <w:p>
      <w:pPr>
        <w:pStyle w:val="Compact"/>
      </w:pPr>
      <w:r>
        <w:t xml:space="preserve">0.04</w:t>
      </w:r>
    </w:p>
    <w:p>
      <w:pPr>
        <w:pStyle w:val="Compact"/>
      </w:pPr>
      <w:r>
        <w:t xml:space="preserve">negligible</w:t>
      </w:r>
    </w:p>
    <w:p>
      <w:pPr>
        <w:pStyle w:val="Compact"/>
      </w:pPr>
      <w:r>
        <w:t xml:space="preserve">Prepositions</w:t>
      </w:r>
    </w:p>
    <w:p>
      <w:pPr>
        <w:pStyle w:val="Compact"/>
      </w:pPr>
      <w:r>
        <w:t xml:space="preserve">12.55</w:t>
      </w:r>
    </w:p>
    <w:p>
      <w:pPr>
        <w:pStyle w:val="Compact"/>
      </w:pPr>
      <w:r>
        <w:t xml:space="preserve">4.54</w:t>
      </w:r>
    </w:p>
    <w:p>
      <w:pPr>
        <w:pStyle w:val="Compact"/>
      </w:pPr>
      <w:r>
        <w:t xml:space="preserve">12.63</w:t>
      </w:r>
    </w:p>
    <w:p>
      <w:pPr>
        <w:pStyle w:val="Compact"/>
      </w:pPr>
      <w:r>
        <w:t xml:space="preserve">4.15</w:t>
      </w:r>
    </w:p>
    <w:p>
      <w:pPr>
        <w:pStyle w:val="Compact"/>
      </w:pPr>
      <w:r>
        <w:t xml:space="preserve">-0.02</w:t>
      </w:r>
    </w:p>
    <w:p>
      <w:pPr>
        <w:pStyle w:val="Compact"/>
      </w:pPr>
      <w:r>
        <w:t xml:space="preserve">negligible</w:t>
      </w:r>
    </w:p>
    <w:p>
      <w:pPr>
        <w:pStyle w:val="Compact"/>
      </w:pPr>
      <w:r>
        <w:t xml:space="preserve">Anger words</w:t>
      </w:r>
    </w:p>
    <w:p>
      <w:pPr>
        <w:pStyle w:val="Compact"/>
      </w:pPr>
      <w:r>
        <w:t xml:space="preserve">0.23</w:t>
      </w:r>
    </w:p>
    <w:p>
      <w:pPr>
        <w:pStyle w:val="Compact"/>
      </w:pPr>
      <w:r>
        <w:t xml:space="preserve">0.78</w:t>
      </w:r>
    </w:p>
    <w:p>
      <w:pPr>
        <w:pStyle w:val="Compact"/>
      </w:pPr>
      <w:r>
        <w:t xml:space="preserve">0.24</w:t>
      </w:r>
    </w:p>
    <w:p>
      <w:pPr>
        <w:pStyle w:val="Compact"/>
      </w:pPr>
      <w:r>
        <w:t xml:space="preserve">0.90</w:t>
      </w:r>
    </w:p>
    <w:p>
      <w:pPr>
        <w:pStyle w:val="Compact"/>
      </w:pPr>
      <w:r>
        <w:t xml:space="preserve">-0.01</w:t>
      </w:r>
    </w:p>
    <w:p>
      <w:pPr>
        <w:pStyle w:val="Compact"/>
      </w:pPr>
      <w:r>
        <w:t xml:space="preserve">negligible</w:t>
      </w:r>
    </w:p>
    <w:p>
      <w:pPr>
        <w:pStyle w:val="Compact"/>
      </w:pPr>
      <w:r>
        <w:t xml:space="preserve">Swear words</w:t>
      </w:r>
    </w:p>
    <w:p>
      <w:pPr>
        <w:pStyle w:val="Compact"/>
      </w:pPr>
      <w:r>
        <w:t xml:space="preserve">0.00</w:t>
      </w:r>
    </w:p>
    <w:p>
      <w:pPr>
        <w:pStyle w:val="Compact"/>
      </w:pPr>
      <w:r>
        <w:t xml:space="preserve">0.06</w:t>
      </w:r>
    </w:p>
    <w:p>
      <w:pPr>
        <w:pStyle w:val="Compact"/>
      </w:pPr>
      <w:r>
        <w:t xml:space="preserve">0.00</w:t>
      </w:r>
    </w:p>
    <w:p>
      <w:pPr>
        <w:pStyle w:val="Compact"/>
      </w:pPr>
      <w:r>
        <w:t xml:space="preserve">0.05</w:t>
      </w:r>
    </w:p>
    <w:p>
      <w:pPr>
        <w:pStyle w:val="Compact"/>
      </w:pPr>
      <w:r>
        <w:t xml:space="preserve">0.01</w:t>
      </w:r>
    </w:p>
    <w:p>
      <w:pPr>
        <w:pStyle w:val="Compact"/>
      </w:pPr>
      <w:r>
        <w:t xml:space="preserve">negligible</w:t>
      </w:r>
    </w:p>
    <w:p>
      <w:pPr>
        <w:pStyle w:val="Compact"/>
      </w:pPr>
      <w:r>
        <w:t xml:space="preserve">Cognitive processes</w:t>
      </w:r>
    </w:p>
    <w:p>
      <w:pPr>
        <w:pStyle w:val="Compact"/>
      </w:pPr>
      <w:r>
        <w:t xml:space="preserve">8.59</w:t>
      </w:r>
    </w:p>
    <w:p>
      <w:pPr>
        <w:pStyle w:val="Compact"/>
      </w:pPr>
      <w:r>
        <w:t xml:space="preserve">4.89</w:t>
      </w:r>
    </w:p>
    <w:p>
      <w:pPr>
        <w:pStyle w:val="Compact"/>
      </w:pPr>
      <w:r>
        <w:t xml:space="preserve">8.85</w:t>
      </w:r>
    </w:p>
    <w:p>
      <w:pPr>
        <w:pStyle w:val="Compact"/>
      </w:pPr>
      <w:r>
        <w:t xml:space="preserve">4.67</w:t>
      </w:r>
    </w:p>
    <w:p>
      <w:pPr>
        <w:pStyle w:val="Compact"/>
      </w:pPr>
      <w:r>
        <w:t xml:space="preserve">-0.06</w:t>
      </w:r>
    </w:p>
    <w:p>
      <w:pPr>
        <w:pStyle w:val="Compact"/>
      </w:pPr>
      <w:r>
        <w:t xml:space="preserve">negligible</w:t>
      </w:r>
    </w:p>
    <w:p>
      <w:pPr>
        <w:pStyle w:val="Compact"/>
      </w:pPr>
      <w:r>
        <w:t xml:space="preserve">Words per Sentence</w:t>
      </w:r>
    </w:p>
    <w:p>
      <w:pPr>
        <w:pStyle w:val="Compact"/>
      </w:pPr>
      <w:r>
        <w:t xml:space="preserve">43.61</w:t>
      </w:r>
    </w:p>
    <w:p>
      <w:pPr>
        <w:pStyle w:val="Compact"/>
      </w:pPr>
      <w:r>
        <w:t xml:space="preserve">20.18</w:t>
      </w:r>
    </w:p>
    <w:p>
      <w:pPr>
        <w:pStyle w:val="Compact"/>
      </w:pPr>
      <w:r>
        <w:t xml:space="preserve">42.48</w:t>
      </w:r>
    </w:p>
    <w:p>
      <w:pPr>
        <w:pStyle w:val="Compact"/>
      </w:pPr>
      <w:r>
        <w:t xml:space="preserve">17.79</w:t>
      </w:r>
    </w:p>
    <w:p>
      <w:pPr>
        <w:pStyle w:val="Compact"/>
      </w:pPr>
      <w:r>
        <w:t xml:space="preserve">0.06</w:t>
      </w:r>
    </w:p>
    <w:p>
      <w:pPr>
        <w:pStyle w:val="Compact"/>
      </w:pPr>
      <w:r>
        <w:t xml:space="preserve">negligible</w:t>
      </w:r>
    </w:p>
    <w:p>
      <w:pPr>
        <w:pStyle w:val="Compact"/>
      </w:pPr>
      <w:r>
        <w:t xml:space="preserve">Total Word Count</w:t>
      </w:r>
    </w:p>
    <w:p>
      <w:pPr>
        <w:pStyle w:val="Compact"/>
      </w:pPr>
      <w:r>
        <w:t xml:space="preserve">401.30</w:t>
      </w:r>
    </w:p>
    <w:p>
      <w:pPr>
        <w:pStyle w:val="Compact"/>
      </w:pPr>
      <w:r>
        <w:t xml:space="preserve">702.85</w:t>
      </w:r>
    </w:p>
    <w:p>
      <w:pPr>
        <w:pStyle w:val="Compact"/>
      </w:pPr>
      <w:r>
        <w:t xml:space="preserve">404.36</w:t>
      </w:r>
    </w:p>
    <w:p>
      <w:pPr>
        <w:pStyle w:val="Compact"/>
      </w:pPr>
      <w:r>
        <w:t xml:space="preserve">663.60</w:t>
      </w:r>
    </w:p>
    <w:p>
      <w:pPr>
        <w:pStyle w:val="Compact"/>
      </w:pPr>
      <w:r>
        <w:t xml:space="preserve">0.00</w:t>
      </w:r>
    </w:p>
    <w:p>
      <w:pPr>
        <w:pStyle w:val="Compact"/>
      </w:pPr>
      <w:r>
        <w:t xml:space="preserve">negligible</w:t>
      </w:r>
    </w:p>
    <w:p>
      <w:pPr>
        <w:pStyle w:val="Compact"/>
      </w:pPr>
      <w:r>
        <w:t xml:space="preserve">Flesh-Kincaid Grade Level</w:t>
      </w:r>
    </w:p>
    <w:p>
      <w:pPr>
        <w:pStyle w:val="Compact"/>
      </w:pPr>
      <w:r>
        <w:t xml:space="preserve">10.80</w:t>
      </w:r>
    </w:p>
    <w:p>
      <w:pPr>
        <w:pStyle w:val="Compact"/>
      </w:pPr>
      <w:r>
        <w:t xml:space="preserve">7.88</w:t>
      </w:r>
    </w:p>
    <w:p>
      <w:pPr>
        <w:pStyle w:val="Compact"/>
      </w:pPr>
      <w:r>
        <w:t xml:space="preserve">10.33</w:t>
      </w:r>
    </w:p>
    <w:p>
      <w:pPr>
        <w:pStyle w:val="Compact"/>
      </w:pPr>
      <w:r>
        <w:t xml:space="preserve">6.96</w:t>
      </w:r>
    </w:p>
    <w:p>
      <w:pPr>
        <w:pStyle w:val="Compact"/>
      </w:pPr>
      <w:r>
        <w:t xml:space="preserve">0.07</w:t>
      </w:r>
    </w:p>
    <w:p>
      <w:pPr>
        <w:pStyle w:val="Compact"/>
      </w:pPr>
      <w:r>
        <w:t xml:space="preserve">negligible</w:t>
      </w:r>
    </w:p>
    <w:p>
      <w:pPr>
        <w:pStyle w:val="BodyText"/>
      </w:pPr>
      <w:r>
        <w:t xml:space="preserve">There are no categories among female Labour MPs by selection process meeting the</w:t>
      </w:r>
      <w:r>
        <w:t xml:space="preserve"> </w:t>
      </w:r>
      <m:oMath>
        <m:r>
          <m:t>|</m:t>
        </m:r>
        <m:r>
          <m:t>0.2</m:t>
        </m:r>
        <m:r>
          <m:t>|</m:t>
        </m:r>
      </m:oMath>
      <w:r>
        <w:t xml:space="preserve"> </w:t>
      </w:r>
      <w:r>
        <w:t xml:space="preserve">threshold. Only one category – first person plural pronouns,</w:t>
      </w:r>
      <w:r>
        <w:t xml:space="preserve"> </w:t>
      </w:r>
      <w:r>
        <w:rPr>
          <w:i/>
        </w:rPr>
        <w:t xml:space="preserve">d</w:t>
      </w:r>
      <w:r>
        <w:t xml:space="preserve">=0.19 – exceeded</w:t>
      </w:r>
      <w:r>
        <w:t xml:space="preserve"> </w:t>
      </w:r>
      <m:oMath>
        <m:r>
          <m:t>|</m:t>
        </m:r>
        <m:r>
          <m:t>0.1</m:t>
        </m:r>
        <m:r>
          <m:t>|</m:t>
        </m:r>
      </m:oMath>
      <w:r>
        <w:t xml:space="preserve">.</w:t>
      </w:r>
    </w:p>
    <w:p>
      <w:pPr>
        <w:pStyle w:val="Heading2"/>
      </w:pPr>
      <w:bookmarkStart w:id="24" w:name="spacy"/>
      <w:r>
        <w:t xml:space="preserve">Spacy</w:t>
      </w:r>
      <w:bookmarkEnd w:id="24"/>
    </w:p>
    <w:p>
      <w:pPr>
        <w:pStyle w:val="Heading2"/>
      </w:pPr>
      <w:bookmarkStart w:id="25" w:name="pos-analysis"/>
      <w:r>
        <w:t xml:space="preserve">POS Analysis</w:t>
      </w:r>
      <w:bookmarkEnd w:id="25"/>
    </w:p>
    <w:p>
      <w:pPr>
        <w:pStyle w:val="Heading2"/>
      </w:pPr>
      <w:bookmarkStart w:id="26" w:name="tokenising-keyness"/>
      <w:r>
        <w:t xml:space="preserve">Tokenising / Keyness</w:t>
      </w:r>
      <w:bookmarkEnd w:id="26"/>
    </w:p>
    <w:p>
      <w:pPr>
        <w:pStyle w:val="FirstParagraph"/>
      </w:pPr>
      <w:r>
        <w:t xml:space="preserve">The most commonly used words by both men and women would be protocol boilerplate expressions, so we calculate the keyness of words to identify gender differences in the choices of topics raised by men and women, and by short-list and non-shortlist women.</w:t>
      </w:r>
    </w:p>
    <w:p>
      <w:pPr>
        <w:pStyle w:val="Heading3"/>
      </w:pPr>
      <w:bookmarkStart w:id="27" w:name="men-vs-women"/>
      <w:r>
        <w:t xml:space="preserve">Men vs Women</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methodology_files/figure-docx/gender-keynes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Keyness – a linguistic measure of the frequency of different words in two groups of texts – reveals clear gender differences in the most disproportionately common words used by female and male Labour MPs. Unsurprisingly, despite male MPs saying almost twice as many words (30601887 vs 15898845)</w:t>
      </w:r>
      <w:r>
        <w:t xml:space="preserve"> </w:t>
      </w:r>
      <w:r>
        <w:t xml:space="preserve"> </w:t>
      </w:r>
      <w:r>
        <w:t xml:space="preserve">as their female colleagues, female Labour MPs were more than two-and-a-half (2.61) times as likely to say</w:t>
      </w:r>
      <w:r>
        <w:t xml:space="preserve"> </w:t>
      </w:r>
      <w:r>
        <w:t xml:space="preserve">“</w:t>
      </w:r>
      <w:r>
        <w:t xml:space="preserve">women</w:t>
      </w:r>
      <w:r>
        <w:t xml:space="preserve">”</w:t>
      </w:r>
      <w:r>
        <w:t xml:space="preserve">. They were also much more likely to refer to</w:t>
      </w:r>
      <w:r>
        <w:t xml:space="preserve"> </w:t>
      </w:r>
      <w:r>
        <w:t xml:space="preserve">“</w:t>
      </w:r>
      <w:r>
        <w:t xml:space="preserve">women’s</w:t>
      </w:r>
      <w:r>
        <w:t xml:space="preserve">”</w:t>
      </w:r>
      <w:r>
        <w:t xml:space="preserve"> </w:t>
      </w:r>
      <w:r>
        <w:t xml:space="preserve">and</w:t>
      </w:r>
      <w:r>
        <w:t xml:space="preserve"> </w:t>
      </w:r>
      <w:r>
        <w:t xml:space="preserve">“</w:t>
      </w:r>
      <w:r>
        <w:t xml:space="preserve">woman</w:t>
      </w:r>
      <w:r>
        <w:t xml:space="preserve">”</w:t>
      </w:r>
      <w:r>
        <w:t xml:space="preserve">. Female Labour MPs also appear much more likely to discuss</w:t>
      </w:r>
      <w:r>
        <w:t xml:space="preserve"> </w:t>
      </w:r>
      <w:r>
        <w:t xml:space="preserve">“</w:t>
      </w:r>
      <w:r>
        <w:t xml:space="preserve">children</w:t>
      </w:r>
      <w:r>
        <w:t xml:space="preserve">”</w:t>
      </w:r>
      <w:r>
        <w:t xml:space="preserve">,</w:t>
      </w:r>
      <w:r>
        <w:t xml:space="preserve"> </w:t>
      </w:r>
      <w:r>
        <w:t xml:space="preserve">“</w:t>
      </w:r>
      <w:r>
        <w:t xml:space="preserve">people</w:t>
      </w:r>
      <w:r>
        <w:t xml:space="preserve">”</w:t>
      </w:r>
      <w:r>
        <w:t xml:space="preserve">,</w:t>
      </w:r>
      <w:r>
        <w:t xml:space="preserve"> </w:t>
      </w:r>
      <w:r>
        <w:t xml:space="preserve">“</w:t>
      </w:r>
      <w:r>
        <w:t xml:space="preserve">care</w:t>
      </w:r>
      <w:r>
        <w:t xml:space="preserve">”</w:t>
      </w:r>
      <w:r>
        <w:t xml:space="preserve">,</w:t>
      </w:r>
      <w:r>
        <w:t xml:space="preserve"> </w:t>
      </w:r>
      <w:r>
        <w:t xml:space="preserve">“</w:t>
      </w:r>
      <w:r>
        <w:t xml:space="preserve">families</w:t>
      </w:r>
      <w:r>
        <w:t xml:space="preserve">”</w:t>
      </w:r>
      <w:r>
        <w:t xml:space="preserve">,</w:t>
      </w:r>
      <w:r>
        <w:t xml:space="preserve"> </w:t>
      </w:r>
      <w:r>
        <w:t xml:space="preserve">“</w:t>
      </w:r>
      <w:r>
        <w:t xml:space="preserve">home</w:t>
      </w:r>
      <w:r>
        <w:t xml:space="preserve">”</w:t>
      </w:r>
      <w:r>
        <w:t xml:space="preserve">,</w:t>
      </w:r>
      <w:r>
        <w:t xml:space="preserve"> </w:t>
      </w:r>
      <w:r>
        <w:t xml:space="preserve">“</w:t>
      </w:r>
      <w:r>
        <w:t xml:space="preserve">parents</w:t>
      </w:r>
      <w:r>
        <w:t xml:space="preserve">”</w:t>
      </w:r>
      <w:r>
        <w:t xml:space="preserve">,</w:t>
      </w:r>
      <w:r>
        <w:t xml:space="preserve"> </w:t>
      </w:r>
      <w:r>
        <w:t xml:space="preserve">“</w:t>
      </w:r>
      <w:r>
        <w:t xml:space="preserve">work</w:t>
      </w:r>
      <w:r>
        <w:t xml:space="preserve">”</w:t>
      </w:r>
      <w:r>
        <w:t xml:space="preserve"> </w:t>
      </w:r>
      <w:r>
        <w:t xml:space="preserve">and social policy areas such as</w:t>
      </w:r>
      <w:r>
        <w:t xml:space="preserve"> </w:t>
      </w:r>
      <w:r>
        <w:t xml:space="preserve">“</w:t>
      </w:r>
      <w:r>
        <w:t xml:space="preserve">services</w:t>
      </w:r>
      <w:r>
        <w:t xml:space="preserve">”</w:t>
      </w:r>
      <w:r>
        <w:t xml:space="preserve">,</w:t>
      </w:r>
      <w:r>
        <w:t xml:space="preserve"> </w:t>
      </w:r>
      <w:r>
        <w:t xml:space="preserve">“</w:t>
      </w:r>
      <w:r>
        <w:t xml:space="preserve">disabled [people]</w:t>
      </w:r>
      <w:r>
        <w:t xml:space="preserve">”</w:t>
      </w:r>
      <w:r>
        <w:t xml:space="preserve"> </w:t>
      </w:r>
      <w:r>
        <w:t xml:space="preserve">and</w:t>
      </w:r>
      <w:r>
        <w:t xml:space="preserve"> </w:t>
      </w:r>
      <w:r>
        <w:t xml:space="preserve">“</w:t>
      </w:r>
      <w:r>
        <w:t xml:space="preserve">housing</w:t>
      </w:r>
      <w:r>
        <w:t xml:space="preserve">”</w:t>
      </w:r>
      <w:r>
        <w:t xml:space="preserve"> </w:t>
      </w:r>
      <w:r>
        <w:t xml:space="preserve">than their male colleagues. Male MPs were more likely to refer to military topics (</w:t>
      </w:r>
      <w:r>
        <w:t xml:space="preserve">“</w:t>
      </w:r>
      <w:r>
        <w:t xml:space="preserve">Iraq</w:t>
      </w:r>
      <w:r>
        <w:t xml:space="preserve">”</w:t>
      </w:r>
      <w:r>
        <w:t xml:space="preserve">,</w:t>
      </w:r>
      <w:r>
        <w:t xml:space="preserve"> </w:t>
      </w:r>
      <w:r>
        <w:t xml:space="preserve">“</w:t>
      </w:r>
      <w:r>
        <w:t xml:space="preserve">nuclear</w:t>
      </w:r>
      <w:r>
        <w:t xml:space="preserve">”</w:t>
      </w:r>
      <w:r>
        <w:t xml:space="preserve">), and to parliamentary process and protocol –</w:t>
      </w:r>
      <w:r>
        <w:t xml:space="preserve"> </w:t>
      </w:r>
      <w:r>
        <w:t xml:space="preserve">“</w:t>
      </w:r>
      <w:r>
        <w:t xml:space="preserve">question</w:t>
      </w:r>
      <w:r>
        <w:t xml:space="preserve">”</w:t>
      </w:r>
      <w:r>
        <w:t xml:space="preserve">,</w:t>
      </w:r>
      <w:r>
        <w:t xml:space="preserve"> </w:t>
      </w:r>
      <w:r>
        <w:t xml:space="preserve">“</w:t>
      </w:r>
      <w:r>
        <w:t xml:space="preserve">political</w:t>
      </w:r>
      <w:r>
        <w:t xml:space="preserve">”</w:t>
      </w:r>
      <w:r>
        <w:t xml:space="preserve">,</w:t>
      </w:r>
      <w:r>
        <w:t xml:space="preserve"> </w:t>
      </w:r>
      <w:r>
        <w:t xml:space="preserve">“</w:t>
      </w:r>
      <w:r>
        <w:t xml:space="preserve">conservative</w:t>
      </w:r>
      <w:r>
        <w:t xml:space="preserve">”</w:t>
      </w:r>
      <w:r>
        <w:t xml:space="preserve">,</w:t>
      </w:r>
      <w:r>
        <w:t xml:space="preserve"> </w:t>
      </w:r>
      <w:r>
        <w:t xml:space="preserve">“</w:t>
      </w:r>
      <w:r>
        <w:t xml:space="preserve">electoral</w:t>
      </w:r>
      <w:r>
        <w:t xml:space="preserve">”</w:t>
      </w:r>
      <w:r>
        <w:t xml:space="preserve">,</w:t>
      </w:r>
      <w:r>
        <w:t xml:space="preserve"> </w:t>
      </w:r>
      <w:r>
        <w:t xml:space="preserve">“</w:t>
      </w:r>
      <w:r>
        <w:t xml:space="preserve">house</w:t>
      </w:r>
      <w:r>
        <w:t xml:space="preserve">”</w:t>
      </w:r>
      <w:r>
        <w:t xml:space="preserve">,</w:t>
      </w:r>
      <w:r>
        <w:t xml:space="preserve"> </w:t>
      </w:r>
      <w:r>
        <w:t xml:space="preserve">“</w:t>
      </w:r>
      <w:r>
        <w:t xml:space="preserve">party</w:t>
      </w:r>
      <w:r>
        <w:t xml:space="preserve">”</w:t>
      </w:r>
      <w:r>
        <w:t xml:space="preserve">,</w:t>
      </w:r>
      <w:r>
        <w:t xml:space="preserve"> </w:t>
      </w:r>
      <w:r>
        <w:t xml:space="preserve">“</w:t>
      </w:r>
      <w:r>
        <w:t xml:space="preserve">argument</w:t>
      </w:r>
      <w:r>
        <w:t xml:space="preserve">”</w:t>
      </w:r>
      <w:r>
        <w:t xml:space="preserve"> </w:t>
      </w:r>
      <w:r>
        <w:t xml:space="preserve">“</w:t>
      </w:r>
      <w:r>
        <w:t xml:space="preserve">liberal</w:t>
      </w:r>
      <w:r>
        <w:t xml:space="preserve">”</w:t>
      </w:r>
      <w:r>
        <w:t xml:space="preserve"> </w:t>
      </w:r>
      <w:r>
        <w:t xml:space="preserve">and</w:t>
      </w:r>
      <w:r>
        <w:t xml:space="preserve"> </w:t>
      </w:r>
      <w:r>
        <w:t xml:space="preserve">“</w:t>
      </w:r>
      <w:r>
        <w:t xml:space="preserve">point</w:t>
      </w:r>
      <w:r>
        <w:t xml:space="preserve">”</w:t>
      </w:r>
      <w:r>
        <w:t xml:space="preserve"> </w:t>
      </w:r>
      <w:r>
        <w:t xml:space="preserve">are far more common in speeches by male Labour MPs than by female ones. This could suggest that male MPs are more comfortable using the traditional language of House of Commons debate.</w:t>
      </w:r>
    </w:p>
    <w:p>
      <w:pPr>
        <w:pStyle w:val="Heading3"/>
      </w:pPr>
      <w:bookmarkStart w:id="29" w:name="shortlists-vs-non-shortlists-1"/>
      <w:r>
        <w:t xml:space="preserve">Shortlists vs Non-Shortlists</w:t>
      </w:r>
      <w:bookmarkEnd w:id="29"/>
    </w:p>
    <w:p>
      <w:pPr>
        <w:pStyle w:val="FirstParagraph"/>
      </w:pPr>
      <w:r>
        <w:drawing>
          <wp:inline>
            <wp:extent cx="5334000" cy="4267200"/>
            <wp:effectExtent b="0" l="0" r="0" t="0"/>
            <wp:docPr descr="" title="" id="1" name="Picture"/>
            <a:graphic>
              <a:graphicData uri="http://schemas.openxmlformats.org/drawingml/2006/picture">
                <pic:pic>
                  <pic:nvPicPr>
                    <pic:cNvPr descr="methodology_files/figure-docx/shortlist-keynes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Keyness differences by selection process are not as obviously stereotypical. Nonetheless, the most common words amongst AWS MPs included</w:t>
      </w:r>
      <w:r>
        <w:t xml:space="preserve"> </w:t>
      </w:r>
      <w:r>
        <w:t xml:space="preserve">“</w:t>
      </w:r>
      <w:r>
        <w:t xml:space="preserve">carers</w:t>
      </w:r>
      <w:r>
        <w:t xml:space="preserve">”</w:t>
      </w:r>
      <w:r>
        <w:t xml:space="preserve">,</w:t>
      </w:r>
      <w:r>
        <w:t xml:space="preserve"> </w:t>
      </w:r>
      <w:r>
        <w:t xml:space="preserve">“</w:t>
      </w:r>
      <w:r>
        <w:t xml:space="preserve">disabled</w:t>
      </w:r>
      <w:r>
        <w:t xml:space="preserve">”</w:t>
      </w:r>
      <w:r>
        <w:t xml:space="preserve">,</w:t>
      </w:r>
      <w:r>
        <w:t xml:space="preserve"> </w:t>
      </w:r>
      <w:r>
        <w:t xml:space="preserve">“</w:t>
      </w:r>
      <w:r>
        <w:t xml:space="preserve">bedroom</w:t>
      </w:r>
      <w:r>
        <w:t xml:space="preserve">”</w:t>
      </w:r>
      <w:r>
        <w:t xml:space="preserve"> </w:t>
      </w:r>
      <w:r>
        <w:t xml:space="preserve">and</w:t>
      </w:r>
      <w:r>
        <w:t xml:space="preserve"> </w:t>
      </w:r>
      <w:r>
        <w:t xml:space="preserve">“</w:t>
      </w:r>
      <w:r>
        <w:t xml:space="preserve">sen</w:t>
      </w:r>
      <w:r>
        <w:t xml:space="preserve">”</w:t>
      </w:r>
      <w:r>
        <w:rPr>
          <w:rStyle w:val="FootnoteReference"/>
        </w:rPr>
        <w:footnoteReference w:id="31"/>
      </w:r>
      <w:r>
        <w:t xml:space="preserve">. [AWS MPs given policy briefs related to these areas? Seeking them out?]</w:t>
      </w:r>
    </w:p>
    <w:p>
      <w:pPr>
        <w:pStyle w:val="Heading2"/>
      </w:pPr>
      <w:bookmarkStart w:id="32" w:name="topic-models"/>
      <w:r>
        <w:t xml:space="preserve">Topic Models</w:t>
      </w:r>
      <w:bookmarkEnd w:id="32"/>
    </w:p>
    <w:p>
      <w:pPr>
        <w:pStyle w:val="FirstParagraph"/>
      </w:pPr>
      <w:r>
        <w:t xml:space="preserve">We assigned topic models using Latent Dirichlet Allocation</w:t>
      </w:r>
      <w:r>
        <w:t xml:space="preserve"> </w:t>
      </w:r>
      <w:r>
        <w:t xml:space="preserve">(Blei, Ng, and Jordan</w:t>
      </w:r>
      <w:r>
        <w:t xml:space="preserve"> </w:t>
      </w:r>
      <w:hyperlink w:anchor="ref-blei2003">
        <w:r>
          <w:rPr>
            <w:rStyle w:val="Hyperlink"/>
          </w:rPr>
          <w:t xml:space="preserve">2003</w:t>
        </w:r>
      </w:hyperlink>
      <w:r>
        <w:t xml:space="preserve">)</w:t>
      </w:r>
      <w:r>
        <w:t xml:space="preserve">, implemented in the</w:t>
      </w:r>
      <w:r>
        <w:t xml:space="preserve"> </w:t>
      </w:r>
      <w:r>
        <w:rPr>
          <w:rStyle w:val="VerbatimChar"/>
        </w:rPr>
        <w:t xml:space="preserve">topicmodels</w:t>
      </w:r>
      <w:r>
        <w:t xml:space="preserve"> </w:t>
      </w:r>
      <w:r>
        <w:t xml:space="preserve">R package</w:t>
      </w:r>
      <w:r>
        <w:t xml:space="preserve"> </w:t>
      </w:r>
      <w:r>
        <w:t xml:space="preserve">(Grün and Hornik</w:t>
      </w:r>
      <w:r>
        <w:t xml:space="preserve"> </w:t>
      </w:r>
      <w:hyperlink w:anchor="ref-grun2011">
        <w:r>
          <w:rPr>
            <w:rStyle w:val="Hyperlink"/>
          </w:rPr>
          <w:t xml:space="preserve">2011</w:t>
        </w:r>
      </w:hyperlink>
      <w:r>
        <w:t xml:space="preserve">)</w:t>
      </w:r>
      <w:r>
        <w:t xml:space="preserve">. See Table 4 for the ten most common words in each topic model.</w:t>
      </w:r>
    </w:p>
    <w:p>
      <w:pPr>
        <w:pStyle w:val="Heading3"/>
      </w:pPr>
      <w:bookmarkStart w:id="33" w:name="shortlists-vs-non-shortlists-2"/>
      <w:r>
        <w:t xml:space="preserve">Shortlists vs Non-Shortlists</w:t>
      </w:r>
      <w:bookmarkEnd w:id="33"/>
    </w:p>
    <w:p>
      <w:pPr>
        <w:pStyle w:val="FirstParagraph"/>
      </w:pPr>
      <w:r>
        <w:drawing>
          <wp:inline>
            <wp:extent cx="5334000" cy="4267200"/>
            <wp:effectExtent b="0" l="0" r="0" t="0"/>
            <wp:docPr descr="" title="" id="1" name="Picture"/>
            <a:graphic>
              <a:graphicData uri="http://schemas.openxmlformats.org/drawingml/2006/picture">
                <pic:pic>
                  <pic:nvPicPr>
                    <pic:cNvPr descr="methodology_files/figure-docx/topic-model-analysi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Topic Model Terms{#tbl:topicmodel} (continued below)</w:t>
      </w:r>
    </w:p>
    <w:tbl>
      <w:tblPr>
        <w:tblStyle w:val="Table"/>
        <w:tblW w:type="pct" w:w="0.0"/>
        <w:tblLook w:firstRow="1"/>
        <w:tblCaption w:val="Topic Model Terms{#tbl:topicmodel} (continued below)"/>
      </w:tblPr>
      <w:tblGrid/>
      <w:tr>
        <w:trPr>
          <w:cnfStyle w:firstRow="1"/>
        </w:trPr>
        <w:tc>
          <w:tcPr>
            <w:tcBorders>
              <w:bottom w:val="single"/>
            </w:tcBorders>
            <w:vAlign w:val="bottom"/>
          </w:tcPr>
          <w:p>
            <w:pPr>
              <w:pStyle w:val="Compact"/>
              <w:jc w:val="left"/>
            </w:pPr>
            <w:r>
              <w:t xml:space="preserve">Topic 1</w:t>
            </w:r>
          </w:p>
        </w:tc>
        <w:tc>
          <w:tcPr>
            <w:tcBorders>
              <w:bottom w:val="single"/>
            </w:tcBorders>
            <w:vAlign w:val="bottom"/>
          </w:tcPr>
          <w:p>
            <w:pPr>
              <w:pStyle w:val="Compact"/>
              <w:jc w:val="left"/>
            </w:pPr>
            <w:r>
              <w:t xml:space="preserve">Topic 2</w:t>
            </w:r>
          </w:p>
        </w:tc>
        <w:tc>
          <w:tcPr>
            <w:tcBorders>
              <w:bottom w:val="single"/>
            </w:tcBorders>
            <w:vAlign w:val="bottom"/>
          </w:tcPr>
          <w:p>
            <w:pPr>
              <w:pStyle w:val="Compact"/>
              <w:jc w:val="left"/>
            </w:pPr>
            <w:r>
              <w:t xml:space="preserve">Topic 3</w:t>
            </w:r>
          </w:p>
        </w:tc>
        <w:tc>
          <w:tcPr>
            <w:tcBorders>
              <w:bottom w:val="single"/>
            </w:tcBorders>
            <w:vAlign w:val="bottom"/>
          </w:tcPr>
          <w:p>
            <w:pPr>
              <w:pStyle w:val="Compact"/>
              <w:jc w:val="left"/>
            </w:pPr>
            <w:r>
              <w:t xml:space="preserve">Topic 4</w:t>
            </w:r>
          </w:p>
        </w:tc>
        <w:tc>
          <w:tcPr>
            <w:tcBorders>
              <w:bottom w:val="single"/>
            </w:tcBorders>
            <w:vAlign w:val="bottom"/>
          </w:tcPr>
          <w:p>
            <w:pPr>
              <w:pStyle w:val="Compact"/>
              <w:jc w:val="left"/>
            </w:pPr>
            <w:r>
              <w:t xml:space="preserve">Topic 5</w:t>
            </w:r>
          </w:p>
        </w:tc>
      </w:tr>
      <w:tr>
        <w:tc>
          <w:p>
            <w:pPr>
              <w:pStyle w:val="Compact"/>
              <w:jc w:val="left"/>
            </w:pPr>
            <w:r>
              <w:t xml:space="preserve">report</w:t>
            </w:r>
          </w:p>
        </w:tc>
        <w:tc>
          <w:p>
            <w:pPr>
              <w:pStyle w:val="Compact"/>
              <w:jc w:val="left"/>
            </w:pPr>
            <w:r>
              <w:t xml:space="preserve">children</w:t>
            </w:r>
          </w:p>
        </w:tc>
        <w:tc>
          <w:p>
            <w:pPr>
              <w:pStyle w:val="Compact"/>
              <w:jc w:val="left"/>
            </w:pPr>
            <w:r>
              <w:t xml:space="preserve">legislation</w:t>
            </w:r>
          </w:p>
        </w:tc>
        <w:tc>
          <w:p>
            <w:pPr>
              <w:pStyle w:val="Compact"/>
              <w:jc w:val="left"/>
            </w:pPr>
            <w:r>
              <w:t xml:space="preserve">housing</w:t>
            </w:r>
          </w:p>
        </w:tc>
        <w:tc>
          <w:p>
            <w:pPr>
              <w:pStyle w:val="Compact"/>
              <w:jc w:val="left"/>
            </w:pPr>
            <w:r>
              <w:t xml:space="preserve">health</w:t>
            </w:r>
          </w:p>
        </w:tc>
      </w:tr>
      <w:tr>
        <w:tc>
          <w:p>
            <w:pPr>
              <w:pStyle w:val="Compact"/>
              <w:jc w:val="left"/>
            </w:pPr>
            <w:r>
              <w:t xml:space="preserve">committee</w:t>
            </w:r>
          </w:p>
        </w:tc>
        <w:tc>
          <w:p>
            <w:pPr>
              <w:pStyle w:val="Compact"/>
              <w:jc w:val="left"/>
            </w:pPr>
            <w:r>
              <w:t xml:space="preserve">young</w:t>
            </w:r>
          </w:p>
        </w:tc>
        <w:tc>
          <w:p>
            <w:pPr>
              <w:pStyle w:val="Compact"/>
              <w:jc w:val="left"/>
            </w:pPr>
            <w:r>
              <w:t xml:space="preserve">clause</w:t>
            </w:r>
          </w:p>
        </w:tc>
        <w:tc>
          <w:p>
            <w:pPr>
              <w:pStyle w:val="Compact"/>
              <w:jc w:val="left"/>
            </w:pPr>
            <w:r>
              <w:t xml:space="preserve">authorities</w:t>
            </w:r>
          </w:p>
        </w:tc>
        <w:tc>
          <w:p>
            <w:pPr>
              <w:pStyle w:val="Compact"/>
              <w:jc w:val="left"/>
            </w:pPr>
            <w:r>
              <w:t xml:space="preserve">care</w:t>
            </w:r>
          </w:p>
        </w:tc>
      </w:tr>
      <w:tr>
        <w:tc>
          <w:p>
            <w:pPr>
              <w:pStyle w:val="Compact"/>
              <w:jc w:val="left"/>
            </w:pPr>
            <w:r>
              <w:t xml:space="preserve">office</w:t>
            </w:r>
          </w:p>
        </w:tc>
        <w:tc>
          <w:p>
            <w:pPr>
              <w:pStyle w:val="Compact"/>
              <w:jc w:val="left"/>
            </w:pPr>
            <w:r>
              <w:t xml:space="preserve">child</w:t>
            </w:r>
          </w:p>
        </w:tc>
        <w:tc>
          <w:p>
            <w:pPr>
              <w:pStyle w:val="Compact"/>
              <w:jc w:val="left"/>
            </w:pPr>
            <w:r>
              <w:t xml:space="preserve">act</w:t>
            </w:r>
          </w:p>
        </w:tc>
        <w:tc>
          <w:p>
            <w:pPr>
              <w:pStyle w:val="Compact"/>
              <w:jc w:val="left"/>
            </w:pPr>
            <w:r>
              <w:t xml:space="preserve">sector</w:t>
            </w:r>
          </w:p>
        </w:tc>
        <w:tc>
          <w:p>
            <w:pPr>
              <w:pStyle w:val="Compact"/>
              <w:jc w:val="left"/>
            </w:pPr>
            <w:r>
              <w:t xml:space="preserve">services</w:t>
            </w:r>
          </w:p>
        </w:tc>
      </w:tr>
      <w:tr>
        <w:tc>
          <w:p>
            <w:pPr>
              <w:pStyle w:val="Compact"/>
              <w:jc w:val="left"/>
            </w:pPr>
            <w:r>
              <w:t xml:space="preserve">question</w:t>
            </w:r>
          </w:p>
        </w:tc>
        <w:tc>
          <w:p>
            <w:pPr>
              <w:pStyle w:val="Compact"/>
              <w:jc w:val="left"/>
            </w:pPr>
            <w:r>
              <w:t xml:space="preserve">education</w:t>
            </w:r>
          </w:p>
        </w:tc>
        <w:tc>
          <w:p>
            <w:pPr>
              <w:pStyle w:val="Compact"/>
              <w:jc w:val="left"/>
            </w:pPr>
            <w:r>
              <w:t xml:space="preserve">amendment</w:t>
            </w:r>
          </w:p>
        </w:tc>
        <w:tc>
          <w:p>
            <w:pPr>
              <w:pStyle w:val="Compact"/>
              <w:jc w:val="left"/>
            </w:pPr>
            <w:r>
              <w:t xml:space="preserve">scheme</w:t>
            </w:r>
          </w:p>
        </w:tc>
        <w:tc>
          <w:p>
            <w:pPr>
              <w:pStyle w:val="Compact"/>
              <w:jc w:val="left"/>
            </w:pPr>
            <w:r>
              <w:t xml:space="preserve">nhs</w:t>
            </w:r>
          </w:p>
        </w:tc>
      </w:tr>
      <w:tr>
        <w:tc>
          <w:p>
            <w:pPr>
              <w:pStyle w:val="Compact"/>
              <w:jc w:val="left"/>
            </w:pPr>
            <w:r>
              <w:t xml:space="preserve">mr</w:t>
            </w:r>
          </w:p>
        </w:tc>
        <w:tc>
          <w:p>
            <w:pPr>
              <w:pStyle w:val="Compact"/>
              <w:jc w:val="left"/>
            </w:pPr>
            <w:r>
              <w:t xml:space="preserve">schools</w:t>
            </w:r>
          </w:p>
        </w:tc>
        <w:tc>
          <w:p>
            <w:pPr>
              <w:pStyle w:val="Compact"/>
              <w:jc w:val="left"/>
            </w:pPr>
            <w:r>
              <w:t xml:space="preserve">law</w:t>
            </w:r>
          </w:p>
        </w:tc>
        <w:tc>
          <w:p>
            <w:pPr>
              <w:pStyle w:val="Compact"/>
              <w:jc w:val="left"/>
            </w:pPr>
            <w:r>
              <w:t xml:space="preserve">homes</w:t>
            </w:r>
          </w:p>
        </w:tc>
        <w:tc>
          <w:p>
            <w:pPr>
              <w:pStyle w:val="Compact"/>
              <w:jc w:val="left"/>
            </w:pPr>
            <w:r>
              <w:t xml:space="preserve">service</w:t>
            </w:r>
          </w:p>
        </w:tc>
      </w:tr>
      <w:tr>
        <w:tc>
          <w:p>
            <w:pPr>
              <w:pStyle w:val="Compact"/>
              <w:jc w:val="left"/>
            </w:pPr>
            <w:r>
              <w:t xml:space="preserve">statement</w:t>
            </w:r>
          </w:p>
        </w:tc>
        <w:tc>
          <w:p>
            <w:pPr>
              <w:pStyle w:val="Compact"/>
              <w:jc w:val="left"/>
            </w:pPr>
            <w:r>
              <w:t xml:space="preserve">school</w:t>
            </w:r>
          </w:p>
        </w:tc>
        <w:tc>
          <w:p>
            <w:pPr>
              <w:pStyle w:val="Compact"/>
              <w:jc w:val="left"/>
            </w:pPr>
            <w:r>
              <w:t xml:space="preserve">case</w:t>
            </w:r>
          </w:p>
        </w:tc>
        <w:tc>
          <w:p>
            <w:pPr>
              <w:pStyle w:val="Compact"/>
              <w:jc w:val="left"/>
            </w:pPr>
            <w:r>
              <w:t xml:space="preserve">services</w:t>
            </w:r>
          </w:p>
        </w:tc>
        <w:tc>
          <w:p>
            <w:pPr>
              <w:pStyle w:val="Compact"/>
              <w:jc w:val="left"/>
            </w:pPr>
            <w:r>
              <w:t xml:space="preserve">hospital</w:t>
            </w:r>
          </w:p>
        </w:tc>
      </w:tr>
      <w:tr>
        <w:tc>
          <w:p>
            <w:pPr>
              <w:pStyle w:val="Compact"/>
              <w:jc w:val="left"/>
            </w:pPr>
            <w:r>
              <w:t xml:space="preserve">review</w:t>
            </w:r>
          </w:p>
        </w:tc>
        <w:tc>
          <w:p>
            <w:pPr>
              <w:pStyle w:val="Compact"/>
              <w:jc w:val="left"/>
            </w:pPr>
            <w:r>
              <w:t xml:space="preserve">parents</w:t>
            </w:r>
          </w:p>
        </w:tc>
        <w:tc>
          <w:p>
            <w:pPr>
              <w:pStyle w:val="Compact"/>
              <w:jc w:val="left"/>
            </w:pPr>
            <w:r>
              <w:t xml:space="preserve">amendments</w:t>
            </w:r>
          </w:p>
        </w:tc>
        <w:tc>
          <w:p>
            <w:pPr>
              <w:pStyle w:val="Compact"/>
              <w:jc w:val="left"/>
            </w:pPr>
            <w:r>
              <w:t xml:space="preserve">authority</w:t>
            </w:r>
          </w:p>
        </w:tc>
        <w:tc>
          <w:p>
            <w:pPr>
              <w:pStyle w:val="Compact"/>
              <w:jc w:val="left"/>
            </w:pPr>
            <w:r>
              <w:t xml:space="preserve">patients</w:t>
            </w:r>
          </w:p>
        </w:tc>
      </w:tr>
      <w:tr>
        <w:tc>
          <w:p>
            <w:pPr>
              <w:pStyle w:val="Compact"/>
              <w:jc w:val="left"/>
            </w:pPr>
            <w:r>
              <w:t xml:space="preserve">thank</w:t>
            </w:r>
          </w:p>
        </w:tc>
        <w:tc>
          <w:p>
            <w:pPr>
              <w:pStyle w:val="Compact"/>
              <w:jc w:val="left"/>
            </w:pPr>
            <w:r>
              <w:t xml:space="preserve">families</w:t>
            </w:r>
          </w:p>
        </w:tc>
        <w:tc>
          <w:p>
            <w:pPr>
              <w:pStyle w:val="Compact"/>
              <w:jc w:val="left"/>
            </w:pPr>
            <w:r>
              <w:t xml:space="preserve">might</w:t>
            </w:r>
          </w:p>
        </w:tc>
        <w:tc>
          <w:p>
            <w:pPr>
              <w:pStyle w:val="Compact"/>
              <w:jc w:val="left"/>
            </w:pPr>
            <w:r>
              <w:t xml:space="preserve">council</w:t>
            </w:r>
          </w:p>
        </w:tc>
        <w:tc>
          <w:p>
            <w:pPr>
              <w:pStyle w:val="Compact"/>
              <w:jc w:val="left"/>
            </w:pPr>
            <w:r>
              <w:t xml:space="preserve">mental</w:t>
            </w:r>
          </w:p>
        </w:tc>
      </w:tr>
      <w:tr>
        <w:tc>
          <w:p>
            <w:pPr>
              <w:pStyle w:val="Compact"/>
              <w:jc w:val="left"/>
            </w:pPr>
            <w:r>
              <w:t xml:space="preserve">department</w:t>
            </w:r>
          </w:p>
        </w:tc>
        <w:tc>
          <w:p>
            <w:pPr>
              <w:pStyle w:val="Compact"/>
              <w:jc w:val="left"/>
            </w:pPr>
            <w:r>
              <w:t xml:space="preserve">skills</w:t>
            </w:r>
          </w:p>
        </w:tc>
        <w:tc>
          <w:p>
            <w:pPr>
              <w:pStyle w:val="Compact"/>
              <w:jc w:val="left"/>
            </w:pPr>
            <w:r>
              <w:t xml:space="preserve">system</w:t>
            </w:r>
          </w:p>
        </w:tc>
        <w:tc>
          <w:p>
            <w:pPr>
              <w:pStyle w:val="Compact"/>
              <w:jc w:val="left"/>
            </w:pPr>
            <w:r>
              <w:t xml:space="preserve">planning</w:t>
            </w:r>
          </w:p>
        </w:tc>
        <w:tc>
          <w:p>
            <w:pPr>
              <w:pStyle w:val="Compact"/>
              <w:jc w:val="left"/>
            </w:pPr>
            <w:r>
              <w:t xml:space="preserve">carers</w:t>
            </w:r>
          </w:p>
        </w:tc>
      </w:tr>
      <w:tr>
        <w:tc>
          <w:p>
            <w:pPr>
              <w:pStyle w:val="Compact"/>
              <w:jc w:val="left"/>
            </w:pPr>
            <w:r>
              <w:t xml:space="preserve">issues</w:t>
            </w:r>
          </w:p>
        </w:tc>
        <w:tc>
          <w:p>
            <w:pPr>
              <w:pStyle w:val="Compact"/>
              <w:jc w:val="left"/>
            </w:pPr>
            <w:r>
              <w:t xml:space="preserve">training</w:t>
            </w:r>
          </w:p>
        </w:tc>
        <w:tc>
          <w:p>
            <w:pPr>
              <w:pStyle w:val="Compact"/>
              <w:jc w:val="left"/>
            </w:pPr>
            <w:r>
              <w:t xml:space="preserve">legal</w:t>
            </w:r>
          </w:p>
        </w:tc>
        <w:tc>
          <w:p>
            <w:pPr>
              <w:pStyle w:val="Compact"/>
              <w:jc w:val="left"/>
            </w:pPr>
            <w:r>
              <w:t xml:space="preserve">financial</w:t>
            </w:r>
          </w:p>
        </w:tc>
        <w:tc>
          <w:p>
            <w:pPr>
              <w:pStyle w:val="Compact"/>
              <w:jc w:val="left"/>
            </w:pPr>
            <w:r>
              <w:t xml:space="preserve">social</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Topic 6</w:t>
            </w:r>
          </w:p>
        </w:tc>
        <w:tc>
          <w:tcPr>
            <w:tcBorders>
              <w:bottom w:val="single"/>
            </w:tcBorders>
            <w:vAlign w:val="bottom"/>
          </w:tcPr>
          <w:p>
            <w:pPr>
              <w:pStyle w:val="Compact"/>
              <w:jc w:val="left"/>
            </w:pPr>
            <w:r>
              <w:t xml:space="preserve">Topic 7</w:t>
            </w:r>
          </w:p>
        </w:tc>
        <w:tc>
          <w:tcPr>
            <w:tcBorders>
              <w:bottom w:val="single"/>
            </w:tcBorders>
            <w:vAlign w:val="bottom"/>
          </w:tcPr>
          <w:p>
            <w:pPr>
              <w:pStyle w:val="Compact"/>
              <w:jc w:val="left"/>
            </w:pPr>
            <w:r>
              <w:t xml:space="preserve">Topic 8</w:t>
            </w:r>
          </w:p>
        </w:tc>
        <w:tc>
          <w:tcPr>
            <w:tcBorders>
              <w:bottom w:val="single"/>
            </w:tcBorders>
            <w:vAlign w:val="bottom"/>
          </w:tcPr>
          <w:p>
            <w:pPr>
              <w:pStyle w:val="Compact"/>
              <w:jc w:val="left"/>
            </w:pPr>
            <w:r>
              <w:t xml:space="preserve">Topic 9</w:t>
            </w:r>
          </w:p>
        </w:tc>
        <w:tc>
          <w:tcPr>
            <w:tcBorders>
              <w:bottom w:val="single"/>
            </w:tcBorders>
            <w:vAlign w:val="bottom"/>
          </w:tcPr>
          <w:p>
            <w:pPr>
              <w:pStyle w:val="Compact"/>
              <w:jc w:val="left"/>
            </w:pPr>
            <w:r>
              <w:t xml:space="preserve">Topic 10</w:t>
            </w:r>
          </w:p>
        </w:tc>
      </w:tr>
      <w:tr>
        <w:tc>
          <w:p>
            <w:pPr>
              <w:pStyle w:val="Compact"/>
              <w:jc w:val="left"/>
            </w:pPr>
            <w:r>
              <w:t xml:space="preserve">european</w:t>
            </w:r>
          </w:p>
        </w:tc>
        <w:tc>
          <w:p>
            <w:pPr>
              <w:pStyle w:val="Compact"/>
              <w:jc w:val="left"/>
            </w:pPr>
            <w:r>
              <w:t xml:space="preserve">women</w:t>
            </w:r>
          </w:p>
        </w:tc>
        <w:tc>
          <w:p>
            <w:pPr>
              <w:pStyle w:val="Compact"/>
              <w:jc w:val="left"/>
            </w:pPr>
            <w:r>
              <w:t xml:space="preserve">constituency</w:t>
            </w:r>
          </w:p>
        </w:tc>
        <w:tc>
          <w:p>
            <w:pPr>
              <w:pStyle w:val="Compact"/>
              <w:jc w:val="left"/>
            </w:pPr>
            <w:r>
              <w:t xml:space="preserve">tax</w:t>
            </w:r>
          </w:p>
        </w:tc>
        <w:tc>
          <w:p>
            <w:pPr>
              <w:pStyle w:val="Compact"/>
              <w:jc w:val="left"/>
            </w:pPr>
            <w:r>
              <w:t xml:space="preserve">energy</w:t>
            </w:r>
          </w:p>
        </w:tc>
      </w:tr>
      <w:tr>
        <w:tc>
          <w:p>
            <w:pPr>
              <w:pStyle w:val="Compact"/>
              <w:jc w:val="left"/>
            </w:pPr>
            <w:r>
              <w:t xml:space="preserve">world</w:t>
            </w:r>
          </w:p>
        </w:tc>
        <w:tc>
          <w:p>
            <w:pPr>
              <w:pStyle w:val="Compact"/>
              <w:jc w:val="left"/>
            </w:pPr>
            <w:r>
              <w:t xml:space="preserve">police</w:t>
            </w:r>
          </w:p>
        </w:tc>
        <w:tc>
          <w:p>
            <w:pPr>
              <w:pStyle w:val="Compact"/>
              <w:jc w:val="left"/>
            </w:pPr>
            <w:r>
              <w:t xml:space="preserve">london</w:t>
            </w:r>
          </w:p>
        </w:tc>
        <w:tc>
          <w:p>
            <w:pPr>
              <w:pStyle w:val="Compact"/>
              <w:jc w:val="left"/>
            </w:pPr>
            <w:r>
              <w:t xml:space="preserve">pay</w:t>
            </w:r>
          </w:p>
        </w:tc>
        <w:tc>
          <w:p>
            <w:pPr>
              <w:pStyle w:val="Compact"/>
              <w:jc w:val="left"/>
            </w:pPr>
            <w:r>
              <w:t xml:space="preserve">industry</w:t>
            </w:r>
          </w:p>
        </w:tc>
      </w:tr>
      <w:tr>
        <w:tc>
          <w:p>
            <w:pPr>
              <w:pStyle w:val="Compact"/>
              <w:jc w:val="left"/>
            </w:pPr>
            <w:r>
              <w:t xml:space="preserve">countries</w:t>
            </w:r>
          </w:p>
        </w:tc>
        <w:tc>
          <w:p>
            <w:pPr>
              <w:pStyle w:val="Compact"/>
              <w:jc w:val="left"/>
            </w:pPr>
            <w:r>
              <w:t xml:space="preserve">home</w:t>
            </w:r>
          </w:p>
        </w:tc>
        <w:tc>
          <w:p>
            <w:pPr>
              <w:pStyle w:val="Compact"/>
              <w:jc w:val="left"/>
            </w:pPr>
            <w:r>
              <w:t xml:space="preserve">transport</w:t>
            </w:r>
          </w:p>
        </w:tc>
        <w:tc>
          <w:p>
            <w:pPr>
              <w:pStyle w:val="Compact"/>
              <w:jc w:val="left"/>
            </w:pPr>
            <w:r>
              <w:t xml:space="preserve">million</w:t>
            </w:r>
          </w:p>
        </w:tc>
        <w:tc>
          <w:p>
            <w:pPr>
              <w:pStyle w:val="Compact"/>
              <w:jc w:val="left"/>
            </w:pPr>
            <w:r>
              <w:t xml:space="preserve">companies</w:t>
            </w:r>
          </w:p>
        </w:tc>
      </w:tr>
      <w:tr>
        <w:tc>
          <w:p>
            <w:pPr>
              <w:pStyle w:val="Compact"/>
              <w:jc w:val="left"/>
            </w:pPr>
            <w:r>
              <w:t xml:space="preserve">uk</w:t>
            </w:r>
          </w:p>
        </w:tc>
        <w:tc>
          <w:p>
            <w:pPr>
              <w:pStyle w:val="Compact"/>
              <w:jc w:val="left"/>
            </w:pPr>
            <w:r>
              <w:t xml:space="preserve">crime</w:t>
            </w:r>
          </w:p>
        </w:tc>
        <w:tc>
          <w:p>
            <w:pPr>
              <w:pStyle w:val="Compact"/>
              <w:jc w:val="left"/>
            </w:pPr>
            <w:r>
              <w:t xml:space="preserve">areas</w:t>
            </w:r>
          </w:p>
        </w:tc>
        <w:tc>
          <w:p>
            <w:pPr>
              <w:pStyle w:val="Compact"/>
              <w:jc w:val="left"/>
            </w:pPr>
            <w:r>
              <w:t xml:space="preserve">money</w:t>
            </w:r>
          </w:p>
        </w:tc>
        <w:tc>
          <w:p>
            <w:pPr>
              <w:pStyle w:val="Compact"/>
              <w:jc w:val="left"/>
            </w:pPr>
            <w:r>
              <w:t xml:space="preserve">wales</w:t>
            </w:r>
          </w:p>
        </w:tc>
      </w:tr>
      <w:tr>
        <w:tc>
          <w:p>
            <w:pPr>
              <w:pStyle w:val="Compact"/>
              <w:jc w:val="left"/>
            </w:pPr>
            <w:r>
              <w:t xml:space="preserve">international</w:t>
            </w:r>
          </w:p>
        </w:tc>
        <w:tc>
          <w:p>
            <w:pPr>
              <w:pStyle w:val="Compact"/>
              <w:jc w:val="left"/>
            </w:pPr>
            <w:r>
              <w:t xml:space="preserve">officers</w:t>
            </w:r>
          </w:p>
        </w:tc>
        <w:tc>
          <w:p>
            <w:pPr>
              <w:pStyle w:val="Compact"/>
              <w:jc w:val="left"/>
            </w:pPr>
            <w:r>
              <w:t xml:space="preserve">city</w:t>
            </w:r>
          </w:p>
        </w:tc>
        <w:tc>
          <w:p>
            <w:pPr>
              <w:pStyle w:val="Compact"/>
              <w:jc w:val="left"/>
            </w:pPr>
            <w:r>
              <w:t xml:space="preserve">budget</w:t>
            </w:r>
          </w:p>
        </w:tc>
        <w:tc>
          <w:p>
            <w:pPr>
              <w:pStyle w:val="Compact"/>
              <w:jc w:val="left"/>
            </w:pPr>
            <w:r>
              <w:t xml:space="preserve">uk</w:t>
            </w:r>
          </w:p>
        </w:tc>
      </w:tr>
      <w:tr>
        <w:tc>
          <w:p>
            <w:pPr>
              <w:pStyle w:val="Compact"/>
              <w:jc w:val="left"/>
            </w:pPr>
            <w:r>
              <w:t xml:space="preserve">party</w:t>
            </w:r>
          </w:p>
        </w:tc>
        <w:tc>
          <w:p>
            <w:pPr>
              <w:pStyle w:val="Compact"/>
              <w:jc w:val="left"/>
            </w:pPr>
            <w:r>
              <w:t xml:space="preserve">violence</w:t>
            </w:r>
          </w:p>
        </w:tc>
        <w:tc>
          <w:p>
            <w:pPr>
              <w:pStyle w:val="Compact"/>
              <w:jc w:val="left"/>
            </w:pPr>
            <w:r>
              <w:t xml:space="preserve">area</w:t>
            </w:r>
          </w:p>
        </w:tc>
        <w:tc>
          <w:p>
            <w:pPr>
              <w:pStyle w:val="Compact"/>
              <w:jc w:val="left"/>
            </w:pPr>
            <w:r>
              <w:t xml:space="preserve">cuts</w:t>
            </w:r>
          </w:p>
        </w:tc>
        <w:tc>
          <w:p>
            <w:pPr>
              <w:pStyle w:val="Compact"/>
              <w:jc w:val="left"/>
            </w:pPr>
            <w:r>
              <w:t xml:space="preserve">scotland</w:t>
            </w:r>
          </w:p>
        </w:tc>
      </w:tr>
      <w:tr>
        <w:tc>
          <w:p>
            <w:pPr>
              <w:pStyle w:val="Compact"/>
              <w:jc w:val="left"/>
            </w:pPr>
            <w:r>
              <w:t xml:space="preserve">parliament</w:t>
            </w:r>
          </w:p>
        </w:tc>
        <w:tc>
          <w:p>
            <w:pPr>
              <w:pStyle w:val="Compact"/>
              <w:jc w:val="left"/>
            </w:pPr>
            <w:r>
              <w:t xml:space="preserve">justice</w:t>
            </w:r>
          </w:p>
        </w:tc>
        <w:tc>
          <w:p>
            <w:pPr>
              <w:pStyle w:val="Compact"/>
              <w:jc w:val="left"/>
            </w:pPr>
            <w:r>
              <w:t xml:space="preserve">council</w:t>
            </w:r>
          </w:p>
        </w:tc>
        <w:tc>
          <w:p>
            <w:pPr>
              <w:pStyle w:val="Compact"/>
              <w:jc w:val="left"/>
            </w:pPr>
            <w:r>
              <w:t xml:space="preserve">benefit</w:t>
            </w:r>
          </w:p>
        </w:tc>
        <w:tc>
          <w:p>
            <w:pPr>
              <w:pStyle w:val="Compact"/>
              <w:jc w:val="left"/>
            </w:pPr>
            <w:r>
              <w:t xml:space="preserve">scottish</w:t>
            </w:r>
          </w:p>
        </w:tc>
      </w:tr>
      <w:tr>
        <w:tc>
          <w:p>
            <w:pPr>
              <w:pStyle w:val="Compact"/>
              <w:jc w:val="left"/>
            </w:pPr>
            <w:r>
              <w:t xml:space="preserve">british</w:t>
            </w:r>
          </w:p>
        </w:tc>
        <w:tc>
          <w:p>
            <w:pPr>
              <w:pStyle w:val="Compact"/>
              <w:jc w:val="left"/>
            </w:pPr>
            <w:r>
              <w:t xml:space="preserve">victims</w:t>
            </w:r>
          </w:p>
        </w:tc>
        <w:tc>
          <w:p>
            <w:pPr>
              <w:pStyle w:val="Compact"/>
              <w:jc w:val="left"/>
            </w:pPr>
            <w:r>
              <w:t xml:space="preserve">constituents</w:t>
            </w:r>
          </w:p>
        </w:tc>
        <w:tc>
          <w:p>
            <w:pPr>
              <w:pStyle w:val="Compact"/>
              <w:jc w:val="left"/>
            </w:pPr>
            <w:r>
              <w:t xml:space="preserve">credit</w:t>
            </w:r>
          </w:p>
        </w:tc>
        <w:tc>
          <w:p>
            <w:pPr>
              <w:pStyle w:val="Compact"/>
              <w:jc w:val="left"/>
            </w:pPr>
            <w:r>
              <w:t xml:space="preserve">market</w:t>
            </w:r>
          </w:p>
        </w:tc>
      </w:tr>
      <w:tr>
        <w:tc>
          <w:p>
            <w:pPr>
              <w:pStyle w:val="Compact"/>
              <w:jc w:val="left"/>
            </w:pPr>
            <w:r>
              <w:t xml:space="preserve">political</w:t>
            </w:r>
          </w:p>
        </w:tc>
        <w:tc>
          <w:p>
            <w:pPr>
              <w:pStyle w:val="Compact"/>
              <w:jc w:val="left"/>
            </w:pPr>
            <w:r>
              <w:t xml:space="preserve">behaviour</w:t>
            </w:r>
          </w:p>
        </w:tc>
        <w:tc>
          <w:p>
            <w:pPr>
              <w:pStyle w:val="Compact"/>
              <w:jc w:val="left"/>
            </w:pPr>
            <w:r>
              <w:t xml:space="preserve">services</w:t>
            </w:r>
          </w:p>
        </w:tc>
        <w:tc>
          <w:p>
            <w:pPr>
              <w:pStyle w:val="Compact"/>
              <w:jc w:val="left"/>
            </w:pPr>
            <w:r>
              <w:t xml:space="preserve">cut</w:t>
            </w:r>
          </w:p>
        </w:tc>
        <w:tc>
          <w:p>
            <w:pPr>
              <w:pStyle w:val="Compact"/>
              <w:jc w:val="left"/>
            </w:pPr>
            <w:r>
              <w:t xml:space="preserve">food</w:t>
            </w:r>
          </w:p>
        </w:tc>
      </w:tr>
      <w:tr>
        <w:tc>
          <w:p>
            <w:pPr>
              <w:pStyle w:val="Compact"/>
              <w:jc w:val="left"/>
            </w:pPr>
            <w:r>
              <w:t xml:space="preserve">eu</w:t>
            </w:r>
          </w:p>
        </w:tc>
        <w:tc>
          <w:p>
            <w:pPr>
              <w:pStyle w:val="Compact"/>
              <w:jc w:val="left"/>
            </w:pPr>
            <w:r>
              <w:t xml:space="preserve">men</w:t>
            </w:r>
          </w:p>
        </w:tc>
        <w:tc>
          <w:p>
            <w:pPr>
              <w:pStyle w:val="Compact"/>
              <w:jc w:val="left"/>
            </w:pPr>
            <w:r>
              <w:t xml:space="preserve">north</w:t>
            </w:r>
          </w:p>
        </w:tc>
        <w:tc>
          <w:p>
            <w:pPr>
              <w:pStyle w:val="Compact"/>
              <w:jc w:val="left"/>
            </w:pPr>
            <w:r>
              <w:t xml:space="preserve">jobs</w:t>
            </w:r>
          </w:p>
        </w:tc>
        <w:tc>
          <w:p>
            <w:pPr>
              <w:pStyle w:val="Compact"/>
              <w:jc w:val="left"/>
            </w:pPr>
            <w:r>
              <w:t xml:space="preserve">amendment</w:t>
            </w:r>
          </w:p>
        </w:tc>
      </w:tr>
    </w:tbl>
    <w:p>
      <w:pPr>
        <w:pStyle w:val="Compact"/>
      </w:pPr>
      <w:r>
        <w:t xml:space="preserve">Topic Model Distribution</w:t>
      </w:r>
    </w:p>
    <w:p>
      <w:pPr>
        <w:pStyle w:val="Compact"/>
      </w:pPr>
      <w:r>
        <w:t xml:space="preserve">short_list</w:t>
      </w:r>
    </w:p>
    <w:p>
      <w:pPr>
        <w:pStyle w:val="Compact"/>
      </w:pPr>
      <w:r>
        <w:t xml:space="preserve">topic</w:t>
      </w:r>
    </w:p>
    <w:p>
      <w:pPr>
        <w:pStyle w:val="Compact"/>
      </w:pPr>
      <w:r>
        <w:t xml:space="preserve">topic_count</w:t>
      </w:r>
    </w:p>
    <w:p>
      <w:pPr>
        <w:pStyle w:val="Compact"/>
      </w:pPr>
      <w:r>
        <w:t xml:space="preserve">freq</w:t>
      </w:r>
    </w:p>
    <w:p>
      <w:pPr>
        <w:pStyle w:val="Compact"/>
      </w:pPr>
      <w:r>
        <w:t xml:space="preserve">FALSE</w:t>
      </w:r>
    </w:p>
    <w:p>
      <w:pPr>
        <w:pStyle w:val="Compact"/>
      </w:pPr>
      <w:r>
        <w:t xml:space="preserve">Topic 1</w:t>
      </w:r>
    </w:p>
    <w:p>
      <w:pPr>
        <w:pStyle w:val="Compact"/>
      </w:pPr>
      <w:r>
        <w:t xml:space="preserve">3489</w:t>
      </w:r>
    </w:p>
    <w:p>
      <w:pPr>
        <w:pStyle w:val="Compact"/>
      </w:pPr>
      <w:r>
        <w:t xml:space="preserve">0.1254675</w:t>
      </w:r>
    </w:p>
    <w:p>
      <w:pPr>
        <w:pStyle w:val="Compact"/>
      </w:pPr>
      <w:r>
        <w:t xml:space="preserve">FALSE</w:t>
      </w:r>
    </w:p>
    <w:p>
      <w:pPr>
        <w:pStyle w:val="Compact"/>
      </w:pPr>
      <w:r>
        <w:t xml:space="preserve">Topic 10</w:t>
      </w:r>
    </w:p>
    <w:p>
      <w:pPr>
        <w:pStyle w:val="Compact"/>
      </w:pPr>
      <w:r>
        <w:t xml:space="preserve">1174</w:t>
      </w:r>
    </w:p>
    <w:p>
      <w:pPr>
        <w:pStyle w:val="Compact"/>
      </w:pPr>
      <w:r>
        <w:t xml:space="preserve">0.0422181</w:t>
      </w:r>
    </w:p>
    <w:p>
      <w:pPr>
        <w:pStyle w:val="Compact"/>
      </w:pPr>
      <w:r>
        <w:t xml:space="preserve">FALSE</w:t>
      </w:r>
    </w:p>
    <w:p>
      <w:pPr>
        <w:pStyle w:val="Compact"/>
      </w:pPr>
      <w:r>
        <w:t xml:space="preserve">Topic 2</w:t>
      </w:r>
    </w:p>
    <w:p>
      <w:pPr>
        <w:pStyle w:val="Compact"/>
      </w:pPr>
      <w:r>
        <w:t xml:space="preserve">1964</w:t>
      </w:r>
    </w:p>
    <w:p>
      <w:pPr>
        <w:pStyle w:val="Compact"/>
      </w:pPr>
      <w:r>
        <w:t xml:space="preserve">0.0706272</w:t>
      </w:r>
    </w:p>
    <w:p>
      <w:pPr>
        <w:pStyle w:val="Compact"/>
      </w:pPr>
      <w:r>
        <w:t xml:space="preserve">FALSE</w:t>
      </w:r>
    </w:p>
    <w:p>
      <w:pPr>
        <w:pStyle w:val="Compact"/>
      </w:pPr>
      <w:r>
        <w:t xml:space="preserve">Topic 3</w:t>
      </w:r>
    </w:p>
    <w:p>
      <w:pPr>
        <w:pStyle w:val="Compact"/>
      </w:pPr>
      <w:r>
        <w:t xml:space="preserve">3949</w:t>
      </w:r>
    </w:p>
    <w:p>
      <w:pPr>
        <w:pStyle w:val="Compact"/>
      </w:pPr>
      <w:r>
        <w:t xml:space="preserve">0.1420095</w:t>
      </w:r>
    </w:p>
    <w:p>
      <w:pPr>
        <w:pStyle w:val="Compact"/>
      </w:pPr>
      <w:r>
        <w:t xml:space="preserve">FALSE</w:t>
      </w:r>
    </w:p>
    <w:p>
      <w:pPr>
        <w:pStyle w:val="Compact"/>
      </w:pPr>
      <w:r>
        <w:t xml:space="preserve">Topic 4</w:t>
      </w:r>
    </w:p>
    <w:p>
      <w:pPr>
        <w:pStyle w:val="Compact"/>
      </w:pPr>
      <w:r>
        <w:t xml:space="preserve">2878</w:t>
      </w:r>
    </w:p>
    <w:p>
      <w:pPr>
        <w:pStyle w:val="Compact"/>
      </w:pPr>
      <w:r>
        <w:t xml:space="preserve">0.1034954</w:t>
      </w:r>
    </w:p>
    <w:p>
      <w:pPr>
        <w:pStyle w:val="Compact"/>
      </w:pPr>
      <w:r>
        <w:t xml:space="preserve">FALSE</w:t>
      </w:r>
    </w:p>
    <w:p>
      <w:pPr>
        <w:pStyle w:val="Compact"/>
      </w:pPr>
      <w:r>
        <w:t xml:space="preserve">Topic 5</w:t>
      </w:r>
    </w:p>
    <w:p>
      <w:pPr>
        <w:pStyle w:val="Compact"/>
      </w:pPr>
      <w:r>
        <w:t xml:space="preserve">2633</w:t>
      </w:r>
    </w:p>
    <w:p>
      <w:pPr>
        <w:pStyle w:val="Compact"/>
      </w:pPr>
      <w:r>
        <w:t xml:space="preserve">0.0946850</w:t>
      </w:r>
    </w:p>
    <w:p>
      <w:pPr>
        <w:pStyle w:val="Compact"/>
      </w:pPr>
      <w:r>
        <w:t xml:space="preserve">FALSE</w:t>
      </w:r>
    </w:p>
    <w:p>
      <w:pPr>
        <w:pStyle w:val="Compact"/>
      </w:pPr>
      <w:r>
        <w:t xml:space="preserve">Topic 6</w:t>
      </w:r>
    </w:p>
    <w:p>
      <w:pPr>
        <w:pStyle w:val="Compact"/>
      </w:pPr>
      <w:r>
        <w:t xml:space="preserve">3527</w:t>
      </w:r>
    </w:p>
    <w:p>
      <w:pPr>
        <w:pStyle w:val="Compact"/>
      </w:pPr>
      <w:r>
        <w:t xml:space="preserve">0.1268340</w:t>
      </w:r>
    </w:p>
    <w:p>
      <w:pPr>
        <w:pStyle w:val="Compact"/>
      </w:pPr>
      <w:r>
        <w:t xml:space="preserve">FALSE</w:t>
      </w:r>
    </w:p>
    <w:p>
      <w:pPr>
        <w:pStyle w:val="Compact"/>
      </w:pPr>
      <w:r>
        <w:t xml:space="preserve">Topic 7</w:t>
      </w:r>
    </w:p>
    <w:p>
      <w:pPr>
        <w:pStyle w:val="Compact"/>
      </w:pPr>
      <w:r>
        <w:t xml:space="preserve">2376</w:t>
      </w:r>
    </w:p>
    <w:p>
      <w:pPr>
        <w:pStyle w:val="Compact"/>
      </w:pPr>
      <w:r>
        <w:t xml:space="preserve">0.0854430</w:t>
      </w:r>
    </w:p>
    <w:p>
      <w:pPr>
        <w:pStyle w:val="Compact"/>
      </w:pPr>
      <w:r>
        <w:t xml:space="preserve">FALSE</w:t>
      </w:r>
    </w:p>
    <w:p>
      <w:pPr>
        <w:pStyle w:val="Compact"/>
      </w:pPr>
      <w:r>
        <w:t xml:space="preserve">Topic 8</w:t>
      </w:r>
    </w:p>
    <w:p>
      <w:pPr>
        <w:pStyle w:val="Compact"/>
      </w:pPr>
      <w:r>
        <w:t xml:space="preserve">2264</w:t>
      </w:r>
    </w:p>
    <w:p>
      <w:pPr>
        <w:pStyle w:val="Compact"/>
      </w:pPr>
      <w:r>
        <w:t xml:space="preserve">0.0814154</w:t>
      </w:r>
    </w:p>
    <w:p>
      <w:pPr>
        <w:pStyle w:val="Compact"/>
      </w:pPr>
      <w:r>
        <w:t xml:space="preserve">FALSE</w:t>
      </w:r>
    </w:p>
    <w:p>
      <w:pPr>
        <w:pStyle w:val="Compact"/>
      </w:pPr>
      <w:r>
        <w:t xml:space="preserve">Topic 9</w:t>
      </w:r>
    </w:p>
    <w:p>
      <w:pPr>
        <w:pStyle w:val="Compact"/>
      </w:pPr>
      <w:r>
        <w:t xml:space="preserve">3554</w:t>
      </w:r>
    </w:p>
    <w:p>
      <w:pPr>
        <w:pStyle w:val="Compact"/>
      </w:pPr>
      <w:r>
        <w:t xml:space="preserve">0.1278049</w:t>
      </w:r>
    </w:p>
    <w:p>
      <w:pPr>
        <w:pStyle w:val="Compact"/>
      </w:pPr>
      <w:r>
        <w:t xml:space="preserve">TRUE</w:t>
      </w:r>
    </w:p>
    <w:p>
      <w:pPr>
        <w:pStyle w:val="Compact"/>
      </w:pPr>
      <w:r>
        <w:t xml:space="preserve">Topic 1</w:t>
      </w:r>
    </w:p>
    <w:p>
      <w:pPr>
        <w:pStyle w:val="Compact"/>
      </w:pPr>
      <w:r>
        <w:t xml:space="preserve">8148</w:t>
      </w:r>
    </w:p>
    <w:p>
      <w:pPr>
        <w:pStyle w:val="Compact"/>
      </w:pPr>
      <w:r>
        <w:t xml:space="preserve">0.1523475</w:t>
      </w:r>
    </w:p>
    <w:p>
      <w:pPr>
        <w:pStyle w:val="Compact"/>
      </w:pPr>
      <w:r>
        <w:t xml:space="preserve">TRUE</w:t>
      </w:r>
    </w:p>
    <w:p>
      <w:pPr>
        <w:pStyle w:val="Compact"/>
      </w:pPr>
      <w:r>
        <w:t xml:space="preserve">Topic 10</w:t>
      </w:r>
    </w:p>
    <w:p>
      <w:pPr>
        <w:pStyle w:val="Compact"/>
      </w:pPr>
      <w:r>
        <w:t xml:space="preserve">2204</w:t>
      </w:r>
    </w:p>
    <w:p>
      <w:pPr>
        <w:pStyle w:val="Compact"/>
      </w:pPr>
      <w:r>
        <w:t xml:space="preserve">0.0412094</w:t>
      </w:r>
    </w:p>
    <w:p>
      <w:pPr>
        <w:pStyle w:val="Compact"/>
      </w:pPr>
      <w:r>
        <w:t xml:space="preserve">TRUE</w:t>
      </w:r>
    </w:p>
    <w:p>
      <w:pPr>
        <w:pStyle w:val="Compact"/>
      </w:pPr>
      <w:r>
        <w:t xml:space="preserve">Topic 2</w:t>
      </w:r>
    </w:p>
    <w:p>
      <w:pPr>
        <w:pStyle w:val="Compact"/>
      </w:pPr>
      <w:r>
        <w:t xml:space="preserve">4182</w:t>
      </w:r>
    </w:p>
    <w:p>
      <w:pPr>
        <w:pStyle w:val="Compact"/>
      </w:pPr>
      <w:r>
        <w:t xml:space="preserve">0.0781931</w:t>
      </w:r>
    </w:p>
    <w:p>
      <w:pPr>
        <w:pStyle w:val="Compact"/>
      </w:pPr>
      <w:r>
        <w:t xml:space="preserve">TRUE</w:t>
      </w:r>
    </w:p>
    <w:p>
      <w:pPr>
        <w:pStyle w:val="Compact"/>
      </w:pPr>
      <w:r>
        <w:t xml:space="preserve">Topic 3</w:t>
      </w:r>
    </w:p>
    <w:p>
      <w:pPr>
        <w:pStyle w:val="Compact"/>
      </w:pPr>
      <w:r>
        <w:t xml:space="preserve">5376</w:t>
      </w:r>
    </w:p>
    <w:p>
      <w:pPr>
        <w:pStyle w:val="Compact"/>
      </w:pPr>
      <w:r>
        <w:t xml:space="preserve">0.1005179</w:t>
      </w:r>
    </w:p>
    <w:p>
      <w:pPr>
        <w:pStyle w:val="Compact"/>
      </w:pPr>
      <w:r>
        <w:t xml:space="preserve">TRUE</w:t>
      </w:r>
    </w:p>
    <w:p>
      <w:pPr>
        <w:pStyle w:val="Compact"/>
      </w:pPr>
      <w:r>
        <w:t xml:space="preserve">Topic 4</w:t>
      </w:r>
    </w:p>
    <w:p>
      <w:pPr>
        <w:pStyle w:val="Compact"/>
      </w:pPr>
      <w:r>
        <w:t xml:space="preserve">3896</w:t>
      </w:r>
    </w:p>
    <w:p>
      <w:pPr>
        <w:pStyle w:val="Compact"/>
      </w:pPr>
      <w:r>
        <w:t xml:space="preserve">0.0728456</w:t>
      </w:r>
    </w:p>
    <w:p>
      <w:pPr>
        <w:pStyle w:val="Compact"/>
      </w:pPr>
      <w:r>
        <w:t xml:space="preserve">TRUE</w:t>
      </w:r>
    </w:p>
    <w:p>
      <w:pPr>
        <w:pStyle w:val="Compact"/>
      </w:pPr>
      <w:r>
        <w:t xml:space="preserve">Topic 5</w:t>
      </w:r>
    </w:p>
    <w:p>
      <w:pPr>
        <w:pStyle w:val="Compact"/>
      </w:pPr>
      <w:r>
        <w:t xml:space="preserve">3917</w:t>
      </w:r>
    </w:p>
    <w:p>
      <w:pPr>
        <w:pStyle w:val="Compact"/>
      </w:pPr>
      <w:r>
        <w:t xml:space="preserve">0.0732382</w:t>
      </w:r>
    </w:p>
    <w:p>
      <w:pPr>
        <w:pStyle w:val="Compact"/>
      </w:pPr>
      <w:r>
        <w:t xml:space="preserve">TRUE</w:t>
      </w:r>
    </w:p>
    <w:p>
      <w:pPr>
        <w:pStyle w:val="Compact"/>
      </w:pPr>
      <w:r>
        <w:t xml:space="preserve">Topic 6</w:t>
      </w:r>
    </w:p>
    <w:p>
      <w:pPr>
        <w:pStyle w:val="Compact"/>
      </w:pPr>
      <w:r>
        <w:t xml:space="preserve">6471</w:t>
      </w:r>
    </w:p>
    <w:p>
      <w:pPr>
        <w:pStyle w:val="Compact"/>
      </w:pPr>
      <w:r>
        <w:t xml:space="preserve">0.1209917</w:t>
      </w:r>
    </w:p>
    <w:p>
      <w:pPr>
        <w:pStyle w:val="Compact"/>
      </w:pPr>
      <w:r>
        <w:t xml:space="preserve">TRUE</w:t>
      </w:r>
    </w:p>
    <w:p>
      <w:pPr>
        <w:pStyle w:val="Compact"/>
      </w:pPr>
      <w:r>
        <w:t xml:space="preserve">Topic 7</w:t>
      </w:r>
    </w:p>
    <w:p>
      <w:pPr>
        <w:pStyle w:val="Compact"/>
      </w:pPr>
      <w:r>
        <w:t xml:space="preserve">4002</w:t>
      </w:r>
    </w:p>
    <w:p>
      <w:pPr>
        <w:pStyle w:val="Compact"/>
      </w:pPr>
      <w:r>
        <w:t xml:space="preserve">0.0748275</w:t>
      </w:r>
    </w:p>
    <w:p>
      <w:pPr>
        <w:pStyle w:val="Compact"/>
      </w:pPr>
      <w:r>
        <w:t xml:space="preserve">TRUE</w:t>
      </w:r>
    </w:p>
    <w:p>
      <w:pPr>
        <w:pStyle w:val="Compact"/>
      </w:pPr>
      <w:r>
        <w:t xml:space="preserve">Topic 8</w:t>
      </w:r>
    </w:p>
    <w:p>
      <w:pPr>
        <w:pStyle w:val="Compact"/>
      </w:pPr>
      <w:r>
        <w:t xml:space="preserve">5612</w:t>
      </w:r>
    </w:p>
    <w:p>
      <w:pPr>
        <w:pStyle w:val="Compact"/>
      </w:pPr>
      <w:r>
        <w:t xml:space="preserve">0.1049305</w:t>
      </w:r>
    </w:p>
    <w:p>
      <w:pPr>
        <w:pStyle w:val="Compact"/>
      </w:pPr>
      <w:r>
        <w:t xml:space="preserve">TRUE</w:t>
      </w:r>
    </w:p>
    <w:p>
      <w:pPr>
        <w:pStyle w:val="Compact"/>
      </w:pPr>
      <w:r>
        <w:t xml:space="preserve">Topic 9</w:t>
      </w:r>
    </w:p>
    <w:p>
      <w:pPr>
        <w:pStyle w:val="Compact"/>
      </w:pPr>
      <w:r>
        <w:t xml:space="preserve">9675</w:t>
      </w:r>
    </w:p>
    <w:p>
      <w:pPr>
        <w:pStyle w:val="Compact"/>
      </w:pPr>
      <w:r>
        <w:t xml:space="preserve">0.1808986</w:t>
      </w:r>
    </w:p>
    <w:bookmarkStart w:id="61" w:name="refs"/>
    <w:bookmarkStart w:id="36" w:name="ref-audickas2017"/>
    <w:p>
      <w:pPr>
        <w:pStyle w:val="Bibliography"/>
      </w:pPr>
      <w:r>
        <w:t xml:space="preserve">Audickas, Lukas, Oliver Hawkins, and Richard Cracknell. 2017. “UK Election Statistics: 1918-2017.” Briefing Paper CBP7529. London: House of Commons Library.</w:t>
      </w:r>
      <w:r>
        <w:t xml:space="preserve"> </w:t>
      </w:r>
      <w:hyperlink r:id="rId35">
        <w:r>
          <w:rPr>
            <w:rStyle w:val="Hyperlink"/>
          </w:rPr>
          <w:t xml:space="preserve">http://researchbriefings.parliament.uk/ResearchBriefing/Summary/CBP-7529</w:t>
        </w:r>
      </w:hyperlink>
      <w:r>
        <w:t xml:space="preserve">.</w:t>
      </w:r>
    </w:p>
    <w:bookmarkEnd w:id="36"/>
    <w:bookmarkStart w:id="38" w:name="ref-benoit2018"/>
    <w:p>
      <w:pPr>
        <w:pStyle w:val="Bibliography"/>
      </w:pPr>
      <w:r>
        <w:t xml:space="preserve">Benoit, Kenneth. 2018.</w:t>
      </w:r>
      <w:r>
        <w:t xml:space="preserve"> </w:t>
      </w:r>
      <w:r>
        <w:rPr>
          <w:i/>
        </w:rPr>
        <w:t xml:space="preserve">Quanteda: Quantitative Analysis of Textual Data</w:t>
      </w:r>
      <w:r>
        <w:t xml:space="preserve">.</w:t>
      </w:r>
      <w:r>
        <w:t xml:space="preserve"> </w:t>
      </w:r>
      <w:hyperlink r:id="rId37">
        <w:r>
          <w:rPr>
            <w:rStyle w:val="Hyperlink"/>
          </w:rPr>
          <w:t xml:space="preserve">https://doi.org/10.5281/zenodo.1004683</w:t>
        </w:r>
      </w:hyperlink>
      <w:r>
        <w:t xml:space="preserve">.</w:t>
      </w:r>
    </w:p>
    <w:bookmarkEnd w:id="38"/>
    <w:bookmarkStart w:id="39" w:name="ref-blei2003"/>
    <w:p>
      <w:pPr>
        <w:pStyle w:val="Bibliography"/>
      </w:pPr>
      <w:r>
        <w:t xml:space="preserve">Blei, David M, Andrew Y Ng, and Michael I Jordan. 2003. “Latent Dirichlet Allocation.”</w:t>
      </w:r>
      <w:r>
        <w:t xml:space="preserve"> </w:t>
      </w:r>
      <w:r>
        <w:rPr>
          <w:i/>
        </w:rPr>
        <w:t xml:space="preserve">Journal of Machine Learning Research</w:t>
      </w:r>
      <w:r>
        <w:t xml:space="preserve"> </w:t>
      </w:r>
      <w:r>
        <w:t xml:space="preserve">3 (Jan): 993–1022.</w:t>
      </w:r>
    </w:p>
    <w:bookmarkEnd w:id="39"/>
    <w:bookmarkStart w:id="41" w:name="ref-bligh2010"/>
    <w:p>
      <w:pPr>
        <w:pStyle w:val="Bibliography"/>
      </w:pPr>
      <w:r>
        <w:t xml:space="preserve">Bligh, Michelle, Jennifer Merolla, Jean Reith Schroedel, and Randall Gonzalez. 2010. “Finding Her Voice: Hillary Clinton’s Rhetoric in the 2008 Presidential Campaign.”</w:t>
      </w:r>
      <w:r>
        <w:t xml:space="preserve"> </w:t>
      </w:r>
      <w:r>
        <w:rPr>
          <w:i/>
        </w:rPr>
        <w:t xml:space="preserve">Women’s Studies</w:t>
      </w:r>
      <w:r>
        <w:t xml:space="preserve"> </w:t>
      </w:r>
      <w:r>
        <w:t xml:space="preserve">39 (8): 823–50.</w:t>
      </w:r>
      <w:r>
        <w:t xml:space="preserve"> </w:t>
      </w:r>
      <w:hyperlink r:id="rId40">
        <w:r>
          <w:rPr>
            <w:rStyle w:val="Hyperlink"/>
          </w:rPr>
          <w:t xml:space="preserve">https://doi.org/10.1080/00497878.2010.513316</w:t>
        </w:r>
      </w:hyperlink>
      <w:r>
        <w:t xml:space="preserve">.</w:t>
      </w:r>
    </w:p>
    <w:bookmarkEnd w:id="41"/>
    <w:bookmarkStart w:id="42" w:name="ref-cohen1988"/>
    <w:p>
      <w:pPr>
        <w:pStyle w:val="Bibliography"/>
      </w:pPr>
      <w:r>
        <w:t xml:space="preserve">Cohen, Jacob. 1988.</w:t>
      </w:r>
      <w:r>
        <w:t xml:space="preserve"> </w:t>
      </w:r>
      <w:r>
        <w:rPr>
          <w:i/>
        </w:rPr>
        <w:t xml:space="preserve">Statistical Power Analysis for the Behavioral Sciences</w:t>
      </w:r>
      <w:r>
        <w:t xml:space="preserve">. 2nd ed. Hillsdale, N.J: L. Erlbaum Associates.</w:t>
      </w:r>
    </w:p>
    <w:bookmarkEnd w:id="42"/>
    <w:bookmarkStart w:id="44" w:name="ref-gagolewski2018"/>
    <w:p>
      <w:pPr>
        <w:pStyle w:val="Bibliography"/>
      </w:pPr>
      <w:r>
        <w:t xml:space="preserve">Gagolewski, Marek. 2018. “R Package Stringi: Character String Processing Facilities.”</w:t>
      </w:r>
      <w:r>
        <w:t xml:space="preserve"> </w:t>
      </w:r>
      <w:hyperlink r:id="rId43">
        <w:r>
          <w:rPr>
            <w:rStyle w:val="Hyperlink"/>
          </w:rPr>
          <w:t xml:space="preserve">https://doi.org/10.5281/zenodo.1292492</w:t>
        </w:r>
      </w:hyperlink>
      <w:r>
        <w:t xml:space="preserve">.</w:t>
      </w:r>
    </w:p>
    <w:bookmarkEnd w:id="44"/>
    <w:bookmarkStart w:id="46" w:name="ref-grun2011"/>
    <w:p>
      <w:pPr>
        <w:pStyle w:val="Bibliography"/>
      </w:pPr>
      <w:r>
        <w:t xml:space="preserve">Grün, Bettina, and Kurt Hornik. 2011. “Topicmodels: An R Package for Fitting Topic Models.”</w:t>
      </w:r>
      <w:r>
        <w:t xml:space="preserve"> </w:t>
      </w:r>
      <w:r>
        <w:rPr>
          <w:i/>
        </w:rPr>
        <w:t xml:space="preserve">Journal of Statistical Software</w:t>
      </w:r>
      <w:r>
        <w:t xml:space="preserve"> </w:t>
      </w:r>
      <w:r>
        <w:t xml:space="preserve">40 (13): 1–30.</w:t>
      </w:r>
      <w:r>
        <w:t xml:space="preserve"> </w:t>
      </w:r>
      <w:hyperlink r:id="rId45">
        <w:r>
          <w:rPr>
            <w:rStyle w:val="Hyperlink"/>
          </w:rPr>
          <w:t xml:space="preserve">https://doi.org/10.18637/jss.v040.i13</w:t>
        </w:r>
      </w:hyperlink>
      <w:r>
        <w:t xml:space="preserve">.</w:t>
      </w:r>
    </w:p>
    <w:bookmarkEnd w:id="46"/>
    <w:bookmarkStart w:id="48" w:name="ref-jones2016"/>
    <w:p>
      <w:pPr>
        <w:pStyle w:val="Bibliography"/>
      </w:pPr>
      <w:r>
        <w:t xml:space="preserve">Jones, Jennifer J. 2016. “Talk "Like a Man": The Linguistic Styles of Hillary Clinton, 1992-2013.”</w:t>
      </w:r>
      <w:r>
        <w:t xml:space="preserve"> </w:t>
      </w:r>
      <w:r>
        <w:rPr>
          <w:i/>
        </w:rPr>
        <w:t xml:space="preserve">Perspectives on Politics</w:t>
      </w:r>
      <w:r>
        <w:t xml:space="preserve"> </w:t>
      </w:r>
      <w:r>
        <w:t xml:space="preserve">14 (03): 625–42.</w:t>
      </w:r>
      <w:r>
        <w:t xml:space="preserve"> </w:t>
      </w:r>
      <w:hyperlink r:id="rId47">
        <w:r>
          <w:rPr>
            <w:rStyle w:val="Hyperlink"/>
          </w:rPr>
          <w:t xml:space="preserve">https://doi.org/10.1017/S1537592716001092</w:t>
        </w:r>
      </w:hyperlink>
      <w:r>
        <w:t xml:space="preserve">.</w:t>
      </w:r>
    </w:p>
    <w:bookmarkEnd w:id="48"/>
    <w:bookmarkStart w:id="50" w:name="ref-kelly2016"/>
    <w:p>
      <w:pPr>
        <w:pStyle w:val="Bibliography"/>
      </w:pPr>
      <w:r>
        <w:t xml:space="preserve">Kelly, Richard. 2016. “All-Women Shortlists.” Briefing Paper 5057. London: House of Commons Library.</w:t>
      </w:r>
      <w:r>
        <w:t xml:space="preserve"> </w:t>
      </w:r>
      <w:hyperlink r:id="rId49">
        <w:r>
          <w:rPr>
            <w:rStyle w:val="Hyperlink"/>
          </w:rPr>
          <w:t xml:space="preserve">https://researchbriefings.parliament.uk/ResearchBriefing/Summary/SN05057</w:t>
        </w:r>
      </w:hyperlink>
      <w:r>
        <w:t xml:space="preserve">.</w:t>
      </w:r>
    </w:p>
    <w:bookmarkEnd w:id="50"/>
    <w:bookmarkStart w:id="52" w:name="ref-kincaid1975"/>
    <w:p>
      <w:pPr>
        <w:pStyle w:val="Bibliography"/>
      </w:pPr>
      <w:r>
        <w:t xml:space="preserve">Kincaid, J. Peter, Robert P. Fishburne, Richard L. Rogers, and Brad S. Chissom. 1975. “Derivation of New Readability Formulas (Automated Readability Index, Fog Count and Flesch Reading Ease Formula) for Navy Enlisted Personnel:” Fort Belvoir, VA: Defense Technical Information Center.</w:t>
      </w:r>
      <w:r>
        <w:t xml:space="preserve"> </w:t>
      </w:r>
      <w:hyperlink r:id="rId51">
        <w:r>
          <w:rPr>
            <w:rStyle w:val="Hyperlink"/>
          </w:rPr>
          <w:t xml:space="preserve">https://doi.org/10.21236/ADA006655</w:t>
        </w:r>
      </w:hyperlink>
      <w:r>
        <w:t xml:space="preserve">.</w:t>
      </w:r>
    </w:p>
    <w:bookmarkEnd w:id="52"/>
    <w:bookmarkStart w:id="54" w:name="ref-newman2008"/>
    <w:p>
      <w:pPr>
        <w:pStyle w:val="Bibliography"/>
      </w:pPr>
      <w:r>
        <w:t xml:space="preserve">Newman, Matthew L., Carla J. Groom, Lori D. Handelman, and James W. Pennebaker. 2008. “Gender Differences in Language Use: An Analysis of 14,000 Text Samples.”</w:t>
      </w:r>
      <w:r>
        <w:t xml:space="preserve"> </w:t>
      </w:r>
      <w:r>
        <w:rPr>
          <w:i/>
        </w:rPr>
        <w:t xml:space="preserve">Discourse Processes</w:t>
      </w:r>
      <w:r>
        <w:t xml:space="preserve"> </w:t>
      </w:r>
      <w:r>
        <w:t xml:space="preserve">45 (3): 211–36.</w:t>
      </w:r>
      <w:r>
        <w:t xml:space="preserve"> </w:t>
      </w:r>
      <w:hyperlink r:id="rId53">
        <w:r>
          <w:rPr>
            <w:rStyle w:val="Hyperlink"/>
          </w:rPr>
          <w:t xml:space="preserve">https://doi.org/10.1080/01638530802073712</w:t>
        </w:r>
      </w:hyperlink>
      <w:r>
        <w:t xml:space="preserve">.</w:t>
      </w:r>
    </w:p>
    <w:bookmarkEnd w:id="54"/>
    <w:bookmarkStart w:id="56" w:name="ref-odell2018"/>
    <w:p>
      <w:pPr>
        <w:pStyle w:val="Bibliography"/>
      </w:pPr>
      <w:r>
        <w:t xml:space="preserve">Odell, Evan. 2018. “Hansard Speeches and Sentiment V2.5.1 [Dataset],” July.</w:t>
      </w:r>
      <w:r>
        <w:t xml:space="preserve"> </w:t>
      </w:r>
      <w:hyperlink r:id="rId55">
        <w:r>
          <w:rPr>
            <w:rStyle w:val="Hyperlink"/>
          </w:rPr>
          <w:t xml:space="preserve">https://doi.org/10.5281/zenodo.1306964</w:t>
        </w:r>
      </w:hyperlink>
      <w:r>
        <w:t xml:space="preserve">.</w:t>
      </w:r>
    </w:p>
    <w:bookmarkEnd w:id="56"/>
    <w:bookmarkStart w:id="58" w:name="ref-pennebaker2015"/>
    <w:p>
      <w:pPr>
        <w:pStyle w:val="Bibliography"/>
      </w:pPr>
      <w:r>
        <w:t xml:space="preserve">Pennebaker, James W, Ryan L Boyd, Kayla Jordan, and Kate Blackburn. 2015. “The Development and Psychometric Properties of LIWC2015,” 26.</w:t>
      </w:r>
      <w:r>
        <w:t xml:space="preserve"> </w:t>
      </w:r>
      <w:hyperlink r:id="rId57">
        <w:r>
          <w:rPr>
            <w:rStyle w:val="Hyperlink"/>
          </w:rPr>
          <w:t xml:space="preserve">https://repositories.lib.utexas.edu/bitstream/handle/2152/31333/LIWC2015_LanguageManual.pdf</w:t>
        </w:r>
      </w:hyperlink>
      <w:r>
        <w:t xml:space="preserve">.</w:t>
      </w:r>
    </w:p>
    <w:bookmarkEnd w:id="58"/>
    <w:bookmarkStart w:id="60" w:name="ref-yu2014"/>
    <w:p>
      <w:pPr>
        <w:pStyle w:val="Bibliography"/>
      </w:pPr>
      <w:r>
        <w:t xml:space="preserve">Yu, B. 2014. “Language and Gender in Congressional Speech.”</w:t>
      </w:r>
      <w:r>
        <w:t xml:space="preserve"> </w:t>
      </w:r>
      <w:r>
        <w:rPr>
          <w:i/>
        </w:rPr>
        <w:t xml:space="preserve">Literary and Linguistic Computing</w:t>
      </w:r>
      <w:r>
        <w:t xml:space="preserve"> </w:t>
      </w:r>
      <w:r>
        <w:t xml:space="preserve">29 (1): 118–32.</w:t>
      </w:r>
      <w:r>
        <w:t xml:space="preserve"> </w:t>
      </w:r>
      <w:hyperlink r:id="rId59">
        <w:r>
          <w:rPr>
            <w:rStyle w:val="Hyperlink"/>
          </w:rPr>
          <w:t xml:space="preserve">https://doi.org/10.1093/llc/fqs073</w:t>
        </w:r>
      </w:hyperlink>
      <w:r>
        <w:t xml:space="preserv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e.g. a reference to</w:t>
      </w:r>
      <w:r>
        <w:t xml:space="preserve"> </w:t>
      </w:r>
      <w:r>
        <w:t xml:space="preserve">“</w:t>
      </w:r>
      <w:r>
        <w:t xml:space="preserve">the member for Bethnal Green and Bow</w:t>
      </w:r>
      <w:r>
        <w:t xml:space="preserve">”</w:t>
      </w:r>
      <w:r>
        <w:t xml:space="preserve"> </w:t>
      </w:r>
      <w:r>
        <w:t xml:space="preserve">in keeping with Parliamentary convention of identifying MPs by their seat rather than their name would be followed by</w:t>
      </w:r>
      <w:r>
        <w:t xml:space="preserve"> </w:t>
      </w:r>
      <w:r>
        <w:t xml:space="preserve">“</w:t>
      </w:r>
      <w:r>
        <w:t xml:space="preserve">(Rushnara Ali)</w:t>
      </w:r>
      <w:r>
        <w:t xml:space="preserve">”</w:t>
      </w:r>
      <w:r>
        <w:t xml:space="preserve">.</w:t>
      </w:r>
    </w:p>
  </w:footnote>
  <w:footnote w:id="31">
    <w:p>
      <w:pPr>
        <w:pStyle w:val="FootnoteText"/>
      </w:pPr>
      <w:r>
        <w:rPr>
          <w:rStyle w:val="FootnoteReference"/>
        </w:rPr>
        <w:footnoteRef/>
      </w:r>
      <w:r>
        <w:t xml:space="preserve"> </w:t>
      </w:r>
      <w:r>
        <w:t xml:space="preserve">Special Educational Needs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35" Target="http://researchbriefings.parliament.uk/ResearchBriefing/Summary/CBP-7529" TargetMode="External" /><Relationship Type="http://schemas.openxmlformats.org/officeDocument/2006/relationships/hyperlink" Id="rId47" Target="https://doi.org/10.1017/S1537592716001092" TargetMode="External" /><Relationship Type="http://schemas.openxmlformats.org/officeDocument/2006/relationships/hyperlink" Id="rId40" Target="https://doi.org/10.1080/00497878.2010.513316" TargetMode="External" /><Relationship Type="http://schemas.openxmlformats.org/officeDocument/2006/relationships/hyperlink" Id="rId53" Target="https://doi.org/10.1080/01638530802073712" TargetMode="External" /><Relationship Type="http://schemas.openxmlformats.org/officeDocument/2006/relationships/hyperlink" Id="rId59" Target="https://doi.org/10.1093/llc/fqs073" TargetMode="External" /><Relationship Type="http://schemas.openxmlformats.org/officeDocument/2006/relationships/hyperlink" Id="rId45" Target="https://doi.org/10.18637/jss.v040.i13" TargetMode="External" /><Relationship Type="http://schemas.openxmlformats.org/officeDocument/2006/relationships/hyperlink" Id="rId51" Target="https://doi.org/10.21236/ADA006655" TargetMode="External" /><Relationship Type="http://schemas.openxmlformats.org/officeDocument/2006/relationships/hyperlink" Id="rId37" Target="https://doi.org/10.5281/zenodo.1004683" TargetMode="External" /><Relationship Type="http://schemas.openxmlformats.org/officeDocument/2006/relationships/hyperlink" Id="rId43" Target="https://doi.org/10.5281/zenodo.1292492" TargetMode="External" /><Relationship Type="http://schemas.openxmlformats.org/officeDocument/2006/relationships/hyperlink" Id="rId55" Target="https://doi.org/10.5281/zenodo.1306964" TargetMode="External" /><Relationship Type="http://schemas.openxmlformats.org/officeDocument/2006/relationships/hyperlink" Id="rId57" Target="https://repositories.lib.utexas.edu/bitstream/handle/2152/31333/LIWC2015_LanguageManual.pdf" TargetMode="External" /><Relationship Type="http://schemas.openxmlformats.org/officeDocument/2006/relationships/hyperlink" Id="rId49" Target="https://researchbriefings.parliament.uk/ResearchBriefing/Summary/SN05057" TargetMode="External" /></Relationships>
</file>

<file path=word/_rels/footnotes.xml.rels><?xml version="1.0" encoding="UTF-8"?>
<Relationships xmlns="http://schemas.openxmlformats.org/package/2006/relationships"><Relationship Type="http://schemas.openxmlformats.org/officeDocument/2006/relationships/hyperlink" Id="rId35" Target="http://researchbriefings.parliament.uk/ResearchBriefing/Summary/CBP-7529" TargetMode="External" /><Relationship Type="http://schemas.openxmlformats.org/officeDocument/2006/relationships/hyperlink" Id="rId47" Target="https://doi.org/10.1017/S1537592716001092" TargetMode="External" /><Relationship Type="http://schemas.openxmlformats.org/officeDocument/2006/relationships/hyperlink" Id="rId40" Target="https://doi.org/10.1080/00497878.2010.513316" TargetMode="External" /><Relationship Type="http://schemas.openxmlformats.org/officeDocument/2006/relationships/hyperlink" Id="rId53" Target="https://doi.org/10.1080/01638530802073712" TargetMode="External" /><Relationship Type="http://schemas.openxmlformats.org/officeDocument/2006/relationships/hyperlink" Id="rId59" Target="https://doi.org/10.1093/llc/fqs073" TargetMode="External" /><Relationship Type="http://schemas.openxmlformats.org/officeDocument/2006/relationships/hyperlink" Id="rId45" Target="https://doi.org/10.18637/jss.v040.i13" TargetMode="External" /><Relationship Type="http://schemas.openxmlformats.org/officeDocument/2006/relationships/hyperlink" Id="rId51" Target="https://doi.org/10.21236/ADA006655" TargetMode="External" /><Relationship Type="http://schemas.openxmlformats.org/officeDocument/2006/relationships/hyperlink" Id="rId37" Target="https://doi.org/10.5281/zenodo.1004683" TargetMode="External" /><Relationship Type="http://schemas.openxmlformats.org/officeDocument/2006/relationships/hyperlink" Id="rId43" Target="https://doi.org/10.5281/zenodo.1292492" TargetMode="External" /><Relationship Type="http://schemas.openxmlformats.org/officeDocument/2006/relationships/hyperlink" Id="rId55" Target="https://doi.org/10.5281/zenodo.1306964" TargetMode="External" /><Relationship Type="http://schemas.openxmlformats.org/officeDocument/2006/relationships/hyperlink" Id="rId57" Target="https://repositories.lib.utexas.edu/bitstream/handle/2152/31333/LIWC2015_LanguageManual.pdf" TargetMode="External" /><Relationship Type="http://schemas.openxmlformats.org/officeDocument/2006/relationships/hyperlink" Id="rId49" Target="https://researchbriefings.parliament.uk/ResearchBriefing/Summary/SN050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Women Shortlists Methodology</dc:title>
  <dc:creator/>
  <cp:keywords/>
  <dcterms:created xsi:type="dcterms:W3CDTF">2018-07-15T15:50:02Z</dcterms:created>
  <dcterms:modified xsi:type="dcterms:W3CDTF">2018-07-15T15:50:02Z</dcterms:modified>
</cp:coreProperties>
</file>