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ind w:firstLine="0"/>
        <w:jc w:val="center"/>
        <w:widowControl/>
      </w:pPr>
      <w:r>
        <w:rPr>
          <w:b/>
          <w:sz w:val="46"/>
          <w:lang w:val="en-US"/>
        </w:rPr>
        <w:t>Conditioned Choice</w:t>
        <w:br/>
        <w:t>and the Limits of Metaphysical Assertion</w:t>
      </w:r>
    </w:p>
    <w:p>
      <w:pPr>
        <w:spacing w:before="400"/>
        <w:ind w:firstLine="0"/>
        <w:jc w:val="center"/>
        <w:widowControl/>
      </w:pPr>
      <w:r>
        <w:rPr>
          <w:lang w:val="en-US"/>
        </w:rPr>
        <w:t>An Argumentative Philosophical Essay</w:t>
        <w:br/>
        <w:t>in Three Parts</w:t>
      </w:r>
    </w:p>
    <w:p>
      <w:pPr>
        <w:spacing w:before="240"/>
        <w:ind w:firstLine="0"/>
        <w:jc w:val="center"/>
        <w:widowControl/>
      </w:pPr>
      <w:r>
        <w:rPr>
          <w:lang w:val="en-US"/>
        </w:rPr>
        <w:t>Consolidated Literary and Stylistic Edition</w:t>
      </w:r>
    </w:p>
    <w:p>
      <w:pPr>
        <w:widowControl/>
      </w:pPr>
      <w:r>
        <w:br w:type="page"/>
      </w:r>
    </w:p>
    <w:p>
      <w:pPr>
        <w:pStyle w:val="Heading1"/>
        <w:widowControl/>
      </w:pPr>
      <w:r>
        <w:rPr>
          <w:lang w:val="en-US"/>
        </w:rPr>
        <w:t>Contents</w:t>
      </w:r>
    </w:p>
    <w:p>
      <w:pPr>
        <w:spacing w:before="200"/>
        <w:ind w:firstLine="0"/>
        <w:widowControl/>
      </w:pPr>
      <w:r>
        <w:rPr>
          <w:b/>
          <w:lang w:val="en-US"/>
        </w:rPr>
        <w:t>Part I. The Theory of Conditioned Choice</w:t>
      </w:r>
    </w:p>
    <w:p>
      <w:pPr>
        <w:spacing w:after="40" w:line="252" w:lineRule="auto"/>
        <w:ind w:firstLine="0" w:left="227"/>
        <w:widowControl/>
      </w:pPr>
      <w:r>
        <w:rPr>
          <w:lang w:val="en-US"/>
        </w:rPr>
        <w:t>1. Statement of the Problem: Choice Without Causal Exclusivity</w:t>
      </w:r>
    </w:p>
    <w:p>
      <w:pPr>
        <w:spacing w:after="40" w:line="252" w:lineRule="auto"/>
        <w:ind w:firstLine="0" w:left="227"/>
        <w:widowControl/>
      </w:pPr>
      <w:r>
        <w:rPr>
          <w:lang w:val="en-US"/>
        </w:rPr>
        <w:t>2. A Methodological Distinction: Definition, Hypothesis, Consequence</w:t>
      </w:r>
    </w:p>
    <w:p>
      <w:pPr>
        <w:spacing w:after="40" w:line="252" w:lineRule="auto"/>
        <w:ind w:firstLine="0" w:left="227"/>
        <w:widowControl/>
      </w:pPr>
      <w:r>
        <w:rPr>
          <w:lang w:val="en-US"/>
        </w:rPr>
        <w:t>3. The Preliminary Language of the Theory</w:t>
      </w:r>
    </w:p>
    <w:p>
      <w:pPr>
        <w:spacing w:after="40" w:line="252" w:lineRule="auto"/>
        <w:ind w:firstLine="0" w:left="227"/>
        <w:widowControl/>
      </w:pPr>
      <w:r>
        <w:rPr>
          <w:lang w:val="en-US"/>
        </w:rPr>
        <w:t>4. The Definition of a Factor: Influence Relative to a Process</w:t>
      </w:r>
    </w:p>
    <w:p>
      <w:pPr>
        <w:spacing w:after="40" w:line="252" w:lineRule="auto"/>
        <w:ind w:firstLine="0" w:left="227"/>
        <w:widowControl/>
      </w:pPr>
      <w:r>
        <w:rPr>
          <w:lang w:val="en-US"/>
        </w:rPr>
        <w:t>5. Perception, Relevance, and the Unwarranted Expansion of Causality</w:t>
      </w:r>
    </w:p>
    <w:p>
      <w:pPr>
        <w:spacing w:after="40" w:line="252" w:lineRule="auto"/>
        <w:ind w:firstLine="0" w:left="227"/>
        <w:widowControl/>
      </w:pPr>
      <w:r>
        <w:rPr>
          <w:lang w:val="en-US"/>
        </w:rPr>
        <w:t>6. Internal and External: Localization Instead of Independence</w:t>
      </w:r>
    </w:p>
    <w:p>
      <w:pPr>
        <w:spacing w:after="40" w:line="252" w:lineRule="auto"/>
        <w:ind w:firstLine="0" w:left="227"/>
        <w:widowControl/>
      </w:pPr>
      <w:r>
        <w:rPr>
          <w:lang w:val="en-US"/>
        </w:rPr>
        <w:t>7. Absolute Independence and the Problem of Authorship</w:t>
      </w:r>
    </w:p>
    <w:p>
      <w:pPr>
        <w:spacing w:after="40" w:line="252" w:lineRule="auto"/>
        <w:ind w:firstLine="0" w:left="227"/>
        <w:widowControl/>
      </w:pPr>
      <w:r>
        <w:rPr>
          <w:lang w:val="en-US"/>
        </w:rPr>
        <w:t>8. Choice as a Process, Not a Causal Void</w:t>
      </w:r>
    </w:p>
    <w:p>
      <w:pPr>
        <w:spacing w:after="40" w:line="252" w:lineRule="auto"/>
        <w:ind w:firstLine="0" w:left="227"/>
        <w:widowControl/>
      </w:pPr>
      <w:r>
        <w:rPr>
          <w:lang w:val="en-US"/>
        </w:rPr>
        <w:t>9. Freedom of Choice as a Composite Characteristic</w:t>
      </w:r>
    </w:p>
    <w:p>
      <w:pPr>
        <w:spacing w:after="40" w:line="252" w:lineRule="auto"/>
        <w:ind w:firstLine="0" w:left="227"/>
        <w:widowControl/>
      </w:pPr>
      <w:r>
        <w:rPr>
          <w:lang w:val="en-US"/>
        </w:rPr>
        <w:t>10. Conditionedness and Determinism: An Impermissible Leap</w:t>
      </w:r>
    </w:p>
    <w:p>
      <w:pPr>
        <w:spacing w:after="40" w:line="252" w:lineRule="auto"/>
        <w:ind w:firstLine="0" w:left="227"/>
        <w:widowControl/>
      </w:pPr>
      <w:r>
        <w:rPr>
          <w:lang w:val="en-US"/>
        </w:rPr>
        <w:t>11. Two Senses of “Could Have Done Otherwise”</w:t>
      </w:r>
    </w:p>
    <w:p>
      <w:pPr>
        <w:spacing w:after="40" w:line="252" w:lineRule="auto"/>
        <w:ind w:firstLine="0" w:left="227"/>
        <w:widowControl/>
      </w:pPr>
      <w:r>
        <w:rPr>
          <w:lang w:val="en-US"/>
        </w:rPr>
        <w:t>12. Reflection as a Second-Order Factor</w:t>
      </w:r>
    </w:p>
    <w:p>
      <w:pPr>
        <w:spacing w:after="40" w:line="252" w:lineRule="auto"/>
        <w:ind w:firstLine="0" w:left="227"/>
        <w:widowControl/>
      </w:pPr>
      <w:r>
        <w:rPr>
          <w:lang w:val="en-US"/>
        </w:rPr>
        <w:t>13. Why the Explanation “The Strongest Factor Won” Is Insufficient</w:t>
      </w:r>
    </w:p>
    <w:p>
      <w:pPr>
        <w:spacing w:after="40" w:line="252" w:lineRule="auto"/>
        <w:ind w:firstLine="0" w:left="227"/>
        <w:widowControl/>
      </w:pPr>
      <w:r>
        <w:rPr>
          <w:lang w:val="en-US"/>
        </w:rPr>
        <w:t>14. Habit, Automatization, and the Availability of Review</w:t>
      </w:r>
    </w:p>
    <w:p>
      <w:pPr>
        <w:spacing w:after="40" w:line="252" w:lineRule="auto"/>
        <w:ind w:firstLine="0" w:left="227"/>
        <w:widowControl/>
      </w:pPr>
      <w:r>
        <w:rPr>
          <w:lang w:val="en-US"/>
        </w:rPr>
        <w:t>15. Identity as a Means of Stabilizing Choice</w:t>
      </w:r>
    </w:p>
    <w:p>
      <w:pPr>
        <w:spacing w:after="40" w:line="252" w:lineRule="auto"/>
        <w:ind w:firstLine="0" w:left="227"/>
        <w:widowControl/>
      </w:pPr>
      <w:r>
        <w:rPr>
          <w:lang w:val="en-US"/>
        </w:rPr>
        <w:t>16. Causal Origin and the Appropriation of Motives</w:t>
      </w:r>
    </w:p>
    <w:p>
      <w:pPr>
        <w:spacing w:after="40" w:line="252" w:lineRule="auto"/>
        <w:ind w:firstLine="0" w:left="227"/>
        <w:widowControl/>
      </w:pPr>
      <w:r>
        <w:rPr>
          <w:lang w:val="en-US"/>
        </w:rPr>
        <w:t>17. Feedback and the Formation of the Future Subject</w:t>
      </w:r>
    </w:p>
    <w:p>
      <w:pPr>
        <w:spacing w:after="40" w:line="252" w:lineRule="auto"/>
        <w:ind w:firstLine="0" w:left="227"/>
        <w:widowControl/>
      </w:pPr>
      <w:r>
        <w:rPr>
          <w:lang w:val="en-US"/>
        </w:rPr>
        <w:t>18. Conditionedness Is Not Fatalism</w:t>
      </w:r>
    </w:p>
    <w:p>
      <w:pPr>
        <w:spacing w:after="40" w:line="252" w:lineRule="auto"/>
        <w:ind w:firstLine="0" w:left="227"/>
        <w:widowControl/>
      </w:pPr>
      <w:r>
        <w:rPr>
          <w:lang w:val="en-US"/>
        </w:rPr>
        <w:t>19. Responsibility: From Explanation to Normative Attribution</w:t>
      </w:r>
    </w:p>
    <w:p>
      <w:pPr>
        <w:spacing w:after="40" w:line="252" w:lineRule="auto"/>
        <w:ind w:firstLine="0" w:left="227"/>
        <w:widowControl/>
      </w:pPr>
      <w:r>
        <w:rPr>
          <w:lang w:val="en-US"/>
        </w:rPr>
        <w:t>20. Subjectivity and Dignity: A Prohibition on Conflation</w:t>
      </w:r>
    </w:p>
    <w:p>
      <w:pPr>
        <w:spacing w:after="40" w:line="252" w:lineRule="auto"/>
        <w:ind w:firstLine="0" w:left="227"/>
        <w:widowControl/>
      </w:pPr>
      <w:r>
        <w:rPr>
          <w:lang w:val="en-US"/>
        </w:rPr>
        <w:t>21. Three Objections to the Theory</w:t>
      </w:r>
    </w:p>
    <w:p>
      <w:pPr>
        <w:spacing w:after="40" w:line="252" w:lineRule="auto"/>
        <w:ind w:firstLine="0" w:left="227"/>
        <w:widowControl/>
      </w:pPr>
      <w:r>
        <w:rPr>
          <w:lang w:val="en-US"/>
        </w:rPr>
        <w:t>22. Principles of the Formulated Theory</w:t>
      </w:r>
    </w:p>
    <w:p>
      <w:pPr>
        <w:spacing w:after="40" w:line="252" w:lineRule="auto"/>
        <w:ind w:firstLine="0" w:left="227"/>
        <w:widowControl/>
      </w:pPr>
      <w:r>
        <w:rPr>
          <w:lang w:val="en-US"/>
        </w:rPr>
        <w:t>23. The Transition to Metaphysics: A Question the Theory Does Not Yet Resolve</w:t>
      </w:r>
    </w:p>
    <w:p>
      <w:pPr>
        <w:spacing w:before="200"/>
        <w:ind w:firstLine="0"/>
        <w:widowControl/>
      </w:pPr>
      <w:r>
        <w:rPr>
          <w:b/>
          <w:lang w:val="en-US"/>
        </w:rPr>
        <w:t>Part II. Metaphysical Reconstruction: The Subject as an Organization of Conditionedness</w:t>
      </w:r>
    </w:p>
    <w:p>
      <w:pPr>
        <w:spacing w:after="40" w:line="252" w:lineRule="auto"/>
        <w:ind w:firstLine="0" w:left="227"/>
        <w:widowControl/>
      </w:pPr>
      <w:r>
        <w:rPr>
          <w:lang w:val="en-US"/>
        </w:rPr>
        <w:t>24. From the Theory of Action to the Question of the Subject’s Existence</w:t>
      </w:r>
    </w:p>
    <w:p>
      <w:pPr>
        <w:spacing w:after="40" w:line="252" w:lineRule="auto"/>
        <w:ind w:firstLine="0" w:left="227"/>
        <w:widowControl/>
      </w:pPr>
      <w:r>
        <w:rPr>
          <w:lang w:val="en-US"/>
        </w:rPr>
        <w:t>25. Minimal Realism and the Independence of What Exists</w:t>
      </w:r>
    </w:p>
    <w:p>
      <w:pPr>
        <w:spacing w:after="40" w:line="252" w:lineRule="auto"/>
        <w:ind w:firstLine="0" w:left="227"/>
        <w:widowControl/>
      </w:pPr>
      <w:r>
        <w:rPr>
          <w:lang w:val="en-US"/>
        </w:rPr>
        <w:t>26. Three Senses of Conditionedness</w:t>
      </w:r>
    </w:p>
    <w:p>
      <w:pPr>
        <w:spacing w:after="40" w:line="252" w:lineRule="auto"/>
        <w:ind w:firstLine="0" w:left="227"/>
        <w:widowControl/>
      </w:pPr>
      <w:r>
        <w:rPr>
          <w:lang w:val="en-US"/>
        </w:rPr>
        <w:t>27. The Subject Not as an Addition to the Process but as the Mode of Its Unity</w:t>
      </w:r>
    </w:p>
    <w:p>
      <w:pPr>
        <w:spacing w:after="40" w:line="252" w:lineRule="auto"/>
        <w:ind w:firstLine="0" w:left="227"/>
        <w:widowControl/>
      </w:pPr>
      <w:r>
        <w:rPr>
          <w:lang w:val="en-US"/>
        </w:rPr>
        <w:t>28. Why the Whole Is Not Reducible to a List of Parts</w:t>
      </w:r>
    </w:p>
    <w:p>
      <w:pPr>
        <w:spacing w:after="40" w:line="252" w:lineRule="auto"/>
        <w:ind w:firstLine="0" w:left="227"/>
        <w:widowControl/>
      </w:pPr>
      <w:r>
        <w:rPr>
          <w:lang w:val="en-US"/>
        </w:rPr>
        <w:t>29. The Problem of Causal Exclusion</w:t>
      </w:r>
    </w:p>
    <w:p>
      <w:pPr>
        <w:spacing w:after="40" w:line="252" w:lineRule="auto"/>
        <w:ind w:firstLine="0" w:left="227"/>
        <w:widowControl/>
      </w:pPr>
      <w:r>
        <w:rPr>
          <w:lang w:val="en-US"/>
        </w:rPr>
        <w:t>30. Reflection Without an Inner Observer</w:t>
      </w:r>
    </w:p>
    <w:p>
      <w:pPr>
        <w:spacing w:after="40" w:line="252" w:lineRule="auto"/>
        <w:ind w:firstLine="0" w:left="227"/>
        <w:widowControl/>
      </w:pPr>
      <w:r>
        <w:rPr>
          <w:lang w:val="en-US"/>
        </w:rPr>
        <w:t>31. The Subject and Its Own Model</w:t>
      </w:r>
    </w:p>
    <w:p>
      <w:pPr>
        <w:spacing w:after="40" w:line="252" w:lineRule="auto"/>
        <w:ind w:firstLine="0" w:left="227"/>
        <w:widowControl/>
      </w:pPr>
      <w:r>
        <w:rPr>
          <w:lang w:val="en-US"/>
        </w:rPr>
        <w:t>32. Time and the Asymmetry of Self-Formation</w:t>
      </w:r>
    </w:p>
    <w:p>
      <w:pPr>
        <w:spacing w:after="40" w:line="252" w:lineRule="auto"/>
        <w:ind w:firstLine="0" w:left="227"/>
        <w:widowControl/>
      </w:pPr>
      <w:r>
        <w:rPr>
          <w:lang w:val="en-US"/>
        </w:rPr>
        <w:t>33. Personal Identity and the Continuity of Organization</w:t>
      </w:r>
    </w:p>
    <w:p>
      <w:pPr>
        <w:spacing w:after="40" w:line="252" w:lineRule="auto"/>
        <w:ind w:firstLine="0" w:left="227"/>
        <w:widowControl/>
      </w:pPr>
      <w:r>
        <w:rPr>
          <w:lang w:val="en-US"/>
        </w:rPr>
        <w:t>34. Possibility as a Relation, Not an Independent Thing</w:t>
      </w:r>
    </w:p>
    <w:p>
      <w:pPr>
        <w:spacing w:after="40" w:line="252" w:lineRule="auto"/>
        <w:ind w:firstLine="0" w:left="227"/>
        <w:widowControl/>
      </w:pPr>
      <w:r>
        <w:rPr>
          <w:lang w:val="en-US"/>
        </w:rPr>
        <w:t>35. Deterministic and Nondeterministic Extensions</w:t>
      </w:r>
    </w:p>
    <w:p>
      <w:pPr>
        <w:spacing w:after="40" w:line="252" w:lineRule="auto"/>
        <w:ind w:firstLine="0" w:left="227"/>
        <w:widowControl/>
      </w:pPr>
      <w:r>
        <w:rPr>
          <w:lang w:val="en-US"/>
        </w:rPr>
        <w:t>36. Meaning as a Real Characteristic of a Relation</w:t>
      </w:r>
    </w:p>
    <w:p>
      <w:pPr>
        <w:spacing w:after="40" w:line="252" w:lineRule="auto"/>
        <w:ind w:firstLine="0" w:left="227"/>
        <w:widowControl/>
      </w:pPr>
      <w:r>
        <w:rPr>
          <w:lang w:val="en-US"/>
        </w:rPr>
        <w:t>37. Purposive Organization Without a Purpose of the Cosmos</w:t>
      </w:r>
    </w:p>
    <w:p>
      <w:pPr>
        <w:spacing w:after="40" w:line="252" w:lineRule="auto"/>
        <w:ind w:firstLine="0" w:left="227"/>
        <w:widowControl/>
      </w:pPr>
      <w:r>
        <w:rPr>
          <w:lang w:val="en-US"/>
        </w:rPr>
        <w:t>38. The Other Subject and the Limit of Appropriation</w:t>
      </w:r>
    </w:p>
    <w:p>
      <w:pPr>
        <w:spacing w:after="40" w:line="252" w:lineRule="auto"/>
        <w:ind w:firstLine="0" w:left="227"/>
        <w:widowControl/>
      </w:pPr>
      <w:r>
        <w:rPr>
          <w:lang w:val="en-US"/>
        </w:rPr>
        <w:t>39. Shared Reality and Social Conditionedness</w:t>
      </w:r>
    </w:p>
    <w:p>
      <w:pPr>
        <w:spacing w:after="40" w:line="252" w:lineRule="auto"/>
        <w:ind w:firstLine="0" w:left="227"/>
        <w:widowControl/>
      </w:pPr>
      <w:r>
        <w:rPr>
          <w:lang w:val="en-US"/>
        </w:rPr>
        <w:t>40. The Expansion of Subjectivity as a Change of Organization</w:t>
      </w:r>
    </w:p>
    <w:p>
      <w:pPr>
        <w:spacing w:after="40" w:line="252" w:lineRule="auto"/>
        <w:ind w:firstLine="0" w:left="227"/>
        <w:widowControl/>
      </w:pPr>
      <w:r>
        <w:rPr>
          <w:lang w:val="en-US"/>
        </w:rPr>
        <w:t>41. Why Metaphysics Does Not Automatically Produce Ethics</w:t>
      </w:r>
    </w:p>
    <w:p>
      <w:pPr>
        <w:spacing w:after="40" w:line="252" w:lineRule="auto"/>
        <w:ind w:firstLine="0" w:left="227"/>
        <w:widowControl/>
      </w:pPr>
      <w:r>
        <w:rPr>
          <w:lang w:val="en-US"/>
        </w:rPr>
        <w:t>42. The Principle of Relative Independence</w:t>
      </w:r>
    </w:p>
    <w:p>
      <w:pPr>
        <w:spacing w:after="40" w:line="252" w:lineRule="auto"/>
        <w:ind w:firstLine="0" w:left="227"/>
        <w:widowControl/>
      </w:pPr>
      <w:r>
        <w:rPr>
          <w:lang w:val="en-US"/>
        </w:rPr>
        <w:t>43. The System of Metaphysical Reconstruction</w:t>
      </w:r>
    </w:p>
    <w:p>
      <w:pPr>
        <w:spacing w:after="40" w:line="252" w:lineRule="auto"/>
        <w:ind w:firstLine="0" w:left="227"/>
        <w:widowControl/>
      </w:pPr>
      <w:r>
        <w:rPr>
          <w:lang w:val="en-US"/>
        </w:rPr>
        <w:t>44. The Limit of Reconstruction and the Necessity of the Next Step</w:t>
      </w:r>
    </w:p>
    <w:p>
      <w:pPr>
        <w:spacing w:before="200"/>
        <w:ind w:firstLine="0"/>
        <w:widowControl/>
      </w:pPr>
      <w:r>
        <w:rPr>
          <w:b/>
          <w:lang w:val="en-US"/>
        </w:rPr>
        <w:t>Part III. A Critique of Finality: On the Limits of Metaphysical Assertion</w:t>
      </w:r>
    </w:p>
    <w:p>
      <w:pPr>
        <w:spacing w:after="40" w:line="252" w:lineRule="auto"/>
        <w:ind w:firstLine="0" w:left="227"/>
        <w:widowControl/>
      </w:pPr>
      <w:r>
        <w:rPr>
          <w:lang w:val="en-US"/>
        </w:rPr>
        <w:t>45. From Reconstruction to a Critique of Its Claims</w:t>
      </w:r>
    </w:p>
    <w:p>
      <w:pPr>
        <w:spacing w:after="40" w:line="252" w:lineRule="auto"/>
        <w:ind w:firstLine="0" w:left="227"/>
        <w:widowControl/>
      </w:pPr>
      <w:r>
        <w:rPr>
          <w:lang w:val="en-US"/>
        </w:rPr>
        <w:t>46. What Exactly “Final Metaphysics” Means</w:t>
      </w:r>
    </w:p>
    <w:p>
      <w:pPr>
        <w:spacing w:after="40" w:line="252" w:lineRule="auto"/>
        <w:ind w:firstLine="0" w:left="227"/>
        <w:widowControl/>
      </w:pPr>
      <w:r>
        <w:rPr>
          <w:lang w:val="en-US"/>
        </w:rPr>
        <w:t>47. The Inevitability of Presuppositions and the Impossibility of Simply Exiting Them</w:t>
      </w:r>
    </w:p>
    <w:p>
      <w:pPr>
        <w:spacing w:after="40" w:line="252" w:lineRule="auto"/>
        <w:ind w:firstLine="0" w:left="227"/>
        <w:widowControl/>
      </w:pPr>
      <w:r>
        <w:rPr>
          <w:lang w:val="en-US"/>
        </w:rPr>
        <w:t>48. The Origin of a Thought and Its Justification</w:t>
      </w:r>
    </w:p>
    <w:p>
      <w:pPr>
        <w:spacing w:after="40" w:line="252" w:lineRule="auto"/>
        <w:ind w:firstLine="0" w:left="227"/>
        <w:widowControl/>
      </w:pPr>
      <w:r>
        <w:rPr>
          <w:lang w:val="en-US"/>
        </w:rPr>
        <w:t>49. Internal Coherence and the Existence of What Is Described</w:t>
      </w:r>
    </w:p>
    <w:p>
      <w:pPr>
        <w:spacing w:after="40" w:line="252" w:lineRule="auto"/>
        <w:ind w:firstLine="0" w:left="227"/>
        <w:widowControl/>
      </w:pPr>
      <w:r>
        <w:rPr>
          <w:lang w:val="en-US"/>
        </w:rPr>
        <w:t>50. The Underdetermination of Ontology by Explanation</w:t>
      </w:r>
    </w:p>
    <w:p>
      <w:pPr>
        <w:spacing w:after="40" w:line="252" w:lineRule="auto"/>
        <w:ind w:firstLine="0" w:left="227"/>
        <w:widowControl/>
      </w:pPr>
      <w:r>
        <w:rPr>
          <w:lang w:val="en-US"/>
        </w:rPr>
        <w:t>51. The Best Explanation and Its Limited Force</w:t>
      </w:r>
    </w:p>
    <w:p>
      <w:pPr>
        <w:spacing w:after="40" w:line="252" w:lineRule="auto"/>
        <w:ind w:firstLine="0" w:left="227"/>
        <w:widowControl/>
      </w:pPr>
      <w:r>
        <w:rPr>
          <w:lang w:val="en-US"/>
        </w:rPr>
        <w:t>52. A Subtle Substitution: From a Local Condition to the Ground of Everything</w:t>
      </w:r>
    </w:p>
    <w:p>
      <w:pPr>
        <w:spacing w:after="40" w:line="252" w:lineRule="auto"/>
        <w:ind w:firstLine="0" w:left="227"/>
        <w:widowControl/>
      </w:pPr>
      <w:r>
        <w:rPr>
          <w:lang w:val="en-US"/>
        </w:rPr>
        <w:t>53. Why Conditionedness Does Not Prove Universal Determinism</w:t>
      </w:r>
    </w:p>
    <w:p>
      <w:pPr>
        <w:spacing w:after="40" w:line="252" w:lineRule="auto"/>
        <w:ind w:firstLine="0" w:left="227"/>
        <w:widowControl/>
      </w:pPr>
      <w:r>
        <w:rPr>
          <w:lang w:val="en-US"/>
        </w:rPr>
        <w:t>54. The Absence of Complete Knowledge and the Limits of Denial</w:t>
      </w:r>
    </w:p>
    <w:p>
      <w:pPr>
        <w:spacing w:after="40" w:line="252" w:lineRule="auto"/>
        <w:ind w:firstLine="0" w:left="227"/>
        <w:widowControl/>
      </w:pPr>
      <w:r>
        <w:rPr>
          <w:lang w:val="en-US"/>
        </w:rPr>
        <w:t>55. Incompleteness and Meaninglessness</w:t>
      </w:r>
    </w:p>
    <w:p>
      <w:pPr>
        <w:spacing w:after="40" w:line="252" w:lineRule="auto"/>
        <w:ind w:firstLine="0" w:left="227"/>
        <w:widowControl/>
      </w:pPr>
      <w:r>
        <w:rPr>
          <w:lang w:val="en-US"/>
        </w:rPr>
        <w:t>56. The Criterion of a Meaningful Statement</w:t>
      </w:r>
    </w:p>
    <w:p>
      <w:pPr>
        <w:spacing w:after="40" w:line="252" w:lineRule="auto"/>
        <w:ind w:firstLine="0" w:left="227"/>
        <w:widowControl/>
      </w:pPr>
      <w:r>
        <w:rPr>
          <w:lang w:val="en-US"/>
        </w:rPr>
        <w:t>57. Self-Application: Is the Rejection of Metaphysics Itself a Metaphysical Thesis?</w:t>
      </w:r>
    </w:p>
    <w:p>
      <w:pPr>
        <w:spacing w:after="40" w:line="252" w:lineRule="auto"/>
        <w:ind w:firstLine="0" w:left="227"/>
        <w:widowControl/>
      </w:pPr>
      <w:r>
        <w:rPr>
          <w:lang w:val="en-US"/>
        </w:rPr>
        <w:t>58. Why Silence Is Not Proof</w:t>
      </w:r>
    </w:p>
    <w:p>
      <w:pPr>
        <w:spacing w:after="40" w:line="252" w:lineRule="auto"/>
        <w:ind w:firstLine="0" w:left="227"/>
        <w:widowControl/>
      </w:pPr>
      <w:r>
        <w:rPr>
          <w:lang w:val="en-US"/>
        </w:rPr>
        <w:t>59. Practical Necessity Does Not Turn into an Ontological Guarantee</w:t>
      </w:r>
    </w:p>
    <w:p>
      <w:pPr>
        <w:spacing w:after="40" w:line="252" w:lineRule="auto"/>
        <w:ind w:firstLine="0" w:left="227"/>
        <w:widowControl/>
      </w:pPr>
      <w:r>
        <w:rPr>
          <w:lang w:val="en-US"/>
        </w:rPr>
        <w:t>60. The Ethical Danger of Metaphysical Completeness</w:t>
      </w:r>
    </w:p>
    <w:p>
      <w:pPr>
        <w:spacing w:after="40" w:line="252" w:lineRule="auto"/>
        <w:ind w:firstLine="0" w:left="227"/>
        <w:widowControl/>
      </w:pPr>
      <w:r>
        <w:rPr>
          <w:lang w:val="en-US"/>
        </w:rPr>
        <w:t>61. The Substantive Remainder After Giving Up Finality</w:t>
      </w:r>
    </w:p>
    <w:p>
      <w:pPr>
        <w:spacing w:after="40" w:line="252" w:lineRule="auto"/>
        <w:ind w:firstLine="0" w:left="227"/>
        <w:widowControl/>
      </w:pPr>
      <w:r>
        <w:rPr>
          <w:lang w:val="en-US"/>
        </w:rPr>
        <w:t>62. Metaphysics as a Space of Possibilities, Not a Completed Register of Being</w:t>
      </w:r>
    </w:p>
    <w:p>
      <w:pPr>
        <w:spacing w:after="40" w:line="252" w:lineRule="auto"/>
        <w:ind w:firstLine="0" w:left="227"/>
        <w:widowControl/>
      </w:pPr>
      <w:r>
        <w:rPr>
          <w:lang w:val="en-US"/>
        </w:rPr>
        <w:t>63. Three Meanings of Refusal</w:t>
      </w:r>
    </w:p>
    <w:p>
      <w:pPr>
        <w:spacing w:after="40" w:line="252" w:lineRule="auto"/>
        <w:ind w:firstLine="0" w:left="227"/>
        <w:widowControl/>
      </w:pPr>
      <w:r>
        <w:rPr>
          <w:lang w:val="en-US"/>
        </w:rPr>
        <w:t>64. Why the Formula “One Cannot Say Fully” Requires Clarification</w:t>
      </w:r>
    </w:p>
    <w:p>
      <w:pPr>
        <w:spacing w:after="40" w:line="252" w:lineRule="auto"/>
        <w:ind w:firstLine="0" w:left="227"/>
        <w:widowControl/>
      </w:pPr>
      <w:r>
        <w:rPr>
          <w:lang w:val="en-US"/>
        </w:rPr>
        <w:t>65. Self-Limitation as a Form of Subjectivity</w:t>
      </w:r>
    </w:p>
    <w:p>
      <w:pPr>
        <w:spacing w:after="40" w:line="252" w:lineRule="auto"/>
        <w:ind w:firstLine="0" w:left="227"/>
        <w:widowControl/>
      </w:pPr>
      <w:r>
        <w:rPr>
          <w:lang w:val="en-US"/>
        </w:rPr>
        <w:t>66. The Final Structure of the Three Parts</w:t>
      </w:r>
    </w:p>
    <w:p>
      <w:pPr>
        <w:spacing w:after="40" w:line="252" w:lineRule="auto"/>
        <w:ind w:firstLine="0" w:left="227"/>
        <w:widowControl/>
      </w:pPr>
      <w:r>
        <w:rPr>
          <w:lang w:val="en-US"/>
        </w:rPr>
        <w:t>67. Conclusion: Not the Absence of an Answer but the Limit of the Right to Answer Finally</w:t>
      </w:r>
    </w:p>
    <w:p>
      <w:pPr>
        <w:widowControl/>
      </w:pPr>
      <w:r>
        <w:br w:type="page"/>
      </w:r>
    </w:p>
    <w:p>
      <w:pPr>
        <w:pStyle w:val="Heading1"/>
        <w:widowControl/>
      </w:pPr>
      <w:r>
        <w:rPr>
          <w:lang w:val="en-US"/>
        </w:rPr>
        <w:t>Part I. The Theory of Conditioned Choice</w:t>
      </w:r>
    </w:p>
    <w:p>
      <w:pPr>
        <w:pStyle w:val="Heading2"/>
        <w:widowControl/>
      </w:pPr>
      <w:r>
        <w:rPr>
          <w:lang w:val="en-US"/>
        </w:rPr>
        <w:t>1. Statement of the Problem: Choice Without Causal Exclusivity</w:t>
      </w:r>
    </w:p>
    <w:p>
      <w:pPr>
        <w:widowControl/>
      </w:pPr>
      <w:r>
        <w:rPr>
          <w:lang w:val="en-US"/>
        </w:rPr>
        <w:t>The problem of freedom arises not only where a person is subjected to external coercion, but above all where the person’s action becomes an object of explanation: an act that is experienced from within as the immediate expression of one’s own decision, once the question of its origin is raised, reveals its connection with desires, beliefs, memory, bodily states, internalized norms, expectations, and circumstances. The decision ceases to look like an isolated beginning; yet from the discovery of its history it does not yet follow that the acting person disappears from the explanation and becomes a passive site where forces are applied. What must be established is how conditions participate in the formation of an act and what place the subject itself occupies in this process.</w:t>
      </w:r>
    </w:p>
    <w:p>
      <w:pPr>
        <w:widowControl/>
      </w:pPr>
      <w:r>
        <w:rPr>
          <w:lang w:val="en-US"/>
        </w:rPr>
        <w:t>From conditionedness one usually tries to derive one of two symmetrical positions. According to the first, the presence of causes abolishes choice; according to the second, preserving choice requires postulating a moment that no prior conditions can explain. The first, however, confuses dependence with the absence of authorship, while the second risks detaching authorship from the person so thoroughly that it ceases to be clear why an unconditioned event belongs to that person in particular. The proposed approach starts from a different possibility: choice should be understood not as an exception to conditionedness but as a specific process of its organization, through which a person perceives conditions, evaluates them, compares them, and transforms them; deliberation does not eliminate the factors of a decision but alters the configuration of their participation in action.</w:t>
      </w:r>
    </w:p>
    <w:p>
      <w:pPr>
        <w:widowControl/>
      </w:pPr>
      <w:r>
        <w:rPr>
          <w:lang w:val="en-US"/>
        </w:rPr>
        <w:t>This understanding should not be passed off as a refutation of all indeterministic theories, since denying complete independence from conditions does not exclude conceptions that allow the influence of motives while rejecting the unique predetermination of the outcome. The task of the present inquiry is the more limited one of establishing what it means to choose within conditions and what forms of independence survive without the assumption of a causal void.</w:t>
      </w:r>
    </w:p>
    <w:p>
      <w:pPr>
        <w:pStyle w:val="Heading2"/>
        <w:widowControl/>
      </w:pPr>
      <w:r>
        <w:rPr>
          <w:lang w:val="en-US"/>
        </w:rPr>
        <w:t>2. A Methodological Distinction: Definition, Hypothesis, Consequence</w:t>
      </w:r>
    </w:p>
    <w:p>
      <w:pPr>
        <w:widowControl/>
      </w:pPr>
      <w:r>
        <w:rPr>
          <w:lang w:val="en-US"/>
        </w:rPr>
        <w:t>A formal notation can clarify an argument but does not replace its justification. It is therefore necessary to distinguish definitions, which fix the use of terms; substantive hypotheses, which assert something about actual processes; and consequences, which are established from accepted premises by means of rules of inference. If choice is defined as the formation of action through the consideration of alternatives, this does not yet prove that all actual behavior has such a structure; likewise, the claim that a decision depends on a prior state is a substantive assumption, not a truth obtained solely from the meaning of words.</w:t>
      </w:r>
    </w:p>
    <w:p>
      <w:pPr>
        <w:spacing w:before="80" w:after="160"/>
        <w:ind w:firstLine="0"/>
        <w:jc w:val="center"/>
        <w:widowControl/>
      </w:pPr>
      <w:r>
        <w:rPr>
          <w:rFonts w:ascii="Cambria Math" w:hAnsi="Cambria Math"/>
          <w:sz w:val="22"/>
        </w:rPr>
        <w:t>Γ ⊢ φ</w:t>
      </w:r>
    </w:p>
    <w:p>
      <w:pPr>
        <w:widowControl/>
      </w:pPr>
      <w:r>
        <w:rPr>
          <w:lang w:val="en-US"/>
        </w:rPr>
        <w:t>This notation means the derivability of the statement φ from the set of premises Γ in a chosen system. It does not guarantee the truth of the premises themselves, the completeness of the model, or the existence of all its objects outside the accepted interpretation. For this reason the theory of conditioned choice must refrain from three especially tempting transitions: from the convenience of causal description to the completeness of causal knowledge; from the explanation of an individual decision to an exhaustive theory of consciousness; and from the analysis of action to the binding force of a moral principle. In what follows, symbolic constructions are used as analytical tools of differentiation, not as established laws of psychology, neurophysiology, or the structure of being.</w:t>
      </w:r>
    </w:p>
    <w:p>
      <w:pPr>
        <w:pStyle w:val="Heading2"/>
        <w:widowControl/>
      </w:pPr>
      <w:r>
        <w:rPr>
          <w:lang w:val="en-US"/>
        </w:rPr>
        <w:t>3. The Preliminary Language of the Theory</w:t>
      </w:r>
    </w:p>
    <w:p>
      <w:pPr>
        <w:widowControl/>
      </w:pPr>
      <w:r>
        <w:rPr>
          <w:lang w:val="en-US"/>
        </w:rPr>
        <w:t>Let us denote the subject by s, the moment or interval of decision by t, the internal state by Iₛ,ₜ, the relevant external situation by Eₛ,ₜ, the history of formation by Hₛ,ₜ, the practically available actions by Aₛ,ₜ, the actions represented as available by Âₛ,ₜ, the model of the situation by Mₛ,ₜ, the process of evaluation by Dₛ,ₜ, the formed decision by Cₛ,ₜ, and the realized behavior by Bₛ,ₜ. The distinction between decision and behavior is necessary because an intention does not guarantee execution: a person may encounter an obstacle, may abandon implementation, or may bring about consequences that differ substantially from those expected. The distinction between actual and represented possibilities is equally essential, since a subject may fail to notice an available option or may regard as feasible what is impossible in the given situation.</w:t>
      </w:r>
    </w:p>
    <w:p>
      <w:pPr>
        <w:spacing w:before="80" w:after="160"/>
        <w:ind w:firstLine="0"/>
        <w:jc w:val="center"/>
        <w:widowControl/>
      </w:pPr>
      <w:r>
        <w:rPr>
          <w:rFonts w:ascii="Cambria Math" w:hAnsi="Cambria Math"/>
          <w:sz w:val="22"/>
        </w:rPr>
        <w:t>(Iₛ,ₜ, Eₛ,ₜ, Hₛ,ₜ) → Mₛ,ₜ → Dₛ,ₜ → Cₛ,ₜ → Bₛ,ₜ</w:t>
      </w:r>
    </w:p>
    <w:p>
      <w:pPr>
        <w:widowControl/>
      </w:pPr>
      <w:r>
        <w:rPr>
          <w:lang w:val="en-US"/>
        </w:rPr>
        <w:t>The arrows denote assumed dependencies within the description, not a proven unique causality. Nor should the sequence itself be understood as a closed linear chain, since action changes the situation, the changed situation creates new experience, and experience restructures the subject’s state and model. A more general scheme therefore includes feedback, showing that a person not only receives the conditions of action but also takes part in producing the conditions of subsequent acts.</w:t>
      </w:r>
    </w:p>
    <w:p>
      <w:pPr>
        <w:spacing w:before="80" w:after="160"/>
        <w:ind w:firstLine="0"/>
        <w:jc w:val="center"/>
        <w:widowControl/>
      </w:pPr>
      <w:r>
        <w:rPr>
          <w:rFonts w:ascii="Cambria Math" w:hAnsi="Cambria Math"/>
          <w:sz w:val="22"/>
        </w:rPr>
        <w:t>(Iₜ, Eₜ, Hₜ) → (Mₜ, Dₜ, Cₜ, Bₜ) → (Iₜ₊₁, Eₜ₊₁, Hₜ₊₁)</w:t>
      </w:r>
    </w:p>
    <w:p>
      <w:pPr>
        <w:pStyle w:val="Heading2"/>
        <w:widowControl/>
      </w:pPr>
      <w:r>
        <w:rPr>
          <w:lang w:val="en-US"/>
        </w:rPr>
        <w:t>4. The Definition of a Factor: Influence Relative to a Process</w:t>
      </w:r>
    </w:p>
    <w:p>
      <w:pPr>
        <w:widowControl/>
      </w:pPr>
      <w:r>
        <w:rPr>
          <w:lang w:val="en-US"/>
        </w:rPr>
        <w:t>If everything that exists whatsoever were called a factor, the concept would lose its distinguishing function, since it would merely repeat the person’s inclusion in the world while saying nothing about a particular decision; a factor must therefore be defined relative to a process and to a relevant difference. A factor of a decision is a state, event, or condition whose change, within the accepted model and with other conditions properly taken into account, is capable of changing the representation of alternatives, their evaluation, the formation of intention, the probability of realization, or the manner of carrying out the action. The influence need not change the final act every time: information may change the assessment of risk while leaving the intention intact, and an enabling condition may sustain the capacity to reason without prescribing a result.</w:t>
      </w:r>
    </w:p>
    <w:p>
      <w:pPr>
        <w:spacing w:before="80" w:after="160"/>
        <w:ind w:firstLine="0"/>
        <w:jc w:val="center"/>
        <w:widowControl/>
      </w:pPr>
      <w:r>
        <w:rPr>
          <w:rFonts w:ascii="Cambria Math" w:hAnsi="Cambria Math"/>
          <w:sz w:val="22"/>
        </w:rPr>
        <w:t>Factor(x, D) ⇏ (x ⇒ C = c)</w:t>
      </w:r>
    </w:p>
    <w:p>
      <w:pPr>
        <w:widowControl/>
      </w:pPr>
      <w:r>
        <w:rPr>
          <w:lang w:val="en-US"/>
        </w:rPr>
        <w:t>A factor is not identical to a sufficient cause. One and the same kind of influence can lead to revision, defense, or indifference depending on the configuration of the remaining conditions. For this reason it is also necessary to distinguish a cause from a ground: a factor can act without becoming a conscious reason, and a subject can cite a reason that in fact did not play the role ascribed to it. The theory need not decide in advance whether all grounds reduce to causes, but it must not confuse the explanation of why an action occurred with the justification of why it ought to have occurred.</w:t>
      </w:r>
    </w:p>
    <w:p>
      <w:pPr>
        <w:pStyle w:val="Heading2"/>
        <w:widowControl/>
      </w:pPr>
      <w:r>
        <w:rPr>
          <w:lang w:val="en-US"/>
        </w:rPr>
        <w:t>5. Perception, Relevance, and the Unwarranted Expansion of Causality</w:t>
      </w:r>
    </w:p>
    <w:p>
      <w:pPr>
        <w:widowControl/>
      </w:pPr>
      <w:r>
        <w:rPr>
          <w:lang w:val="en-US"/>
        </w:rPr>
        <w:t>The claim that everything perceived is a factor admits a weak and a strong reading: in the first, any content potentially participates in subsequent processes; in the second, every content is ascribed some definite influence on every decision. The second, however, does not follow from the first. The presence of an object in perception does not yet establish its relevance to a particular choice; otherwise the theory would become practically immune to criticism, since any outcome could be explained by the indefinite influence of an indefinite set of conditions.</w:t>
      </w:r>
    </w:p>
    <w:p>
      <w:pPr>
        <w:spacing w:before="80" w:after="160"/>
        <w:ind w:firstLine="0"/>
        <w:jc w:val="center"/>
        <w:widowControl/>
      </w:pPr>
      <w:r>
        <w:rPr>
          <w:rFonts w:ascii="Cambria Math" w:hAnsi="Cambria Math"/>
          <w:sz w:val="22"/>
        </w:rPr>
        <w:t>Perceived(x, s, t) ⇏ Relevant(x, Dₛ,ₜ)</w:t>
      </w:r>
    </w:p>
    <w:p>
      <w:pPr>
        <w:widowControl/>
      </w:pPr>
      <w:r>
        <w:rPr>
          <w:lang w:val="en-US"/>
        </w:rPr>
        <w:t>At the same time, perception does not exhaust the conditions of action: a person may be unaware of a need, a change of state, or an external constraint, so the absence of a content from conscious report does not prove the absence of influence. From this follows a limitation of introspection, not its complete devaluation: the subject’s report is part of the material of explanation but not exhaustive knowledge of causes, and the possibility of unconscious factors does not allow us to declare illusory whatever grounds a person names.</w:t>
      </w:r>
    </w:p>
    <w:p>
      <w:pPr>
        <w:spacing w:before="80" w:after="160"/>
        <w:ind w:firstLine="0"/>
        <w:jc w:val="center"/>
        <w:widowControl/>
      </w:pPr>
      <w:r>
        <w:rPr>
          <w:rFonts w:ascii="Cambria Math" w:hAnsi="Cambria Math"/>
          <w:sz w:val="22"/>
        </w:rPr>
        <w:t>¬Aware(s, x) ⇏ ¬Factor(x, Dₛ)</w:t>
      </w:r>
    </w:p>
    <w:p>
      <w:pPr>
        <w:pStyle w:val="Heading2"/>
        <w:widowControl/>
      </w:pPr>
      <w:r>
        <w:rPr>
          <w:lang w:val="en-US"/>
        </w:rPr>
        <w:t>6. Internal and External: Localization Instead of Independence</w:t>
      </w:r>
    </w:p>
    <w:p>
      <w:pPr>
        <w:widowControl/>
      </w:pPr>
      <w:r>
        <w:rPr>
          <w:lang w:val="en-US"/>
        </w:rPr>
        <w:t>The division of factors into internal and external should be drawn not by the criterion of independence but by the place of actual operation: internal factors are states and processes of the subject’s organization, external factors are relevant circumstances outside it. In the present analysis the working boundary is drawn at the organism, which is a methodological decision, not a proof of the exhaustive localization of all thinking. An internal factor may have an external history: a belief formed in conversation operates within the person; a habit that arose under pressure continues to operate after the pressure has disappeared; and a bodily reaction does not become independent of the environment by virtue of its internal localization.</w:t>
      </w:r>
    </w:p>
    <w:p>
      <w:pPr>
        <w:spacing w:before="80" w:after="160"/>
        <w:ind w:firstLine="0"/>
        <w:jc w:val="center"/>
        <w:widowControl/>
      </w:pPr>
      <w:r>
        <w:rPr>
          <w:rFonts w:ascii="Cambria Math" w:hAnsi="Cambria Math"/>
          <w:sz w:val="22"/>
        </w:rPr>
        <w:t>Internal(x, s) ⇏ Independent(x, E, H)</w:t>
      </w:r>
    </w:p>
    <w:p>
      <w:pPr>
        <w:widowControl/>
      </w:pPr>
      <w:r>
        <w:rPr>
          <w:lang w:val="en-US"/>
        </w:rPr>
        <w:t>One must distinguish the place of operation, the history of origin, and the role in the current process, since confusing them creates a false alternative between a free internal decision and an unfree external influence: an internal motive may be the result of manipulation, while external information may enable independent revision. Consequently, internal localization by itself does not certify autonomy, and external origin does not automatically cancel it; the quality of choice must be established through the organization of action, not through a geographical metaphor of inside and outside.</w:t>
      </w:r>
    </w:p>
    <w:p>
      <w:pPr>
        <w:pStyle w:val="Heading2"/>
        <w:widowControl/>
      </w:pPr>
      <w:r>
        <w:rPr>
          <w:lang w:val="en-US"/>
        </w:rPr>
        <w:t>7. Absolute Independence and the Problem of Authorship</w:t>
      </w:r>
    </w:p>
    <w:p>
      <w:pPr>
        <w:widowControl/>
      </w:pPr>
      <w:r>
        <w:rPr>
          <w:lang w:val="en-US"/>
        </w:rPr>
        <w:t>If absolute freedom is defined as the independence of a decision from any conditions, it must exclude dependence not only on external pressure but also on desires, memory, principles, goals, and understanding of the situation. This raises a question not only about the possibility of such an event but also about the ground for attributing it to this particular subject. The elimination of all connections with what characterizes a person does not secure authorship; rather, it deprives us of the usual criteria of authorship — intention, understanding, reasons, and control. Causelessness therefore cannot be considered a sufficient condition for an act’s belonging to a person.</w:t>
      </w:r>
    </w:p>
    <w:p>
      <w:pPr>
        <w:widowControl/>
      </w:pPr>
      <w:r>
        <w:rPr>
          <w:lang w:val="en-US"/>
        </w:rPr>
        <w:t>The argument does not prove the impossibility of any special causality of the acting agent, but it does show the need for an additional metaphysical premise if authorship is declared to be a primitive relation unconnected with the organization of the person. Its structure is as follows: attribution requires criteria linking a decision to a subject; the usual criteria include intention and control; complete independence excludes their usual explanatory role; consequently, absolute independence requires separate justification and cannot be accepted as the self-evident essence of freedom. What is rejected here is not every indeterministic understanding of the will but the identification of independence with the absence of any conditions.</w:t>
      </w:r>
    </w:p>
    <w:p>
      <w:pPr>
        <w:pStyle w:val="Heading2"/>
        <w:widowControl/>
      </w:pPr>
      <w:r>
        <w:rPr>
          <w:lang w:val="en-US"/>
        </w:rPr>
        <w:t>8. Choice as a Process, Not a Causal Void</w:t>
      </w:r>
    </w:p>
    <w:p>
      <w:pPr>
        <w:widowControl/>
      </w:pPr>
      <w:r>
        <w:rPr>
          <w:lang w:val="en-US"/>
        </w:rPr>
        <w:t>Choice is a process in which a subject forms the direction of action by distinguishing among represented options, including acting and refraining, continuing and ceasing, accepting and rejecting; yet the consideration of options does not guarantee their practical availability. A person may deliberate about an impossible escape or fail to notice a real possibility of refusal. The structure of the internal decision must therefore be distinguished from the structure of the external situation, and the presence of an experienced choice is not yet sufficient evidence of practical freedom.</w:t>
      </w:r>
    </w:p>
    <w:p>
      <w:pPr>
        <w:spacing w:before="80" w:after="160"/>
        <w:ind w:firstLine="0"/>
        <w:jc w:val="center"/>
        <w:widowControl/>
      </w:pPr>
      <w:r>
        <w:rPr>
          <w:rFonts w:ascii="Cambria Math" w:hAnsi="Cambria Math"/>
          <w:sz w:val="22"/>
        </w:rPr>
        <w:t>DeliberativeChoice ≠ PracticalAlternative</w:t>
      </w:r>
    </w:p>
    <w:p>
      <w:pPr>
        <w:widowControl/>
      </w:pPr>
      <w:r>
        <w:rPr>
          <w:lang w:val="en-US"/>
        </w:rPr>
        <w:t>Moreover, choice does not necessarily take the form of prolonged verbal reasoning: evaluation can be rapid, habitual, and partly implicit, so subjectivity cannot be measured by the length of an inner monologue. But the opposite extension is equally impermissible: not every movement becomes a choice merely because it has internal causes. The distinctions among reflex, habitual action, intention, and reflective decision must be preserved, treating the subject’s participation as a heterogeneous structure rather than a binary division of events into absolutely free and absolutely unfree.</w:t>
      </w:r>
    </w:p>
    <w:p>
      <w:pPr>
        <w:pStyle w:val="Heading2"/>
        <w:widowControl/>
      </w:pPr>
      <w:r>
        <w:rPr>
          <w:lang w:val="en-US"/>
        </w:rPr>
        <w:t>9. Freedom of Choice as a Composite Characteristic</w:t>
      </w:r>
    </w:p>
    <w:p>
      <w:pPr>
        <w:widowControl/>
      </w:pPr>
      <w:r>
        <w:rPr>
          <w:lang w:val="en-US"/>
        </w:rPr>
        <w:t>Freedom of choice includes at least practical, epistemic, and regulative dimensions: practically available actions must be distinguished from mere imagining, understanding of options from their formal presence, and the capacity to correct behavior from mere knowledge that correction is desirable. Let us denote practical availability by P(s, t), relevant understanding by K(s, t), and regulative capacity by R(s, t); freedom is then represented as a profile, not a single quantity.</w:t>
      </w:r>
    </w:p>
    <w:p>
      <w:pPr>
        <w:spacing w:before="80" w:after="160"/>
        <w:ind w:firstLine="0"/>
        <w:jc w:val="center"/>
        <w:widowControl/>
      </w:pPr>
      <w:r>
        <w:rPr>
          <w:rFonts w:ascii="Cambria Math" w:hAnsi="Cambria Math"/>
          <w:sz w:val="22"/>
        </w:rPr>
        <w:t>Fchoice(s, t) = ⟨P(s, t), K(s, t), R(s, t)⟩</w:t>
      </w:r>
    </w:p>
    <w:p>
      <w:pPr>
        <w:widowControl/>
      </w:pPr>
      <w:r>
        <w:rPr>
          <w:lang w:val="en-US"/>
        </w:rPr>
        <w:t>This notation does not introduce a ready-made measurement scale; it shows that an increase in one component does not guarantee an increase in the others. A person may have many possibilities but not understand the consequences; or understand the situation without having the means; or see the options and have the resources while remaining unable to change an entrenched reaction. Consequently, the number of alternatives is not a sufficient measure of freedom, which characterizes the relation among actions, understanding, and the organization of the act, not an isolated quantity of offers presented to the subject.</w:t>
      </w:r>
    </w:p>
    <w:p>
      <w:pPr>
        <w:pStyle w:val="Heading2"/>
        <w:widowControl/>
      </w:pPr>
      <w:r>
        <w:rPr>
          <w:lang w:val="en-US"/>
        </w:rPr>
        <w:t>10. Conditionedness and Determinism: An Impermissible Leap</w:t>
      </w:r>
    </w:p>
    <w:p>
      <w:pPr>
        <w:widowControl/>
      </w:pPr>
      <w:r>
        <w:rPr>
          <w:lang w:val="en-US"/>
        </w:rPr>
        <w:t>The thesis of conditionedness asserts that a decision depends on conditions, whereas the deterministic extension asserts the uniqueness of the outcome given the identity of the complete set of prior conditions and laws. These theses must be distinguished; otherwise the theory will rest on a hidden strengthening of a premise.</w:t>
      </w:r>
    </w:p>
    <w:p>
      <w:pPr>
        <w:spacing w:before="80" w:after="160"/>
        <w:ind w:firstLine="0"/>
        <w:jc w:val="center"/>
        <w:widowControl/>
      </w:pPr>
      <w:r>
        <w:rPr>
          <w:rFonts w:ascii="Cambria Math" w:hAnsi="Cambria Math"/>
          <w:sz w:val="22"/>
        </w:rPr>
        <w:t>∀C ∃X Depends(C, X)</w:t>
      </w:r>
    </w:p>
    <w:p>
      <w:pPr>
        <w:spacing w:before="80" w:after="160"/>
        <w:ind w:firstLine="0"/>
        <w:jc w:val="center"/>
        <w:widowControl/>
      </w:pPr>
      <w:r>
        <w:rPr>
          <w:rFonts w:ascii="Cambria Math" w:hAnsi="Cambria Math"/>
          <w:sz w:val="22"/>
        </w:rPr>
        <w:t>X = X′ ∧ L = L′ ⇒ C = C′</w:t>
      </w:r>
    </w:p>
    <w:p>
      <w:pPr>
        <w:widowControl/>
      </w:pPr>
      <w:r>
        <w:rPr>
          <w:lang w:val="en-US"/>
        </w:rPr>
        <w:t>The first formula does not entail the second, since dependence can be described probabilistically, and a probabilistic description in turn does not prove ontological indeterminism, expressing either real indeterminacy or the incompleteness of knowledge and variables. The theory of conditioned choice therefore admits both a deterministic and a nondeterministic extension, without declaring them equally well grounded, but forbidding the inclusion of a strong picture of the world in the weak claim that factors exist. The distinction between the explanation of a particular decision and the universal necessity of what exists must be preserved until a separate argument justifies their connection.</w:t>
      </w:r>
    </w:p>
    <w:p>
      <w:pPr>
        <w:pStyle w:val="Heading2"/>
        <w:widowControl/>
      </w:pPr>
      <w:r>
        <w:rPr>
          <w:lang w:val="en-US"/>
        </w:rPr>
        <w:t>11. Two Senses of “Could Have Done Otherwise”</w:t>
      </w:r>
    </w:p>
    <w:p>
      <w:pPr>
        <w:widowControl/>
      </w:pPr>
      <w:r>
        <w:rPr>
          <w:lang w:val="en-US"/>
        </w:rPr>
        <w:t>A statement about another action may mean either that the subject would have changed the act given different information, intentions, or accepted grounds, or that a different outcome is possible under exactly the same complete conditions, including all internal processes of evaluation. The first characterizes the sensitivity of a mechanism; the second concerns the multiplicity of continuations given the identity of the entire situation. Denoting these senses by ◇pr and ◇id, we obtain a prohibition on identifying them.</w:t>
      </w:r>
    </w:p>
    <w:p>
      <w:pPr>
        <w:spacing w:before="80" w:after="160"/>
        <w:ind w:firstLine="0"/>
        <w:jc w:val="center"/>
        <w:widowControl/>
      </w:pPr>
      <w:r>
        <w:rPr>
          <w:rFonts w:ascii="Cambria Math" w:hAnsi="Cambria Math"/>
          <w:sz w:val="22"/>
        </w:rPr>
        <w:t>◇pr(C = c′) ⇏ ◇id(C = c′)</w:t>
      </w:r>
    </w:p>
    <w:p>
      <w:pPr>
        <w:widowControl/>
      </w:pPr>
      <w:r>
        <w:rPr>
          <w:lang w:val="en-US"/>
        </w:rPr>
        <w:t>A person may possess the capacity to refuse upon revising a risk assessment even if the actual evaluation in the given complete situation is uniquely connected with the decision; yet allowing several outcomes under identical conditions likewise does not guarantee that the subject controls their realization. Indeterminacy and authorship are distinct characteristics: a random fluctuation does not become an independent action merely because it is not predetermined. Therefore neither determinism nor its denial by itself replaces the analysis of regulative organization.</w:t>
      </w:r>
    </w:p>
    <w:p>
      <w:pPr>
        <w:spacing w:before="80" w:after="160"/>
        <w:ind w:firstLine="0"/>
        <w:jc w:val="center"/>
        <w:widowControl/>
      </w:pPr>
      <w:r>
        <w:rPr>
          <w:rFonts w:ascii="Cambria Math" w:hAnsi="Cambria Math"/>
          <w:sz w:val="22"/>
        </w:rPr>
        <w:t>¬D ⇏ Fchoice</w:t>
      </w:r>
    </w:p>
    <w:p>
      <w:pPr>
        <w:pStyle w:val="Heading2"/>
        <w:widowControl/>
      </w:pPr>
      <w:r>
        <w:rPr>
          <w:lang w:val="en-US"/>
        </w:rPr>
        <w:t>12. Reflection as a Second-Order Factor</w:t>
      </w:r>
    </w:p>
    <w:p>
      <w:pPr>
        <w:widowControl/>
      </w:pPr>
      <w:r>
        <w:rPr>
          <w:lang w:val="en-US"/>
        </w:rPr>
        <w:t>Reflection differs from immediate reaction in that an impulse becomes an object of representation and evaluation; yet this difference does not require an uncaused observer, since a representation has conditions of emergence, including attention, memory, language, and acquired modes of reasoning. If p denotes an impulse and ℛₛ(p) the evaluated attitude toward it, a decision may depend not only on the impulse itself but on the attitude through which it is incorporated into a broader structure.</w:t>
      </w:r>
    </w:p>
    <w:p>
      <w:pPr>
        <w:spacing w:before="80" w:after="160"/>
        <w:ind w:firstLine="0"/>
        <w:jc w:val="center"/>
        <w:widowControl/>
      </w:pPr>
      <w:r>
        <w:rPr>
          <w:rFonts w:ascii="Cambria Math" w:hAnsi="Cambria Math"/>
          <w:sz w:val="22"/>
        </w:rPr>
        <w:t>C = Φ(p, ℛₛ(p), X)</w:t>
      </w:r>
    </w:p>
    <w:p>
      <w:pPr>
        <w:widowControl/>
      </w:pPr>
      <w:r>
        <w:rPr>
          <w:lang w:val="en-US"/>
        </w:rPr>
        <w:t>Reflection is a process of second order with respect to its object, not with respect to liberation from causality, and it can change not only the strength of a motive but also its meaning: envy may be interpreted as a ground for hostility, as evidence of an unsatisfied goal, or as a state that confers no right to act. Consequently, subjectivity is not reducible to a contest of fixed impulses, since it includes the transformation of the space of grounds in which impulses acquire any definite practical role at all.</w:t>
      </w:r>
    </w:p>
    <w:p>
      <w:pPr>
        <w:pStyle w:val="Heading2"/>
        <w:widowControl/>
      </w:pPr>
      <w:r>
        <w:rPr>
          <w:lang w:val="en-US"/>
        </w:rPr>
        <w:t>13. Why the Explanation “The Strongest Factor Won” Is Insufficient</w:t>
      </w:r>
    </w:p>
    <w:p>
      <w:pPr>
        <w:widowControl/>
      </w:pPr>
      <w:r>
        <w:rPr>
          <w:lang w:val="en-US"/>
        </w:rPr>
        <w:t>The formula according to which a decision corresponds to the strongest factor looks explanatory only until the question arises of how strength is determined: if the strongest factor is whatever is connected with the outcome that occurred, the reasoning closes into a circle — the person acted thus because the motive proved stronger, and its strength is known only because the person acted thus. Circular renaming does not explain the formation of action, all the more so because fear, principle, skill, and lack of resources need not share a common scale, performing different functions: impulse, constraint, enablement, and the alteration of the description of the situation.</w:t>
      </w:r>
    </w:p>
    <w:p>
      <w:pPr>
        <w:spacing w:before="80" w:after="160"/>
        <w:ind w:firstLine="0"/>
        <w:jc w:val="center"/>
        <w:widowControl/>
      </w:pPr>
      <w:r>
        <w:rPr>
          <w:rFonts w:ascii="Cambria Math" w:hAnsi="Cambria Math"/>
          <w:sz w:val="22"/>
        </w:rPr>
        <w:t>C = Φ(ℱ, 𝒪, M, A)</w:t>
      </w:r>
    </w:p>
    <w:p>
      <w:pPr>
        <w:widowControl/>
      </w:pPr>
      <w:r>
        <w:rPr>
          <w:lang w:val="en-US"/>
        </w:rPr>
        <w:t>Here ℱ denotes factors, 𝒪 the organization of their interaction, M the model of the situation, and A the available actions; the notation does not exclude quantitative study but forbids turning the metaphor of strength into a universal law without independent criteria. Choice is conditioned by how a person represents differences, which of them he or she considers significant, and what procedures of evaluation are available; the explanation must therefore take account of structure and not only of the presumed intensity of influences.</w:t>
      </w:r>
    </w:p>
    <w:p>
      <w:pPr>
        <w:pStyle w:val="Heading2"/>
        <w:widowControl/>
      </w:pPr>
      <w:r>
        <w:rPr>
          <w:lang w:val="en-US"/>
        </w:rPr>
        <w:t>14. Habit, Automatization, and the Availability of Review</w:t>
      </w:r>
    </w:p>
    <w:p>
      <w:pPr>
        <w:widowControl/>
      </w:pPr>
      <w:r>
        <w:rPr>
          <w:lang w:val="en-US"/>
        </w:rPr>
        <w:t>If subjectivity required a conscious pause before every movement, a developed person would be obliged to interrupt his or her own activity endlessly, although a mastered skill can free attention for more complex tasks, and steadfast adherence to a principle does not require full repetition of the original decision. Automatization must therefore be distinguished from closedness: the first means a shortening of the procedure of execution, the second an inability to correct action when conditions change or an error is discovered.</w:t>
      </w:r>
    </w:p>
    <w:p>
      <w:pPr>
        <w:spacing w:before="80" w:after="160"/>
        <w:ind w:firstLine="0"/>
        <w:jc w:val="center"/>
        <w:widowControl/>
      </w:pPr>
      <w:r>
        <w:rPr>
          <w:rFonts w:ascii="Cambria Math" w:hAnsi="Cambria Math"/>
          <w:sz w:val="22"/>
        </w:rPr>
        <w:t>RelevantChallenge(h) ⇒ PossibleReview(h)</w:t>
      </w:r>
    </w:p>
    <w:p>
      <w:pPr>
        <w:widowControl/>
      </w:pPr>
      <w:r>
        <w:rPr>
          <w:lang w:val="en-US"/>
        </w:rPr>
        <w:t>Subjectivity does not require continuous analysis of a habit h, but it does presuppose some availability of review in the face of a significant challenge; the discovery of a problem does not yet guarantee immediate change, and analysis, a new intention, and implementation must be distinguished. Repetition by itself does not distinguish virtuous steadfastness from dependence; the difference is established through origin, correctability, consequences, and relation to grounds, so the theory has no right to declare every automatism a diminution of freedom.</w:t>
      </w:r>
    </w:p>
    <w:p>
      <w:pPr>
        <w:pStyle w:val="Heading2"/>
        <w:widowControl/>
      </w:pPr>
      <w:r>
        <w:rPr>
          <w:lang w:val="en-US"/>
        </w:rPr>
        <w:t>15. Identity as a Means of Stabilizing Choice</w:t>
      </w:r>
    </w:p>
    <w:p>
      <w:pPr>
        <w:widowControl/>
      </w:pPr>
      <w:r>
        <w:rPr>
          <w:lang w:val="en-US"/>
        </w:rPr>
        <w:t>Identity supports the continuity of decisions, since long-term commitments require a relatively stable relation of a person to his or her history and principles; yet self-description can turn from a point of orientation into a prohibition on alternatives. In one case an act, repetition, self-description, and expectation form a structure of consistency; in the other, the threat of change provokes defense and the exclusion of grounds, after which self-confirmation becomes more important than inquiry.</w:t>
      </w:r>
    </w:p>
    <w:p>
      <w:pPr>
        <w:spacing w:before="80" w:after="160"/>
        <w:ind w:firstLine="0"/>
        <w:jc w:val="center"/>
        <w:widowControl/>
      </w:pPr>
      <w:r>
        <w:rPr>
          <w:rFonts w:ascii="Cambria Math" w:hAnsi="Cambria Math"/>
          <w:sz w:val="22"/>
          <w:lang w:val="en-US"/>
        </w:rPr>
        <w:t>Self-description → threat of change → defense → exclusion of grounds → confirmation of self-description</w:t>
      </w:r>
    </w:p>
    <w:p>
      <w:pPr>
        <w:widowControl/>
      </w:pPr>
      <w:r>
        <w:rPr>
          <w:lang w:val="en-US"/>
        </w:rPr>
        <w:t>At the same time, the expression “I am like that” has no predetermined function: it may be an accurate description of a trait, a convenient abbreviation, or a way of ending analysis. The language of self-relation should therefore be treated as a possible factor and not as a magical mechanism. Maturity consists not in the absence of a stable self-image but in the capacity to preserve the connection with one’s history while revising particular interpretations of it, without declaring change a mandatory betrayal of the self.</w:t>
      </w:r>
    </w:p>
    <w:p>
      <w:pPr>
        <w:pStyle w:val="Heading2"/>
        <w:widowControl/>
      </w:pPr>
      <w:r>
        <w:rPr>
          <w:lang w:val="en-US"/>
        </w:rPr>
        <w:t>16. Causal Origin and the Appropriation of Motives</w:t>
      </w:r>
    </w:p>
    <w:p>
      <w:pPr>
        <w:widowControl/>
      </w:pPr>
      <w:r>
        <w:rPr>
          <w:lang w:val="en-US"/>
        </w:rPr>
        <w:t>If any external origin of a motive excludes independence, autonomy becomes practically impossible, since language and modes of reasoning have a social history; but if internal acknowledgment alone suffices for autonomy, the theory will not distinguish independence from successful manipulation. The origin of a motive should therefore be distinguished from its appropriation, by which is meant the capacity to relate the motive to other grounds, to consider consequences, and to allow critical revision — not the creation of an impulse out of nothing.</w:t>
      </w:r>
    </w:p>
    <w:p>
      <w:pPr>
        <w:widowControl/>
      </w:pPr>
      <w:r>
        <w:rPr>
          <w:lang w:val="en-US"/>
        </w:rPr>
        <w:t>Yet this criterion, too, is not final, since the procedure of revision may be limited by isolation or by a previously formed system of evaluations, so that history does not vanish from the analysis after internal assent. The theory offers no exhaustive criterion of a motive’s belonging to the person here, but it establishes a double restriction: internal localization does not prove autonomy, and independent origin must not secretly become its necessary condition; otherwise independence would again be defined as impossible self-creation.</w:t>
      </w:r>
    </w:p>
    <w:p>
      <w:pPr>
        <w:pStyle w:val="Heading2"/>
        <w:widowControl/>
      </w:pPr>
      <w:r>
        <w:rPr>
          <w:lang w:val="en-US"/>
        </w:rPr>
        <w:t>17. Feedback and the Formation of the Future Subject</w:t>
      </w:r>
    </w:p>
    <w:p>
      <w:pPr>
        <w:widowControl/>
      </w:pPr>
      <w:r>
        <w:rPr>
          <w:lang w:val="en-US"/>
        </w:rPr>
        <w:t>The result of an action exists not only in the external world but also in the alteration of the future conditions of behavior, since repetition can strengthen a habit, decisions taken can restructure expectations, and consequences can change understanding. If Sₜ denotes the organization of the subject, this relation admits the following notation.</w:t>
      </w:r>
    </w:p>
    <w:p>
      <w:pPr>
        <w:spacing w:before="80" w:after="160"/>
        <w:ind w:firstLine="0"/>
        <w:jc w:val="center"/>
        <w:widowControl/>
      </w:pPr>
      <w:r>
        <w:rPr>
          <w:rFonts w:ascii="Cambria Math" w:hAnsi="Cambria Math"/>
          <w:sz w:val="22"/>
        </w:rPr>
        <w:t>Sₜ₊₁ = Ψ(Sₜ, Eₜ, Cₜ, Bₜ)</w:t>
      </w:r>
    </w:p>
    <w:p>
      <w:pPr>
        <w:widowControl/>
      </w:pPr>
      <w:r>
        <w:rPr>
          <w:lang w:val="en-US"/>
        </w:rPr>
        <w:t>The formula does not require substantial change after every act, but expresses the possibility of accumulation, thanks to which the subject participates in forming the conditions by which it will subsequently be conditioned, without becoming the original creator of its own nature. The absence of a choice of initial biography does not cancel subsequent influence on particular mechanisms; yet the capacity to change must not turn into an accusation that every person could always have changed immediately, since reflection, learning, and the restructuring of one’s environment also have conditions and limits. A theory of development must include the study of the resources of development and not merely the presentation of a demand to the subject.</w:t>
      </w:r>
    </w:p>
    <w:p>
      <w:pPr>
        <w:pStyle w:val="Heading2"/>
        <w:widowControl/>
      </w:pPr>
      <w:r>
        <w:rPr>
          <w:lang w:val="en-US"/>
        </w:rPr>
        <w:t>18. Conditionedness Is Not Fatalism</w:t>
      </w:r>
    </w:p>
    <w:p>
      <w:pPr>
        <w:widowControl/>
      </w:pPr>
      <w:r>
        <w:rPr>
          <w:lang w:val="en-US"/>
        </w:rPr>
        <w:t>A fatalistic interpretation makes deliberation and effort irrelevant, assuming that the result will occur regardless of action, whereas the theory of conditioned choice regards them as possible conditions of the result. If r denotes reflective work, the difference between Φ(X, r) and Φ(X, r′) may be significant for the act; therefore from the conditionedness of reflection itself it does not follow that it is useless: processes that have causes can be causes of subsequent changes.</w:t>
      </w:r>
    </w:p>
    <w:p>
      <w:pPr>
        <w:spacing w:before="80" w:after="160"/>
        <w:ind w:firstLine="0"/>
        <w:jc w:val="center"/>
        <w:widowControl/>
      </w:pPr>
      <w:r>
        <w:rPr>
          <w:rFonts w:ascii="Cambria Math" w:hAnsi="Cambria Math"/>
          <w:sz w:val="22"/>
        </w:rPr>
        <w:t>Conditioned(r) ⇏ Ineffective(r)</w:t>
      </w:r>
    </w:p>
    <w:p>
      <w:pPr>
        <w:widowControl/>
      </w:pPr>
      <w:r>
        <w:rPr>
          <w:lang w:val="en-US"/>
        </w:rPr>
        <w:t>But the opposite exaggeration is likewise impermissible, since additional reasoning can rationalize a habit, intensify anxious repetition, or produce the appearance of control without improving the decision. Consequently, the theory does not equate reflectivity with usefulness but preserves the question of what exactly changes thanks to reflection, which grounds become available, and whether the capacity to correct action upon discovering a significant difference increases.</w:t>
      </w:r>
    </w:p>
    <w:p>
      <w:pPr>
        <w:pStyle w:val="Heading2"/>
        <w:widowControl/>
      </w:pPr>
      <w:r>
        <w:rPr>
          <w:lang w:val="en-US"/>
        </w:rPr>
        <w:t>19. Responsibility: From Explanation to Normative Attribution</w:t>
      </w:r>
    </w:p>
    <w:p>
      <w:pPr>
        <w:widowControl/>
      </w:pPr>
      <w:r>
        <w:rPr>
          <w:lang w:val="en-US"/>
        </w:rPr>
        <w:t>From the presence of causes it does not follow that responsibility is absent, but from the subject’s participation in forming the action it likewise does not follow that responsibility is complete, since normative attribution requires additional criteria — understanding of the circumstances, recognition of grounds, practical alternatives, sufficient regulation, the absence of certain kinds of coercion, and the justifiability of the demand made. These criteria are no longer a mere enumeration of causes; they express a decision about permissible forms of evaluation, demand, and sanction.</w:t>
      </w:r>
    </w:p>
    <w:p>
      <w:pPr>
        <w:spacing w:before="80" w:after="160"/>
        <w:ind w:firstLine="0"/>
        <w:jc w:val="center"/>
        <w:widowControl/>
      </w:pPr>
      <w:r>
        <w:rPr>
          <w:rFonts w:ascii="Cambria Math" w:hAnsi="Cambria Math"/>
          <w:sz w:val="22"/>
        </w:rPr>
        <w:t>CausedBy(B, s) ⇏ FullyResponsible(s, B)</w:t>
      </w:r>
    </w:p>
    <w:p>
      <w:pPr>
        <w:spacing w:before="80" w:after="160"/>
        <w:ind w:firstLine="0"/>
        <w:jc w:val="center"/>
        <w:widowControl/>
      </w:pPr>
      <w:r>
        <w:rPr>
          <w:rFonts w:ascii="Cambria Math" w:hAnsi="Cambria Math"/>
          <w:sz w:val="22"/>
        </w:rPr>
        <w:t>Conditioned(B) ⇏ ¬Responsible(s, B)</w:t>
      </w:r>
    </w:p>
    <w:p>
      <w:pPr>
        <w:widowControl/>
      </w:pPr>
      <w:r>
        <w:rPr>
          <w:lang w:val="en-US"/>
        </w:rPr>
        <w:t>It is also necessary to distinguish responsibility for an act, the capacity to respond to reasons, the duty to remedy consequences, and the moral desert of punishment, since confusing them allows one to derive, unnoticed, a right to inflict suffering from the fact of causal participation. The theory of conditioned choice can support explanation, correction, and protection, but it does not by itself prove the justice of retribution, which would require independent ethical argument.</w:t>
      </w:r>
    </w:p>
    <w:p>
      <w:pPr>
        <w:pStyle w:val="Heading2"/>
        <w:widowControl/>
      </w:pPr>
      <w:r>
        <w:rPr>
          <w:lang w:val="en-US"/>
        </w:rPr>
        <w:t>20. Subjectivity and Dignity: A Prohibition on Conflation</w:t>
      </w:r>
    </w:p>
    <w:p>
      <w:pPr>
        <w:widowControl/>
      </w:pPr>
      <w:r>
        <w:rPr>
          <w:lang w:val="en-US"/>
        </w:rPr>
        <w:t>If subjectivity represents a capacity, it admits degrees, temporary weakening, and differences between spheres of activity, but no corresponding hierarchy of dignity follows from this. Denoting regulative capacity by R(s, t) and normative status by N(s), one must directly forbid an unargued transition from a difference in the former to a difference in the latter.</w:t>
      </w:r>
    </w:p>
    <w:p>
      <w:pPr>
        <w:spacing w:before="80" w:after="160"/>
        <w:ind w:firstLine="0"/>
        <w:jc w:val="center"/>
        <w:widowControl/>
      </w:pPr>
      <w:r>
        <w:rPr>
          <w:rFonts w:ascii="Cambria Math" w:hAnsi="Cambria Math"/>
          <w:sz w:val="22"/>
        </w:rPr>
        <w:t>R(s₁, t) &lt; R(s₂, t) ⇏ N(s₁) &lt; N(s₂)</w:t>
      </w:r>
    </w:p>
    <w:p>
      <w:pPr>
        <w:widowControl/>
      </w:pPr>
      <w:r>
        <w:rPr>
          <w:lang w:val="en-US"/>
        </w:rPr>
        <w:t>A person whose capacities are limited may need support rather than a reduction of respect, and help should not always immediately increase independence: sometimes it preserves life, safety, and the conditions of future action. Dependence is therefore not an automatic sign of decline, and the concept of development must not turn into a means of ranking the value of existence: the theory describes changeable capacities but does not thereby acquire the right to measure the worth of people by their actual success.</w:t>
      </w:r>
    </w:p>
    <w:p>
      <w:pPr>
        <w:pStyle w:val="Heading2"/>
        <w:widowControl/>
      </w:pPr>
      <w:r>
        <w:rPr>
          <w:lang w:val="en-US"/>
        </w:rPr>
        <w:t>21. Three Objections to the Theory</w:t>
      </w:r>
    </w:p>
    <w:p>
      <w:pPr>
        <w:widowControl/>
      </w:pPr>
      <w:r>
        <w:rPr>
          <w:lang w:val="en-US"/>
        </w:rPr>
        <w:t>The first objection asserts that a conditioned subject merely transmits influence; but transmission and organization differ: if understanding and correction change the result, they cannot be removed from the explanation, although this does not yet prove a separate substantial causality. The second objection denies a person authorship of reflection, since reflection too has conditions; but such a demand presupposes that an author must first create all the conditions of himself or herself, and this strong premise needs justification and cannot be accepted as an obvious criterion of any action.</w:t>
      </w:r>
    </w:p>
    <w:p>
      <w:pPr>
        <w:widowControl/>
      </w:pPr>
      <w:r>
        <w:rPr>
          <w:lang w:val="en-US"/>
        </w:rPr>
        <w:t>The third objection considers practical freedom too weak, since it preserves a change of behavior only when grounds change, without guaranteeing a different outcome under absolute identity of the situation; yet lesser strength relative to a more demanding definition does not make the distinction empty. The capacity to revise an act remains distinguishable from the incapacity to do so; the theory does not promise to preserve all intuitions about freedom but seeks to establish which of them can be expressed without assuming a decision independent of every state of the person.</w:t>
      </w:r>
    </w:p>
    <w:p>
      <w:pPr>
        <w:pStyle w:val="Heading2"/>
        <w:widowControl/>
      </w:pPr>
      <w:r>
        <w:rPr>
          <w:lang w:val="en-US"/>
        </w:rPr>
        <w:t>22. Principles of the Formulated Theory</w:t>
      </w:r>
    </w:p>
    <w:p>
      <w:pPr>
        <w:widowControl/>
      </w:pPr>
      <w:r>
        <w:rPr>
          <w:lang w:val="en-US"/>
        </w:rPr>
        <w:t>The theory accepts the dependence of a decision on conditions as a substantive assumption, distinguishes dependence from uniqueness, treats authorship through the participation of understanding, motives, and regulation, includes reflection within conditionedness, recognizes feedback between action and future possibilities, and understands resistance to a single factor as local, not absolute, independence. These propositions do not form a finished ontology, since causal explanation does not yet establish moral rightness, dignity, or the completeness of responsibility.</w:t>
      </w:r>
    </w:p>
    <w:p>
      <w:pPr>
        <w:spacing w:before="80" w:after="160"/>
        <w:ind w:firstLine="0"/>
        <w:jc w:val="center"/>
        <w:widowControl/>
      </w:pPr>
      <w:r>
        <w:rPr>
          <w:rFonts w:ascii="Cambria Math" w:hAnsi="Cambria Math"/>
          <w:sz w:val="22"/>
        </w:rPr>
        <w:t>∀C ∃X Depends(C, X)</w:t>
      </w:r>
    </w:p>
    <w:p>
      <w:pPr>
        <w:spacing w:before="80" w:after="160"/>
        <w:ind w:firstLine="0"/>
        <w:jc w:val="center"/>
        <w:widowControl/>
      </w:pPr>
      <w:r>
        <w:rPr>
          <w:rFonts w:ascii="Cambria Math" w:hAnsi="Cambria Math"/>
          <w:sz w:val="22"/>
        </w:rPr>
        <w:t>Depends(C, X) ⇏ Determined(C, X)</w:t>
      </w:r>
    </w:p>
    <w:p>
      <w:pPr>
        <w:widowControl/>
      </w:pPr>
      <w:r>
        <w:rPr>
          <w:lang w:val="en-US"/>
        </w:rPr>
        <w:t>To these is added a principle of epistemic restraint, according to which a model of choice is not identical to complete knowledge of the nature of the subject, so that formal coherence does not exempt the theory from examining its presuppositions. Taken together, the result is a conception that rejects freedom as absolute unconditionedness but preserves choice as an organized process within which a person is able to grasp some of the operative conditions and to alter the manner of their inclusion in the act.</w:t>
      </w:r>
    </w:p>
    <w:p>
      <w:pPr>
        <w:pStyle w:val="Heading2"/>
        <w:widowControl/>
      </w:pPr>
      <w:r>
        <w:rPr>
          <w:lang w:val="en-US"/>
        </w:rPr>
        <w:t>23. The Transition to Metaphysics: A Question the Theory Does Not Yet Resolve</w:t>
      </w:r>
    </w:p>
    <w:p>
      <w:pPr>
        <w:widowControl/>
      </w:pPr>
      <w:r>
        <w:rPr>
          <w:lang w:val="en-US"/>
        </w:rPr>
        <w:t>Having described the relations among conditions, evaluation, and action, the theory has not yet established what conditionedness is in the ultimate structure of the world, whether mental processes are a kind of physical process, whether subjectivity possesses a new ontological status, and whether it makes sense to speak of the world as a completed causal whole. To call unknown conditions factors is not to know them, and to mark a dependence with an arrow is not to prove its metaphysical nature; the next part must therefore preserve the distinction between reconstruction and knowledge.</w:t>
      </w:r>
    </w:p>
    <w:p>
      <w:pPr>
        <w:widowControl/>
      </w:pPr>
      <w:r>
        <w:rPr>
          <w:lang w:val="en-US"/>
        </w:rPr>
        <w:t>The transition from the analysis of action to a model of existence is necessary as a research possibility but not as the sole logical inference, since the elimination of the uncaused decision does not yet yield an exhaustive picture of being. The task of the further argument is to construct an interpretation of the subject that is consistent with conditioned choice without declaring consistency a proof of exclusivity, after which the very legitimacy of a final metaphysical assertion must become the subject of separate critique.</w:t>
      </w:r>
    </w:p>
    <w:p>
      <w:pPr>
        <w:widowControl/>
      </w:pPr>
      <w:r>
        <w:br w:type="page"/>
      </w:r>
    </w:p>
    <w:p>
      <w:pPr>
        <w:pStyle w:val="Heading1"/>
        <w:widowControl/>
      </w:pPr>
      <w:r>
        <w:rPr>
          <w:lang w:val="en-US"/>
        </w:rPr>
        <w:t>Part II. Metaphysical Reconstruction: The Subject as an Organization of Conditionedness</w:t>
      </w:r>
    </w:p>
    <w:p>
      <w:pPr>
        <w:pStyle w:val="Heading2"/>
        <w:widowControl/>
      </w:pPr>
      <w:r>
        <w:rPr>
          <w:lang w:val="en-US"/>
        </w:rPr>
        <w:t>24. From the Theory of Action to the Question of the Subject’s Existence</w:t>
      </w:r>
    </w:p>
    <w:p>
      <w:pPr>
        <w:widowControl/>
      </w:pPr>
      <w:r>
        <w:rPr>
          <w:lang w:val="en-US"/>
        </w:rPr>
        <w:t>The theory of conditioned choice establishes that a decision arises through the interaction of a person and a situation, but it does not yet answer who exactly acts, whether listing conditions suffices to explain the subject, and whether something beyond this is required — a special entity, a new level of organization, or another mode of description. Metaphysical reconstruction investigates the ontological presuppositions under which the distinctions of the theory retain their meaning; yet the compatibility of a model with a theory is weaker than its necessary derivability, and explanatory convenience is weaker than proof.</w:t>
      </w:r>
    </w:p>
    <w:p>
      <w:pPr>
        <w:spacing w:before="80" w:after="160"/>
        <w:ind w:firstLine="0"/>
        <w:jc w:val="center"/>
        <w:widowControl/>
      </w:pPr>
      <w:r>
        <w:rPr>
          <w:rFonts w:ascii="Cambria Math" w:hAnsi="Cambria Math"/>
          <w:sz w:val="22"/>
        </w:rPr>
        <w:t>T ∪ O ⊬ ⊥ ≠ T ⊢ O</w:t>
      </w:r>
    </w:p>
    <w:p>
      <w:pPr>
        <w:widowControl/>
      </w:pPr>
      <w:r>
        <w:rPr>
          <w:lang w:val="en-US"/>
        </w:rPr>
        <w:t>If T denotes the theory of choice and O an ontological interpretation, the absence of an established contradiction does not prove the uniqueness or truth of the latter; the present chapter therefore builds a conditional model whose central concept is organization. The subject is considered neither an uncaused beginning nor a random sum of influences, but a relatively stable whole of processes capable of representing some conditions of its own action and of altering its relation to them.</w:t>
      </w:r>
    </w:p>
    <w:p>
      <w:pPr>
        <w:pStyle w:val="Heading2"/>
        <w:widowControl/>
      </w:pPr>
      <w:r>
        <w:rPr>
          <w:lang w:val="en-US"/>
        </w:rPr>
        <w:t>25. Minimal Realism and the Independence of What Exists</w:t>
      </w:r>
    </w:p>
    <w:p>
      <w:pPr>
        <w:widowControl/>
      </w:pPr>
      <w:r>
        <w:rPr>
          <w:lang w:val="en-US"/>
        </w:rPr>
        <w:t>The distinction between representation and interaction allows error to be explained as a mismatch between expectation and result, but by itself it does not prove an external world; realism is therefore introduced as an initial stance of the reconstruction: not everything that exists is determined by the actual representation of a given subject. If R denotes reality and Mₛ,ₜ its model, non-identity does not mean the complete falsity of the model, since a limited representation can be partially adequate.</w:t>
      </w:r>
    </w:p>
    <w:p>
      <w:pPr>
        <w:spacing w:before="80" w:after="160"/>
        <w:ind w:firstLine="0"/>
        <w:jc w:val="center"/>
        <w:widowControl/>
      </w:pPr>
      <w:r>
        <w:rPr>
          <w:rFonts w:ascii="Cambria Math" w:hAnsi="Cambria Math"/>
          <w:sz w:val="22"/>
        </w:rPr>
        <w:t>Mₛ,ₜ ≠ R</w:t>
      </w:r>
    </w:p>
    <w:p>
      <w:pPr>
        <w:widowControl/>
      </w:pPr>
      <w:r>
        <w:rPr>
          <w:lang w:val="en-US"/>
        </w:rPr>
        <w:t>Independence should be understood relatively: pain depends on a feeling organism but not on another person’s explanation; a promise depends on practices but is not reducible to the current wish of one party; an institution is reproduced by people, but an individual participant does not cancel its consequences by changing his or her opinion. Consequently, independence from a given subject is not equal to independence from all subjectivity; minimal realism requires only that existence not be identified with an individual representation, preserving a space of resistance in which the world is able to fail to correspond to expectations.</w:t>
      </w:r>
    </w:p>
    <w:p>
      <w:pPr>
        <w:pStyle w:val="Heading2"/>
        <w:widowControl/>
      </w:pPr>
      <w:r>
        <w:rPr>
          <w:lang w:val="en-US"/>
        </w:rPr>
        <w:t>26. Three Senses of Conditionedness</w:t>
      </w:r>
    </w:p>
    <w:p>
      <w:pPr>
        <w:widowControl/>
      </w:pPr>
      <w:r>
        <w:rPr>
          <w:lang w:val="en-US"/>
        </w:rPr>
        <w:t>Conditionedness becomes indeterminate if a single word designates causal emergence, constitutive makeup, and epistemic justification; let us therefore introduce C(x, y) for causal participation, K(x, y) for realization or entry into an organization, and J(x, p) for the ground of accepting a claim. Learning may explain the emergence of the ability to read, the organization of processes may realize a particular act of reading, and observation may justify a judgment about the ability, but these are three different relations.</w:t>
      </w:r>
    </w:p>
    <w:p>
      <w:pPr>
        <w:spacing w:before="80" w:after="160"/>
        <w:ind w:firstLine="0"/>
        <w:jc w:val="center"/>
        <w:widowControl/>
      </w:pPr>
      <w:r>
        <w:rPr>
          <w:rFonts w:ascii="Cambria Math" w:hAnsi="Cambria Math"/>
          <w:sz w:val="22"/>
        </w:rPr>
        <w:t>K(P, S) ⇏ C(P, S)</w:t>
      </w:r>
    </w:p>
    <w:p>
      <w:pPr>
        <w:widowControl/>
      </w:pPr>
      <w:r>
        <w:rPr>
          <w:lang w:val="en-US"/>
        </w:rPr>
        <w:t>If subjectivity is realized by an organization, it does not follow that the organization first exists without subjectivity and then produces it as a second thing; perhaps different descriptions of one state are being considered. Ontological dependence therefore cannot automatically be pictured as temporal causation, and the presence of reasons in favor of a model cannot be replaced by an account of how a belief originated; otherwise the theory would confuse the makeup of the object, its history, and the ways of knowing it.</w:t>
      </w:r>
    </w:p>
    <w:p>
      <w:pPr>
        <w:pStyle w:val="Heading2"/>
        <w:widowControl/>
      </w:pPr>
      <w:r>
        <w:rPr>
          <w:lang w:val="en-US"/>
        </w:rPr>
        <w:t>27. The Subject Not as an Addition to the Process but as the Mode of Its Unity</w:t>
      </w:r>
    </w:p>
    <w:p>
      <w:pPr>
        <w:widowControl/>
      </w:pPr>
      <w:r>
        <w:rPr>
          <w:lang w:val="en-US"/>
        </w:rPr>
        <w:t>A list of processes ℘ = {p₁, p₂, …, pₙ} does not yet establish the existence of a subject, since relations of coordination, memory, information transfer, and regulation are required; but neither does an arbitrary organization certify consciousness — one must distinguish integration, control of behavior, representation of conditions, evaluation, and the possibility of revising regulation itself. Developed human subjectivity is linked here with a combination of these characteristics, which is not passed off as an exhaustive criterion of experience.</w:t>
      </w:r>
    </w:p>
    <w:p>
      <w:pPr>
        <w:spacing w:before="80" w:after="160"/>
        <w:ind w:firstLine="0"/>
        <w:jc w:val="center"/>
        <w:widowControl/>
      </w:pPr>
      <w:r>
        <w:rPr>
          <w:rFonts w:ascii="Cambria Math" w:hAnsi="Cambria Math"/>
          <w:sz w:val="22"/>
        </w:rPr>
        <w:t>Regulation(x) ⇏ ConsciousSubject(x)</w:t>
      </w:r>
    </w:p>
    <w:p>
      <w:pPr>
        <w:spacing w:before="80" w:after="160"/>
        <w:ind w:firstLine="0"/>
        <w:jc w:val="center"/>
        <w:widowControl/>
      </w:pPr>
      <w:r>
        <w:rPr>
          <w:rFonts w:ascii="Cambria Math" w:hAnsi="Cambria Math"/>
          <w:sz w:val="22"/>
        </w:rPr>
        <w:t>Experience(x) ⇏ ReflectiveAgency(x)</w:t>
      </w:r>
    </w:p>
    <w:p>
      <w:pPr>
        <w:widowControl/>
      </w:pPr>
      <w:r>
        <w:rPr>
          <w:lang w:val="en-US"/>
        </w:rPr>
        <w:t>A functional description of behavior does not yet explain why experience exists, and the recognition of experience does not automatically yield a theory of reflective authorship, so the model must not conceal the transition from one to the other. The subject is reconstructed not as an additional object between thought and act but as a unity to which processes are ascribed by virtue of their organized connection, and the question of the sufficiency of such an explanation remains open.</w:t>
      </w:r>
    </w:p>
    <w:p>
      <w:pPr>
        <w:pStyle w:val="Heading2"/>
        <w:widowControl/>
      </w:pPr>
      <w:r>
        <w:rPr>
          <w:lang w:val="en-US"/>
        </w:rPr>
        <w:t>28. Why the Whole Is Not Reducible to a List of Parts</w:t>
      </w:r>
    </w:p>
    <w:p>
      <w:pPr>
        <w:widowControl/>
      </w:pPr>
      <w:r>
        <w:rPr>
          <w:lang w:val="en-US"/>
        </w:rPr>
        <w:t>The significance of organization does not require a mysterious power of the whole, since systems with similar types of components and different connections can behave differently; yet the insufficiency of a list of elements does not yet prove the impossibility of reduction to a complete description of the elements together with their relations. One must distinguish irreducibility to a sum of isolated parts, the explanatory independence of the level of the whole, the impossibility of derivation from a complete base, and the presence of new causal powers, since these are different theses.</w:t>
      </w:r>
    </w:p>
    <w:p>
      <w:pPr>
        <w:spacing w:before="80" w:after="160"/>
        <w:ind w:firstLine="0"/>
        <w:jc w:val="center"/>
        <w:widowControl/>
      </w:pPr>
      <w:r>
        <w:rPr>
          <w:rFonts w:ascii="Cambria Math" w:hAnsi="Cambria Math"/>
          <w:sz w:val="22"/>
        </w:rPr>
        <w:t>℘ₐ ≅ ℘ᵦ ∧ ℛₐ ≠ ℛᵦ ⇏ Bₐ ≅ Bᵦ</w:t>
      </w:r>
    </w:p>
    <w:p>
      <w:pPr>
        <w:widowControl/>
      </w:pPr>
      <w:r>
        <w:rPr>
          <w:lang w:val="en-US"/>
        </w:rPr>
        <w:t>The reconstruction accepts the insufficiency of a simple list and allows an independent explanatory role for organization, but does not declare strong ontological novelty and special causal power to be proven. Subjectivity is not pictured as a violation of the processes by which it exists; all that is claimed is that understanding action may require a description of their mutual arrangement and not only the characteristics of each isolated element.</w:t>
      </w:r>
    </w:p>
    <w:p>
      <w:pPr>
        <w:pStyle w:val="Heading2"/>
        <w:widowControl/>
      </w:pPr>
      <w:r>
        <w:rPr>
          <w:lang w:val="en-US"/>
        </w:rPr>
        <w:t>29. The Problem of Causal Exclusion</w:t>
      </w:r>
    </w:p>
    <w:p>
      <w:pPr>
        <w:widowControl/>
      </w:pPr>
      <w:r>
        <w:rPr>
          <w:lang w:val="en-US"/>
        </w:rPr>
        <w:t>If an action has a sufficient explanation at the level of realizing processes, the question arises what the subject additionally causes, since given K(P, M), C(P, B) and C(M, B) one may suspect a doubling of the cause, especially if the completeness of physical explanation and an independent non-physical causality are accepted at the same time. Possible responses include the identification of an event under different descriptions, the rejection of the completeness of the lower level, or a special emergent model, but no answer follows directly from conditioned choice.</w:t>
      </w:r>
    </w:p>
    <w:p>
      <w:pPr>
        <w:widowControl/>
      </w:pPr>
      <w:r>
        <w:rPr>
          <w:lang w:val="en-US"/>
        </w:rPr>
        <w:t>A restrained interpretation holds that explanation through intention does not necessarily introduce a second, competing event: stopping because of a noticed danger and the processes of detecting it may be different levels of one action; yet the possibility of such a reading does not yet complete the solution of the psychophysical problem. Subject-level causality here means the relevance of a person’s organized processes, not a proven capacity of an immaterial center to intervene in an independently completed physical chain.</w:t>
      </w:r>
    </w:p>
    <w:p>
      <w:pPr>
        <w:pStyle w:val="Heading2"/>
        <w:widowControl/>
      </w:pPr>
      <w:r>
        <w:rPr>
          <w:lang w:val="en-US"/>
        </w:rPr>
        <w:t>30. Reflection Without an Inner Observer</w:t>
      </w:r>
    </w:p>
    <w:p>
      <w:pPr>
        <w:widowControl/>
      </w:pPr>
      <w:r>
        <w:rPr>
          <w:lang w:val="en-US"/>
        </w:rPr>
        <w:t>The model of an inner observer creates a regress, since to evaluate thoughts one more person inside the person is introduced, then an observer of that one is required, and so on; yet a system can represent some of its own states by means of certain processes to others without dividing into a sequence of independent subjects. If p is an impulse, m(p) its representation, and E an evaluation, reflection receives a recursive rather than a substantially split description.</w:t>
      </w:r>
    </w:p>
    <w:p>
      <w:pPr>
        <w:spacing w:before="80" w:after="160"/>
        <w:ind w:firstLine="0"/>
        <w:jc w:val="center"/>
        <w:widowControl/>
      </w:pPr>
      <w:r>
        <w:rPr>
          <w:rFonts w:ascii="Cambria Math" w:hAnsi="Cambria Math"/>
          <w:sz w:val="22"/>
        </w:rPr>
        <w:t>p → m(p) → E(m(p))</w:t>
      </w:r>
    </w:p>
    <w:p>
      <w:pPr>
        <w:widowControl/>
      </w:pPr>
      <w:r>
        <w:rPr>
          <w:lang w:val="en-US"/>
        </w:rPr>
        <w:t>Neither representation nor evaluation need be a separate person; they are moments of the activity of the whole, although a functional model does not exhaust the question of self-consciousness. Consequently, self-relation can be investigated as an organization of processes without postulating an inner spectator, and the absence of a spectator does not remove the need to explain how various states are integrated and become available to regulation.</w:t>
      </w:r>
    </w:p>
    <w:p>
      <w:pPr>
        <w:pStyle w:val="Heading2"/>
        <w:widowControl/>
      </w:pPr>
      <w:r>
        <w:rPr>
          <w:lang w:val="en-US"/>
        </w:rPr>
        <w:t>31. The Subject and Its Own Model</w:t>
      </w:r>
    </w:p>
    <w:p>
      <w:pPr>
        <w:widowControl/>
      </w:pPr>
      <w:r>
        <w:rPr>
          <w:lang w:val="en-US"/>
        </w:rPr>
        <w:t>The ability to describe oneself does not mean identity with the self-description: a person can be mistaken about motives, consider himself or herself independent while being sensitive to approval, or underestimate the possibilities of action; one must therefore distinguish the subject S from its model Ŝ. But from the existence of erroneous models it does not follow that there is a finally transparent true “self”; the possibility of error does not guarantee the attainability of complete self-knowledge.</w:t>
      </w:r>
    </w:p>
    <w:p>
      <w:pPr>
        <w:spacing w:before="80" w:after="160"/>
        <w:ind w:firstLine="0"/>
        <w:jc w:val="center"/>
        <w:widowControl/>
      </w:pPr>
      <w:r>
        <w:rPr>
          <w:rFonts w:ascii="Cambria Math" w:hAnsi="Cambria Math"/>
          <w:sz w:val="22"/>
        </w:rPr>
        <w:t>S ≠ Ŝ</w:t>
      </w:r>
    </w:p>
    <w:p>
      <w:pPr>
        <w:spacing w:before="80" w:after="160"/>
        <w:ind w:firstLine="0"/>
        <w:jc w:val="center"/>
        <w:widowControl/>
      </w:pPr>
      <w:r>
        <w:rPr>
          <w:rFonts w:ascii="Cambria Math" w:hAnsi="Cambria Math"/>
          <w:sz w:val="22"/>
        </w:rPr>
        <w:t>∃Ŝ False(Ŝ) ⇏ ∃Ŝ* Complete(Ŝ*)</w:t>
      </w:r>
    </w:p>
    <w:p>
      <w:pPr>
        <w:widowControl/>
      </w:pPr>
      <w:r>
        <w:rPr>
          <w:lang w:val="en-US"/>
        </w:rPr>
        <w:t>Subjectivity may consist in preserving the difference between oneself and the current image, and not in finding a final definition, since a person’s existence is not exhausted by the set of predicates ascribed to it by oneself or others. Such an excess over the model does not require a supra-empirical core; it may mean only the limitedness of a description relative to a more complex process, so metaphysics must not turn the insufficiency of self-description into an automatic proof of a separate spiritual substance.</w:t>
      </w:r>
    </w:p>
    <w:p>
      <w:pPr>
        <w:pStyle w:val="Heading2"/>
        <w:widowControl/>
      </w:pPr>
      <w:r>
        <w:rPr>
          <w:lang w:val="en-US"/>
        </w:rPr>
        <w:t>32. Time and the Asymmetry of Self-Formation</w:t>
      </w:r>
    </w:p>
    <w:p>
      <w:pPr>
        <w:widowControl/>
      </w:pPr>
      <w:r>
        <w:rPr>
          <w:lang w:val="en-US"/>
        </w:rPr>
        <w:t>The subject does not choose the initial conditions of its appearance and therefore is not the cause of itself in the literal sense; yet the absence of absolute self-creation does not exclude relative self-transformation, if an action that depends on the subject’s organization takes part in the emergence of its subsequent state. Continuity is of a derivative character, but derivativeness is not equivalent to fictitiousness.</w:t>
      </w:r>
    </w:p>
    <w:p>
      <w:pPr>
        <w:spacing w:before="80" w:after="160"/>
        <w:ind w:firstLine="0"/>
        <w:jc w:val="center"/>
        <w:widowControl/>
      </w:pPr>
      <w:r>
        <w:rPr>
          <w:rFonts w:ascii="Cambria Math" w:hAnsi="Cambria Math"/>
          <w:sz w:val="22"/>
        </w:rPr>
        <w:t>Sₜ₊₁ = Ψ(Sₜ, Eₜ, Bₜ)</w:t>
      </w:r>
    </w:p>
    <w:p>
      <w:pPr>
        <w:spacing w:before="80" w:after="160"/>
        <w:ind w:firstLine="0"/>
        <w:jc w:val="center"/>
        <w:widowControl/>
      </w:pPr>
      <w:r>
        <w:rPr>
          <w:rFonts w:ascii="Cambria Math" w:hAnsi="Cambria Math"/>
          <w:sz w:val="22"/>
        </w:rPr>
        <w:t>¬SelfOrigin(S) ⇏ ¬SelfModification(S)</w:t>
      </w:r>
    </w:p>
    <w:p>
      <w:pPr>
        <w:widowControl/>
      </w:pPr>
      <w:r>
        <w:rPr>
          <w:lang w:val="en-US"/>
        </w:rPr>
        <w:t>The demand to create all of one’s conditions in advance defines authorship in such a way that a finite being could not possess it; such a result would therefore be a consequence of the definition and not a discovery about everyday action. Even under determinism, formation remains a real process, not coinciding with the unfolding of knowledge a person already has, so uncertainty for the subject must be distinguished from the uncertainty of the world itself.</w:t>
      </w:r>
    </w:p>
    <w:p>
      <w:pPr>
        <w:pStyle w:val="Heading2"/>
        <w:widowControl/>
      </w:pPr>
      <w:r>
        <w:rPr>
          <w:lang w:val="en-US"/>
        </w:rPr>
        <w:t>33. Personal Identity and the Continuity of Organization</w:t>
      </w:r>
    </w:p>
    <w:p>
      <w:pPr>
        <w:widowControl/>
      </w:pPr>
      <w:r>
        <w:rPr>
          <w:lang w:val="en-US"/>
        </w:rPr>
        <w:t>A changing person does not keep all properties unchanged, yet not every causal connection makes events into one being; one must therefore distinguish numerical identity, psychological continuity, practical identity, and the unity of a narrative. The present model does not establish a necessary and sufficient criterion of numerical identity but advances a limited proposition: sustained action requires a continuity of organization that is not reducible to the constancy of self-description.</w:t>
      </w:r>
    </w:p>
    <w:p>
      <w:pPr>
        <w:widowControl/>
      </w:pPr>
      <w:r>
        <w:rPr>
          <w:lang w:val="en-US"/>
        </w:rPr>
        <w:t>An intention today is directed at fulfillment tomorrow, a commitment connects states, consequences return to the person who acted; hence agentive continuity is essential for plans and responsibility, but the loss of a coherent narrative does not yet mean the disappearance of the same person. Reflective success must not become a universal criterion of personal existence, otherwise the theory would exclude those whose capacities are temporarily or permanently limited, substituting normative ranking for the investigation of the subject.</w:t>
      </w:r>
    </w:p>
    <w:p>
      <w:pPr>
        <w:pStyle w:val="Heading2"/>
        <w:widowControl/>
      </w:pPr>
      <w:r>
        <w:rPr>
          <w:lang w:val="en-US"/>
        </w:rPr>
        <w:t>34. Possibility as a Relation, Not an Independent Thing</w:t>
      </w:r>
    </w:p>
    <w:p>
      <w:pPr>
        <w:widowControl/>
      </w:pPr>
      <w:r>
        <w:rPr>
          <w:lang w:val="en-US"/>
        </w:rPr>
        <w:t>A phrase about the possibility of action requires specifying conditions, so ◇ₖa denotes the admissibility of a relative to the constraints K, where practical abilities, external resources, actual intention, and the complete state of the world define different spaces of consideration. Adding conditions can change modal status, so a dispute about another act often conceals a difference in what the participants have agreed to treat as unchanging.</w:t>
      </w:r>
    </w:p>
    <w:p>
      <w:pPr>
        <w:spacing w:before="80" w:after="160"/>
        <w:ind w:firstLine="0"/>
        <w:jc w:val="center"/>
        <w:widowControl/>
      </w:pPr>
      <w:r>
        <w:rPr>
          <w:rFonts w:ascii="Cambria Math" w:hAnsi="Cambria Math"/>
          <w:sz w:val="22"/>
        </w:rPr>
        <w:t>K₁ ⊂ K₂ ⇏ (◇ₖ₁a ⇔ ◇ₖ₂a)</w:t>
      </w:r>
    </w:p>
    <w:p>
      <w:pPr>
        <w:widowControl/>
      </w:pPr>
      <w:r>
        <w:rPr>
          <w:lang w:val="en-US"/>
        </w:rPr>
        <w:t>Possibility should be turned neither into an independent thing nor into arbitrary fantasy, since an ability can be real without being exercised: a musician retains skill during silence, but the presence of skill does not mean actual performance under a completely unchanged situation. In the theory of the conditioned subject, possibility denotes a structured relation among abilities, circumstances, and permissible changes, not an unlimited stock of outcomes independent of conditions.</w:t>
      </w:r>
    </w:p>
    <w:p>
      <w:pPr>
        <w:pStyle w:val="Heading2"/>
        <w:widowControl/>
      </w:pPr>
      <w:r>
        <w:rPr>
          <w:lang w:val="en-US"/>
        </w:rPr>
        <w:t>35. Deterministic and Nondeterministic Extensions</w:t>
      </w:r>
    </w:p>
    <w:p>
      <w:pPr>
        <w:widowControl/>
      </w:pPr>
      <w:r>
        <w:rPr>
          <w:lang w:val="en-US"/>
        </w:rPr>
        <w:t>In a deterministic model the complete state and the laws fix a unique continuation, in a nondeterministic one they allow a multiplicity of continuations; yet the notations themselves do not prove a global time, the discreteness of states, or the availability of a complete description, but merely distinguish formal versions.</w:t>
      </w:r>
    </w:p>
    <w:p>
      <w:pPr>
        <w:spacing w:before="80" w:after="160"/>
        <w:ind w:firstLine="0"/>
        <w:jc w:val="center"/>
        <w:widowControl/>
      </w:pPr>
      <w:r>
        <w:rPr>
          <w:rFonts w:ascii="Cambria Math" w:hAnsi="Cambria Math"/>
          <w:sz w:val="22"/>
        </w:rPr>
        <w:t>Wₜ₊₁ = Fₗ(Wₜ)</w:t>
      </w:r>
    </w:p>
    <w:p>
      <w:pPr>
        <w:spacing w:before="80" w:after="160"/>
        <w:ind w:firstLine="0"/>
        <w:jc w:val="center"/>
        <w:widowControl/>
      </w:pPr>
      <w:r>
        <w:rPr>
          <w:rFonts w:ascii="Cambria Math" w:hAnsi="Cambria Math"/>
          <w:sz w:val="22"/>
        </w:rPr>
        <w:t>Wₜ₊₁ ∈ ℱₗ(Wₜ)</w:t>
      </w:r>
    </w:p>
    <w:p>
      <w:pPr>
        <w:widowControl/>
      </w:pPr>
      <w:r>
        <w:rPr>
          <w:lang w:val="en-US"/>
        </w:rPr>
        <w:t>Neither formula by itself establishes control: in the first, one must explain the role of the mechanisms of understanding within a single course of events; in the second, the role of the subject given a multiplicity of outcomes. The properties of subjectivity therefore depend not only on the number of metaphysically admissible continuations but also on the structure by which an act is formed: indeterminacy can support or destroy regulation, and uniqueness does not allow us, without further analysis, to declare understanding causally insignificant.</w:t>
      </w:r>
    </w:p>
    <w:p>
      <w:pPr>
        <w:pStyle w:val="Heading2"/>
        <w:widowControl/>
      </w:pPr>
      <w:r>
        <w:rPr>
          <w:lang w:val="en-US"/>
        </w:rPr>
        <w:t>36. Meaning as a Real Characteristic of a Relation</w:t>
      </w:r>
    </w:p>
    <w:p>
      <w:pPr>
        <w:widowControl/>
      </w:pPr>
      <w:r>
        <w:rPr>
          <w:lang w:val="en-US"/>
        </w:rPr>
        <w:t>If the world is described through processes, the question arises whether meaning does not become a subjective decoration on indifferent motion; but such a conclusion presupposes that only what is independent of every relation is recognized as real, and this premise itself requires justification. Meaning can be reconstructed as a relation among a situation, a subject, and a practice, without declaring it an independent object.</w:t>
      </w:r>
    </w:p>
    <w:p>
      <w:pPr>
        <w:spacing w:before="80" w:after="160"/>
        <w:ind w:firstLine="0"/>
        <w:jc w:val="center"/>
        <w:widowControl/>
      </w:pPr>
      <w:r>
        <w:rPr>
          <w:rFonts w:ascii="Cambria Math" w:hAnsi="Cambria Math"/>
          <w:sz w:val="22"/>
        </w:rPr>
        <w:t>Meaning(x, s, π)</w:t>
      </w:r>
    </w:p>
    <w:p>
      <w:pPr>
        <w:widowControl/>
      </w:pPr>
      <w:r>
        <w:rPr>
          <w:lang w:val="en-US"/>
        </w:rPr>
        <w:t>Such a relation need not be arbitrary: danger does not depend solely on the wish to see it, a promise solely on the current mood, the significance of information solely on the preference of a researcher. Consequently, the absence of a separate thing does not make meaning illusory; but the reality of meaning does not prove a cosmic purpose: the subject interacts with differences that matter for activity, and metaphysics must acknowledge this level without deriving from it a mandatory design of the cosmos.</w:t>
      </w:r>
    </w:p>
    <w:p>
      <w:pPr>
        <w:pStyle w:val="Heading2"/>
        <w:widowControl/>
      </w:pPr>
      <w:r>
        <w:rPr>
          <w:lang w:val="en-US"/>
        </w:rPr>
        <w:t>37. Purposive Organization Without a Purpose of the Cosmos</w:t>
      </w:r>
    </w:p>
    <w:p>
      <w:pPr>
        <w:widowControl/>
      </w:pPr>
      <w:r>
        <w:rPr>
          <w:lang w:val="en-US"/>
        </w:rPr>
        <w:t>A goal can be present before the result as an actual representation, but this does not imply the literal causation of the past by the future, since what is causally relevant in the present is m(g), not the not-yet-occurred event g. Directedness persists even in failure, so achievement is not a necessary condition of goal-setting itself.</w:t>
      </w:r>
    </w:p>
    <w:p>
      <w:pPr>
        <w:spacing w:before="80" w:after="160"/>
        <w:ind w:firstLine="0"/>
        <w:jc w:val="center"/>
        <w:widowControl/>
      </w:pPr>
      <w:r>
        <w:rPr>
          <w:rFonts w:ascii="Cambria Math" w:hAnsi="Cambria Math"/>
          <w:sz w:val="22"/>
        </w:rPr>
        <w:t>m(g)ₜ → Bₜ</w:t>
      </w:r>
    </w:p>
    <w:p>
      <w:pPr>
        <w:spacing w:before="80" w:after="160"/>
        <w:ind w:firstLine="0"/>
        <w:jc w:val="center"/>
        <w:widowControl/>
      </w:pPr>
      <w:r>
        <w:rPr>
          <w:rFonts w:ascii="Cambria Math" w:hAnsi="Cambria Math"/>
          <w:sz w:val="22"/>
        </w:rPr>
        <w:t>GoalDirected(B, g) ⇏ Achieved(g)</w:t>
      </w:r>
    </w:p>
    <w:p>
      <w:pPr>
        <w:widowControl/>
      </w:pPr>
      <w:r>
        <w:rPr>
          <w:lang w:val="en-US"/>
        </w:rPr>
        <w:t>But the presence of goals in subjects does not establish a goal of the existence of the whole world, since the local structure of activity cannot be universalized without an additional argument. The reconstruction allows the reality of intention, error, and correction without proving either a mandatory design of the cosmos or its absence; it limits the conclusion to what is required to explain choice and does not turn practical teleology into a completed cosmology.</w:t>
      </w:r>
    </w:p>
    <w:p>
      <w:pPr>
        <w:pStyle w:val="Heading2"/>
        <w:widowControl/>
      </w:pPr>
      <w:r>
        <w:rPr>
          <w:lang w:val="en-US"/>
        </w:rPr>
        <w:t>38. The Other Subject and the Limit of Appropriation</w:t>
      </w:r>
    </w:p>
    <w:p>
      <w:pPr>
        <w:widowControl/>
      </w:pPr>
      <w:r>
        <w:rPr>
          <w:lang w:val="en-US"/>
        </w:rPr>
        <w:t>The representation of another is present in my activity as an internal content, but the other, if he or she exists independently, is not identical with this content; the model therefore must not become an exhaustive definition in which every discrepancy is explained by lying or hidden confirmation. Non-identity does not require renouncing judgments: one can establish regularities, defend boundaries, and end relationships without claiming absolute knowledge of another’s experience.</w:t>
      </w:r>
    </w:p>
    <w:p>
      <w:pPr>
        <w:spacing w:before="80" w:after="160"/>
        <w:ind w:firstLine="0"/>
        <w:jc w:val="center"/>
        <w:widowControl/>
      </w:pPr>
      <w:r>
        <w:rPr>
          <w:rFonts w:ascii="Cambria Math" w:hAnsi="Cambria Math"/>
          <w:sz w:val="22"/>
        </w:rPr>
        <w:t>s₂ ≠ Mₛ₁(s₂)</w:t>
      </w:r>
    </w:p>
    <w:p>
      <w:pPr>
        <w:widowControl/>
      </w:pPr>
      <w:r>
        <w:rPr>
          <w:lang w:val="en-US"/>
        </w:rPr>
        <w:t>The independence of the other limits the completeness of my perspective, yet the recognition of subjectivity does not automatically produce a moral duty of respect, since the transition from Subject(s₂) to O(Respect(s₁, s₂)) requires a normative principle. Metaphysics can establish the object of an ethical relation but must not hide obligation inside the definition of existence; otherwise fact and demand would be joined without an explicit premise.</w:t>
      </w:r>
    </w:p>
    <w:p>
      <w:pPr>
        <w:pStyle w:val="Heading2"/>
        <w:widowControl/>
      </w:pPr>
      <w:r>
        <w:rPr>
          <w:lang w:val="en-US"/>
        </w:rPr>
        <w:t>39. Shared Reality and Social Conditionedness</w:t>
      </w:r>
    </w:p>
    <w:p>
      <w:pPr>
        <w:widowControl/>
      </w:pPr>
      <w:r>
        <w:rPr>
          <w:lang w:val="en-US"/>
        </w:rPr>
        <w:t>Joint activity creates agreements, obligations, and expectations that are not reducible to the current representation of each participant, so a shared practice J need not be a simple intersection of models M₁ and M₂. People can understand an agreement differently while retaining ways of correction, sanctions, and procedures for disagreement; shared reality therefore means not a merging of consciousnesses but a structure for coordinating differing perspectives.</w:t>
      </w:r>
    </w:p>
    <w:p>
      <w:pPr>
        <w:spacing w:before="80" w:after="160"/>
        <w:ind w:firstLine="0"/>
        <w:jc w:val="center"/>
        <w:widowControl/>
      </w:pPr>
      <w:r>
        <w:rPr>
          <w:rFonts w:ascii="Cambria Math" w:hAnsi="Cambria Math"/>
          <w:sz w:val="22"/>
        </w:rPr>
        <w:t>J ≠ M₁ ∩ M₂</w:t>
      </w:r>
    </w:p>
    <w:p>
      <w:pPr>
        <w:widowControl/>
      </w:pPr>
      <w:r>
        <w:rPr>
          <w:lang w:val="en-US"/>
        </w:rPr>
        <w:t>Social forms simultaneously create capacities and fix constraints; their origin neither makes them fictitious nor makes them just, so autonomy cannot mean the removal of all relations. It presupposes the possibility of taking a position within them and in relation to them, and the theory must distinguish social existence, causal reproduction, and normative legitimacy, without deriving one from another through a coincidence of words.</w:t>
      </w:r>
    </w:p>
    <w:p>
      <w:pPr>
        <w:pStyle w:val="Heading2"/>
        <w:widowControl/>
      </w:pPr>
      <w:r>
        <w:rPr>
          <w:lang w:val="en-US"/>
        </w:rPr>
        <w:t>40. The Expansion of Subjectivity as a Change of Organization</w:t>
      </w:r>
    </w:p>
    <w:p>
      <w:pPr>
        <w:widowControl/>
      </w:pPr>
      <w:r>
        <w:rPr>
          <w:lang w:val="en-US"/>
        </w:rPr>
        <w:t>The development of subjectivity cannot be measured by a simple growth of information, experiences, or power, since additional data can worsen discrimination, power can increase dependence on control, and a rich self-description can leave action unchanged. The proposed profile includes the scope of what is taken into account U, discrimination D, revision R, integration I, and understanding of the limits of one’s influence L.</w:t>
      </w:r>
    </w:p>
    <w:p>
      <w:pPr>
        <w:spacing w:before="80" w:after="160"/>
        <w:ind w:firstLine="0"/>
        <w:jc w:val="center"/>
        <w:widowControl/>
      </w:pPr>
      <w:r>
        <w:rPr>
          <w:rFonts w:ascii="Cambria Math" w:hAnsi="Cambria Math"/>
          <w:sz w:val="22"/>
        </w:rPr>
        <w:t>Σₛ = ⟨Uₛ, Dₛ, Rₛ, Iₛ, Lₛ⟩</w:t>
      </w:r>
    </w:p>
    <w:p>
      <w:pPr>
        <w:widowControl/>
      </w:pPr>
      <w:r>
        <w:rPr>
          <w:lang w:val="en-US"/>
        </w:rPr>
        <w:t>This notation does not define a scale for ranking people and does not guarantee the general superiority of one profile over another, since development is multidimensional and a reduction of the scope of what is taken into account may be an improvement if false grounds are excluded. Consequently, expansion represents an increase of adequate capacity to work with content, not mechanical accumulation; but even such an increase does not become a moral good without an additional argument about values.</w:t>
      </w:r>
    </w:p>
    <w:p>
      <w:pPr>
        <w:pStyle w:val="Heading2"/>
        <w:widowControl/>
      </w:pPr>
      <w:r>
        <w:rPr>
          <w:lang w:val="en-US"/>
        </w:rPr>
        <w:t>41. Why Metaphysics Does Not Automatically Produce Ethics</w:t>
      </w:r>
    </w:p>
    <w:p>
      <w:pPr>
        <w:widowControl/>
      </w:pPr>
      <w:r>
        <w:rPr>
          <w:lang w:val="en-US"/>
        </w:rPr>
        <w:t>The description of the subject as an organization of understanding and action does not establish how it ought to develop; for the obligatoriness of preserving subjectivity, recognizing autonomy, and limiting power, normative grounds are needed. In the language used, a transition from fact F to O(a) is not permitted without rules or additional premises, and complexity therefore must not turn into a measure of dignity.</w:t>
      </w:r>
    </w:p>
    <w:p>
      <w:pPr>
        <w:spacing w:before="80" w:after="160"/>
        <w:ind w:firstLine="0"/>
        <w:jc w:val="center"/>
        <w:widowControl/>
      </w:pPr>
      <w:r>
        <w:rPr>
          <w:rFonts w:ascii="Cambria Math" w:hAnsi="Cambria Math"/>
          <w:sz w:val="22"/>
          <w:lang w:val="en-US"/>
        </w:rPr>
        <w:t>F ⊬ O(a) without normative premises</w:t>
      </w:r>
    </w:p>
    <w:p>
      <w:pPr>
        <w:spacing w:before="80" w:after="160"/>
        <w:ind w:firstLine="0"/>
        <w:jc w:val="center"/>
        <w:widowControl/>
      </w:pPr>
      <w:r>
        <w:rPr>
          <w:rFonts w:ascii="Cambria Math" w:hAnsi="Cambria Math"/>
          <w:sz w:val="22"/>
        </w:rPr>
        <w:t>Complexity(s₁) &gt; Complexity(s₂) ⇏ Dignity(s₁) &gt; Dignity(s₂)</w:t>
      </w:r>
    </w:p>
    <w:p>
      <w:pPr>
        <w:widowControl/>
      </w:pPr>
      <w:r>
        <w:rPr>
          <w:lang w:val="en-US"/>
        </w:rPr>
        <w:t>A limitation of capacities may call for support rather than a reduction of value; the reconstruction helps to detect suppression through isolation, deprivation of alternatives, and the destruction of regulation, but moral condemnation requires an openly adopted principle. Consequently, metaphysics supports ethics without replacing it, and the concept of development does not grant the right to regard every increase in complexity as moral improvement.</w:t>
      </w:r>
    </w:p>
    <w:p>
      <w:pPr>
        <w:pStyle w:val="Heading2"/>
        <w:widowControl/>
      </w:pPr>
      <w:r>
        <w:rPr>
          <w:lang w:val="en-US"/>
        </w:rPr>
        <w:t>42. The Principle of Relative Independence</w:t>
      </w:r>
    </w:p>
    <w:p>
      <w:pPr>
        <w:widowControl/>
      </w:pPr>
      <w:r>
        <w:rPr>
          <w:lang w:val="en-US"/>
        </w:rPr>
        <w:t>The independence of a finite subject means not independence from conditions but a mode of dependence in which its organization participates in transforming the conditions of action; participation, however, is not equivalent to complete control, the possibility of correction does not mean its constant availability, and autonomy does not manifest itself equally in all domains. It is therefore more correct to use the relation A(s, d, t), which takes account of the subject, the domain, and the time, than to ascribe an unconditional A(s).</w:t>
      </w:r>
    </w:p>
    <w:p>
      <w:pPr>
        <w:spacing w:before="80" w:after="160"/>
        <w:ind w:firstLine="0"/>
        <w:jc w:val="center"/>
        <w:widowControl/>
      </w:pPr>
      <w:r>
        <w:rPr>
          <w:rFonts w:ascii="Cambria Math" w:hAnsi="Cambria Math"/>
          <w:sz w:val="22"/>
          <w:lang w:val="en-US"/>
        </w:rPr>
        <w:t>A(s, d, t) ≠ unconditional A(s)</w:t>
      </w:r>
    </w:p>
    <w:p>
      <w:pPr>
        <w:widowControl/>
      </w:pPr>
      <w:r>
        <w:rPr>
          <w:lang w:val="en-US"/>
        </w:rPr>
        <w:t>A person may be independent at work and dependent in relationships; such heterogeneity requires abandoning the image of freedom as an indivisible substance without making freedom an arbitrary label. Real constraints and ways of revision exist independently of a preferred self-description, but their recognition does not provide a final theory of origin; relativity must therefore be understood as the definiteness of a relation and not as a denial of all objectivity.</w:t>
      </w:r>
    </w:p>
    <w:p>
      <w:pPr>
        <w:pStyle w:val="Heading2"/>
        <w:widowControl/>
      </w:pPr>
      <w:r>
        <w:rPr>
          <w:lang w:val="en-US"/>
        </w:rPr>
        <w:t>43. The System of Metaphysical Reconstruction</w:t>
      </w:r>
    </w:p>
    <w:p>
      <w:pPr>
        <w:widowControl/>
      </w:pPr>
      <w:r>
        <w:rPr>
          <w:lang w:val="en-US"/>
        </w:rPr>
        <w:t>The system comprises seven propositions: what exists is not exhausted by individual representation; the subject is not excluded from conditionedness; kinds of dependence must be distinguished; subjectivity is reconstructed as an organization of representing and evaluating one’s own conditions; its explanatory independence does not prove a separate causal power; self-transformation does not require original self-creation; and the structure of the subject does not, without additional premises, establish final freedom, dignity, or ethics.</w:t>
      </w:r>
    </w:p>
    <w:p>
      <w:pPr>
        <w:spacing w:before="80" w:after="160"/>
        <w:ind w:firstLine="0"/>
        <w:jc w:val="center"/>
        <w:widowControl/>
      </w:pPr>
      <w:r>
        <w:rPr>
          <w:rFonts w:ascii="Cambria Math" w:hAnsi="Cambria Math"/>
          <w:sz w:val="22"/>
          <w:lang w:val="en-US"/>
        </w:rPr>
        <w:t>O꜀ = ontological interpretation of conditioned subjectivity</w:t>
      </w:r>
    </w:p>
    <w:p>
      <w:pPr>
        <w:spacing w:before="80" w:after="160"/>
        <w:ind w:firstLine="0"/>
        <w:jc w:val="center"/>
        <w:widowControl/>
      </w:pPr>
      <w:r>
        <w:rPr>
          <w:rFonts w:ascii="Cambria Math" w:hAnsi="Cambria Math"/>
          <w:sz w:val="22"/>
          <w:lang w:val="en-US"/>
        </w:rPr>
        <w:t>O꜀ ≠ exhaustive description of being</w:t>
      </w:r>
    </w:p>
    <w:p>
      <w:pPr>
        <w:widowControl/>
      </w:pPr>
      <w:r>
        <w:rPr>
          <w:lang w:val="en-US"/>
        </w:rPr>
        <w:t>Questions about experience, the completeness of physical explanation, global determinism, and the grounds of normativity are deliberately left open, since a coherent exposition of presuppositions does not turn them into proven truths. This openness is not a renunciation of content; it separates the reconstruction from a system that acquires completeness only at the price of quietly declaring its own assumptions the necessary structure of reality.</w:t>
      </w:r>
    </w:p>
    <w:p>
      <w:pPr>
        <w:pStyle w:val="Heading2"/>
        <w:widowControl/>
      </w:pPr>
      <w:r>
        <w:rPr>
          <w:lang w:val="en-US"/>
        </w:rPr>
        <w:t>44. The Limit of Reconstruction and the Necessity of the Next Step</w:t>
      </w:r>
    </w:p>
    <w:p>
      <w:pPr>
        <w:widowControl/>
      </w:pPr>
      <w:r>
        <w:rPr>
          <w:lang w:val="en-US"/>
        </w:rPr>
        <w:t>A consistent model creates the temptation to take internal coherence for the structure of the world; yet the completeness of a language is not the completeness of knowledge, the explanation of available material does not prove the uniqueness of an interpretation, and the absence of a known alternative does not mean the impossibility of alternatives in general. A transition is therefore necessary from the construction of an ontology to an inquiry into the legitimacy of its final assertion, one that distinguishes a guide for inquiry from an established description of the whole.</w:t>
      </w:r>
    </w:p>
    <w:p>
      <w:pPr>
        <w:widowControl/>
      </w:pPr>
      <w:r>
        <w:rPr>
          <w:lang w:val="en-US"/>
        </w:rPr>
        <w:t>The model of conditioned subjectivity can guide analysis without giving the right to declare everything that exists an organization of the single known type or to endow every dependence with an exhaustive causal explanation. Renouncing finality is not equivalent to renouncing thought; it requires recognizing that understanding itself remains conditioned, partial, and revisable, so that metaphysics, if it is consistent, must apply its own principle to itself and not identify reality with the model by which it tries to contain reality.</w:t>
      </w:r>
    </w:p>
    <w:p>
      <w:pPr>
        <w:widowControl/>
      </w:pPr>
      <w:r>
        <w:br w:type="page"/>
      </w:r>
    </w:p>
    <w:p>
      <w:pPr>
        <w:pStyle w:val="Heading1"/>
        <w:widowControl/>
      </w:pPr>
      <w:r>
        <w:rPr>
          <w:lang w:val="en-US"/>
        </w:rPr>
        <w:t>Part III. A Critique of Finality: On the Limits of Metaphysical Assertion</w:t>
      </w:r>
    </w:p>
    <w:p>
      <w:pPr>
        <w:pStyle w:val="Heading2"/>
        <w:widowControl/>
      </w:pPr>
      <w:r>
        <w:rPr>
          <w:lang w:val="en-US"/>
        </w:rPr>
        <w:t>45. From Reconstruction to a Critique of Its Claims</w:t>
      </w:r>
    </w:p>
    <w:p>
      <w:pPr>
        <w:widowControl/>
      </w:pPr>
      <w:r>
        <w:rPr>
          <w:lang w:val="en-US"/>
        </w:rPr>
        <w:t>The interpretation of the subject that has been constructed shows the possibility of reconciling organization, conditionedness, and self-transformation, but a distance remains between the coherence of a description and the necessity of what is described; the critique is therefore directed not against metaphysical inquiry but against a transition that turns a possible model into exhaustive knowledge. A supposition proposes a structure; inquiry clarifies grounds and difficulties; finality, however, declares the significant alternatives eliminated and the limits of the model coincident with the limits of being.</w:t>
      </w:r>
    </w:p>
    <w:p>
      <w:pPr>
        <w:spacing w:before="80" w:after="160"/>
        <w:ind w:firstLine="0"/>
        <w:jc w:val="center"/>
        <w:widowControl/>
      </w:pPr>
      <w:r>
        <w:rPr>
          <w:rFonts w:ascii="Cambria Math" w:hAnsi="Cambria Math"/>
          <w:sz w:val="22"/>
        </w:rPr>
        <w:t>Adequate(O, E | B) ⇏ Final(O)</w:t>
      </w:r>
    </w:p>
    <w:p>
      <w:pPr>
        <w:widowControl/>
      </w:pPr>
      <w:r>
        <w:rPr>
          <w:lang w:val="en-US"/>
        </w:rPr>
        <w:t>Adequacy relative to material E and presuppositions B is not equivalent to unconditional completeness, since even the explanation of everything included in the inquiry does not prove that everything significant has been included. The task is not to replace one final system with another but to analyze the right of a system to declare itself final, preserving the distinction between substantive preference and unlimited claim.</w:t>
      </w:r>
    </w:p>
    <w:p>
      <w:pPr>
        <w:pStyle w:val="Heading2"/>
        <w:widowControl/>
      </w:pPr>
      <w:r>
        <w:rPr>
          <w:lang w:val="en-US"/>
        </w:rPr>
        <w:t>46. What Exactly “Final Metaphysics” Means</w:t>
      </w:r>
    </w:p>
    <w:p>
      <w:pPr>
        <w:widowControl/>
      </w:pPr>
      <w:r>
        <w:rPr>
          <w:lang w:val="en-US"/>
        </w:rPr>
        <w:t>Finality often operates implicitly, when concepts begin to be used as not subject to revision; it is therefore necessary to separate the truth of a model, its sufficiency for a particular domain, its completeness relative to everything that exists, and epistemic unrevisability. A model may contain truths and remain incomplete, may solve a task without describing the whole, may in fact turn out to be correct and still lack final certification.</w:t>
      </w:r>
    </w:p>
    <w:p>
      <w:pPr>
        <w:spacing w:before="80" w:after="160"/>
        <w:ind w:firstLine="0"/>
        <w:jc w:val="center"/>
        <w:widowControl/>
      </w:pPr>
      <w:r>
        <w:rPr>
          <w:rFonts w:ascii="Cambria Math" w:hAnsi="Cambria Math"/>
          <w:sz w:val="22"/>
        </w:rPr>
        <w:t>True(O) ≠ Sufficient(O, D) ≠ Complete(O, W) ≠ Unrevisable(O)</w:t>
      </w:r>
    </w:p>
    <w:p>
      <w:pPr>
        <w:widowControl/>
      </w:pPr>
      <w:r>
        <w:rPr>
          <w:lang w:val="en-US"/>
        </w:rPr>
        <w:t>The phrase “the model is finally true” speaks of a supposed relation to the world, whereas the phrase “the model is finally established” speaks of a state of knowledge; the first, even if granted, does not secure the second. The present critique concerns above all the right to epistemic completeness and does not prove the absence of a final truth, since such a proof would itself require determining the horizon of all possible knowledge.</w:t>
      </w:r>
    </w:p>
    <w:p>
      <w:pPr>
        <w:pStyle w:val="Heading2"/>
        <w:widowControl/>
      </w:pPr>
      <w:r>
        <w:rPr>
          <w:lang w:val="en-US"/>
        </w:rPr>
        <w:t>47. The Inevitability of Presuppositions and the Impossibility of Simply Exiting Them</w:t>
      </w:r>
    </w:p>
    <w:p>
      <w:pPr>
        <w:widowControl/>
      </w:pPr>
      <w:r>
        <w:rPr>
          <w:lang w:val="en-US"/>
        </w:rPr>
        <w:t>A metaphysical assertion is an act of a subject and presupposes language, modes of discrimination, rules of inference, material, and priorities; it therefore does not stand outside the conditionedness it describes. Let the act Aₛ(p) have conditions Kₛ = ⟨Lₛ, Rₛ, Eₛ, Hₛ, Vₛ⟩; from the presence of these conditions neither the falsity nor the truth of the assertion follows, and their relation to testing and correction must be investigated.</w:t>
      </w:r>
    </w:p>
    <w:p>
      <w:pPr>
        <w:spacing w:before="80" w:after="160"/>
        <w:ind w:firstLine="0"/>
        <w:jc w:val="center"/>
        <w:widowControl/>
      </w:pPr>
      <w:r>
        <w:rPr>
          <w:rFonts w:ascii="Cambria Math" w:hAnsi="Cambria Math"/>
          <w:sz w:val="22"/>
        </w:rPr>
        <w:t>Conditioned(Aₛ(p)) ⇏ ¬p</w:t>
      </w:r>
    </w:p>
    <w:p>
      <w:pPr>
        <w:spacing w:before="80" w:after="160"/>
        <w:ind w:firstLine="0"/>
        <w:jc w:val="center"/>
        <w:widowControl/>
      </w:pPr>
      <w:r>
        <w:rPr>
          <w:rFonts w:ascii="Cambria Math" w:hAnsi="Cambria Math"/>
          <w:sz w:val="22"/>
        </w:rPr>
        <w:t>Conditioned(Aₛ(p)) ⇏ p</w:t>
      </w:r>
    </w:p>
    <w:p>
      <w:pPr>
        <w:widowControl/>
      </w:pPr>
      <w:r>
        <w:rPr>
          <w:lang w:val="en-US"/>
        </w:rPr>
        <w:t>A system violates consistency if it recognizes the conditionedness of all representations except its own explanation of the world; yet it is equally unwarranted to conclude that a conditioned mind is generally incapable of truth. Knowledge arises within conditions; the question is which of them allow errors to be detected and which make an objection inadmissible in advance, so that the recognition of presuppositions serves not as an automatic refutation but as a demand for their open examination.</w:t>
      </w:r>
    </w:p>
    <w:p>
      <w:pPr>
        <w:pStyle w:val="Heading2"/>
        <w:widowControl/>
      </w:pPr>
      <w:r>
        <w:rPr>
          <w:lang w:val="en-US"/>
        </w:rPr>
        <w:t>48. The Origin of a Thought and Its Justification</w:t>
      </w:r>
    </w:p>
    <w:p>
      <w:pPr>
        <w:widowControl/>
      </w:pPr>
      <w:r>
        <w:rPr>
          <w:lang w:val="en-US"/>
        </w:rPr>
        <w:t>The historical or psychological origin of a belief does not establish its unreliability; otherwise the explanation of the origin of any critique would likewise become its refutation. One must distinguish the question of why a subject accepts p from the question of the grounds for p, since a causal account and an argument pertain to different aspects, although the conditions of formation may affect reliability.</w:t>
      </w:r>
    </w:p>
    <w:p>
      <w:pPr>
        <w:spacing w:before="80" w:after="160"/>
        <w:ind w:firstLine="0"/>
        <w:jc w:val="center"/>
        <w:widowControl/>
      </w:pPr>
      <w:r>
        <w:rPr>
          <w:rFonts w:ascii="Cambria Math" w:hAnsi="Cambria Math"/>
          <w:sz w:val="22"/>
        </w:rPr>
        <w:t>Cₛ(p) ≠ J(p)</w:t>
      </w:r>
    </w:p>
    <w:p>
      <w:pPr>
        <w:widowControl/>
      </w:pPr>
      <w:r>
        <w:rPr>
          <w:lang w:val="en-US"/>
        </w:rPr>
        <w:t>The theory of conditionedness is particularly at risk of replacing an objection with an explanation in terms of defensive identity, fear, or need for control; but a psychological interpretation does not replace analysis of the argument. Consequently, a system that describes the defense of beliefs is obliged to preserve the possibility of well-founded disagreement with itself; otherwise its explanatory flexibility turns into inviolability: any argument of an opponent will be considered yet another manifestation of the mechanism whose truth was the subject of the dispute.</w:t>
      </w:r>
    </w:p>
    <w:p>
      <w:pPr>
        <w:pStyle w:val="Heading2"/>
        <w:widowControl/>
      </w:pPr>
      <w:r>
        <w:rPr>
          <w:lang w:val="en-US"/>
        </w:rPr>
        <w:t>49. Internal Coherence and the Existence of What Is Described</w:t>
      </w:r>
    </w:p>
    <w:p>
      <w:pPr>
        <w:widowControl/>
      </w:pPr>
      <w:r>
        <w:rPr>
          <w:lang w:val="en-US"/>
        </w:rPr>
        <w:t>Formal organization creates the impression that reality is enclosed in a coherent system; yet derivability establishes a relation between premises and conclusion, not the truth of an interpretation. To pass from Γ ⊢ p to a statement about the world, the applicability of the premises must be justified; likewise, the consistency of a construction does not prove the existence of its objects.</w:t>
      </w:r>
    </w:p>
    <w:p>
      <w:pPr>
        <w:spacing w:before="80" w:after="160"/>
        <w:ind w:firstLine="0"/>
        <w:jc w:val="center"/>
        <w:widowControl/>
      </w:pPr>
      <w:r>
        <w:rPr>
          <w:rFonts w:ascii="Cambria Math" w:hAnsi="Cambria Math"/>
          <w:sz w:val="22"/>
          <w:lang w:val="en-US"/>
        </w:rPr>
        <w:t>Γ ⊢ p ⇏ p is true of the world without justification of Γ and of the interpretation</w:t>
      </w:r>
    </w:p>
    <w:p>
      <w:pPr>
        <w:widowControl/>
      </w:pPr>
      <w:r>
        <w:rPr>
          <w:lang w:val="en-US"/>
        </w:rPr>
        <w:t>One must distinguish the admissibility of a construction, the existence of an interpretation, the correspondence of the interpretation to a domain, and the exclusion of competing models, since metaphysics often passes the first stage and speaks as though it had passed them all. Formalization is useful for revealing a hidden premise but becomes rhetorical if it creates an impression of proof for an unjustified transition; the formulas of the present study must therefore also remain tools of differentiation and not privileged imprints of final being.</w:t>
      </w:r>
    </w:p>
    <w:p>
      <w:pPr>
        <w:pStyle w:val="Heading2"/>
        <w:widowControl/>
      </w:pPr>
      <w:r>
        <w:rPr>
          <w:lang w:val="en-US"/>
        </w:rPr>
        <w:t>50. The Underdetermination of Ontology by Explanation</w:t>
      </w:r>
    </w:p>
    <w:p>
      <w:pPr>
        <w:widowControl/>
      </w:pPr>
      <w:r>
        <w:rPr>
          <w:lang w:val="en-US"/>
        </w:rPr>
        <w:t>A single theory of choice can be consistent with several ontologies that differ in their treatment of consciousness but equally preserve the dependence of decision, evaluation, and the alteration of habits; if the available material does not allow these models to be distinguished, a local underdetermination arises. The notation Oᵢ ≡ₑ,ᵦ Oⱼ means indistinguishability relative to material E and presuppositions B, but not the identity of the models and not an eternal impossibility of distinguishing them.</w:t>
      </w:r>
    </w:p>
    <w:p>
      <w:pPr>
        <w:spacing w:before="80" w:after="160"/>
        <w:ind w:firstLine="0"/>
        <w:jc w:val="center"/>
        <w:widowControl/>
      </w:pPr>
      <w:r>
        <w:rPr>
          <w:rFonts w:ascii="Cambria Math" w:hAnsi="Cambria Math"/>
          <w:sz w:val="22"/>
        </w:rPr>
        <w:t>O₁ ≡ₑ,ᵦ O₂ ⇏ O₁ = O₂</w:t>
      </w:r>
    </w:p>
    <w:p>
      <w:pPr>
        <w:widowControl/>
      </w:pPr>
      <w:r>
        <w:rPr>
          <w:lang w:val="en-US"/>
        </w:rPr>
        <w:t>New inquiry can change the status of alternatives, so the insufficiency of present grounds must not turn into a law of the impossibility of knowledge in general. The critique does not recognize all metaphysics as equally valuable: contradictory, redundant, and poorly coordinated models can be rejected; however, the elimination of several competitors does not prove the elimination of all, and a preference remains tied to the domain of the comparison actually carried out.</w:t>
      </w:r>
    </w:p>
    <w:p>
      <w:pPr>
        <w:pStyle w:val="Heading2"/>
        <w:widowControl/>
      </w:pPr>
      <w:r>
        <w:rPr>
          <w:lang w:val="en-US"/>
        </w:rPr>
        <w:t>51. The Best Explanation and Its Limited Force</w:t>
      </w:r>
    </w:p>
    <w:p>
      <w:pPr>
        <w:widowControl/>
      </w:pPr>
      <w:r>
        <w:rPr>
          <w:lang w:val="en-US"/>
        </w:rPr>
        <w:t>It is reasonable to prefer a model that explains more, requires fewer additional assumptions, and coordinates different domains, but the rationality of a preference is not yet equivalent to finality. If Best(O, 𝒪, E, B) means the advantage of O among the alternatives considered given particular material and presuppositions, the expansion of any component may require revision.</w:t>
      </w:r>
    </w:p>
    <w:p>
      <w:pPr>
        <w:spacing w:before="80" w:after="160"/>
        <w:ind w:firstLine="0"/>
        <w:jc w:val="center"/>
        <w:widowControl/>
      </w:pPr>
      <w:r>
        <w:rPr>
          <w:rFonts w:ascii="Cambria Math" w:hAnsi="Cambria Math"/>
          <w:sz w:val="22"/>
        </w:rPr>
        <w:t>Best(O, 𝒪, E, B) ⇏ Best(O, 𝒪*, E*, B*)</w:t>
      </w:r>
    </w:p>
    <w:p>
      <w:pPr>
        <w:widowControl/>
      </w:pPr>
      <w:r>
        <w:rPr>
          <w:lang w:val="en-US"/>
        </w:rPr>
        <w:t>One cannot demand absolute completeness as a condition of every well-founded decision, otherwise inquiry would stop; but neither can a successful explanation be passed off as the exclusion of all future variants. Metaphysical reconstruction therefore retains a positive role, organizing questions and uncovering contradictions; its status should be defined as an argued interpretation, without turning the renunciation of completeness into a declaration that all metaphysical thinking is useless fantasy.</w:t>
      </w:r>
    </w:p>
    <w:p>
      <w:pPr>
        <w:pStyle w:val="Heading2"/>
        <w:widowControl/>
      </w:pPr>
      <w:r>
        <w:rPr>
          <w:lang w:val="en-US"/>
        </w:rPr>
        <w:t>52. A Subtle Substitution: From a Local Condition to the Ground of Everything</w:t>
      </w:r>
    </w:p>
    <w:p>
      <w:pPr>
        <w:widowControl/>
      </w:pPr>
      <w:r>
        <w:rPr>
          <w:lang w:val="en-US"/>
        </w:rPr>
        <w:t>The theory of a factor explains a particular decision, but metaphysical extension often substitutes for it the thesis that everything that exists must have a sufficient explanation, although the domain of choice is not identical to the domain of being. Even the dependence of every element of a structure does not automatically settle the question of an external cause of the structure as a whole, and the absence of an established cause does not prove the question meaningless.</w:t>
      </w:r>
    </w:p>
    <w:p>
      <w:pPr>
        <w:spacing w:before="80" w:after="160"/>
        <w:ind w:firstLine="0"/>
        <w:jc w:val="center"/>
        <w:widowControl/>
      </w:pPr>
      <w:r>
        <w:rPr>
          <w:rFonts w:ascii="Cambria Math" w:hAnsi="Cambria Math"/>
          <w:sz w:val="22"/>
        </w:rPr>
        <w:t>∀x ∈ Dchoice ∃y C(y, x) ⇏ ∀x ∈ Dbeing ∃y C(y, x)</w:t>
      </w:r>
    </w:p>
    <w:p>
      <w:pPr>
        <w:widowControl/>
      </w:pPr>
      <w:r>
        <w:rPr>
          <w:lang w:val="en-US"/>
        </w:rPr>
        <w:t>It is necessary to distinguish the explanation of a decision, of the organization of a subject, of the existence of the world, and of why anything exists at all, since each extension changes the type of task. The common word “cause” does not certify the unity of all levels, and the possibility of applying a concept in one context does not grant the right to extend it without limit to a totality for which the conditions of explanation itself have not yet been established.</w:t>
      </w:r>
    </w:p>
    <w:p>
      <w:pPr>
        <w:pStyle w:val="Heading2"/>
        <w:widowControl/>
      </w:pPr>
      <w:r>
        <w:rPr>
          <w:lang w:val="en-US"/>
        </w:rPr>
        <w:t>53. Why Conditionedness Does Not Prove Universal Determinism</w:t>
      </w:r>
    </w:p>
    <w:p>
      <w:pPr>
        <w:widowControl/>
      </w:pPr>
      <w:r>
        <w:rPr>
          <w:lang w:val="en-US"/>
        </w:rPr>
        <w:t>The dependence of behavior on memory, motives, and situation does not establish a unique continuation of the whole world; global determinism requires the notions of a complete state, laws, and uniqueness, which are not derivable from a simple enumeration of factors. It is especially important not to make necessity out of retrospective explicability, since a coherent account after the event does not yet prove the impossibility of another outcome.</w:t>
      </w:r>
    </w:p>
    <w:p>
      <w:pPr>
        <w:spacing w:before="80" w:after="160"/>
        <w:ind w:firstLine="0"/>
        <w:jc w:val="center"/>
        <w:widowControl/>
      </w:pPr>
      <w:r>
        <w:rPr>
          <w:rFonts w:ascii="Cambria Math" w:hAnsi="Cambria Math"/>
          <w:sz w:val="22"/>
        </w:rPr>
        <w:t>Explained(e) ⇏ Necessary(e | X, L)</w:t>
      </w:r>
    </w:p>
    <w:p>
      <w:pPr>
        <w:spacing w:before="80" w:after="160"/>
        <w:ind w:firstLine="0"/>
        <w:jc w:val="center"/>
        <w:widowControl/>
      </w:pPr>
      <w:r>
        <w:rPr>
          <w:rFonts w:ascii="Cambria Math" w:hAnsi="Cambria Math"/>
          <w:sz w:val="22"/>
        </w:rPr>
        <w:t>Unpredictable(e) ⇏ ¬Determined(e)</w:t>
      </w:r>
    </w:p>
    <w:p>
      <w:pPr>
        <w:widowControl/>
      </w:pPr>
      <w:r>
        <w:rPr>
          <w:lang w:val="en-US"/>
        </w:rPr>
        <w:t>The opposite confusion is likewise impermissible: unpredictability can express a lack of information or computational difficulty, not an openness of being itself. Metaphysical caution therefore requires at once not deriving necessity from explanation and not deriving indeterminism from ignorance, keeping the question of the structure of the world separate from the state of our means of description.</w:t>
      </w:r>
    </w:p>
    <w:p>
      <w:pPr>
        <w:pStyle w:val="Heading2"/>
        <w:widowControl/>
      </w:pPr>
      <w:r>
        <w:rPr>
          <w:lang w:val="en-US"/>
        </w:rPr>
        <w:t>54. The Absence of Complete Knowledge and the Limits of Denial</w:t>
      </w:r>
    </w:p>
    <w:p>
      <w:pPr>
        <w:widowControl/>
      </w:pPr>
      <w:r>
        <w:rPr>
          <w:lang w:val="en-US"/>
        </w:rPr>
        <w:t>Critique becomes dogmatic if from the absence of complete knowledge it infers its impossibility in principle for every mind, since ignorance of completeness and a proof of the impossibility of completeness are different assertions. Denoting complete knowledge of a domain by K*, one must preserve the difference between unestablished accessibility and established inaccessibility.</w:t>
      </w:r>
    </w:p>
    <w:p>
      <w:pPr>
        <w:spacing w:before="80" w:after="160"/>
        <w:ind w:firstLine="0"/>
        <w:jc w:val="center"/>
        <w:widowControl/>
      </w:pPr>
      <w:r>
        <w:rPr>
          <w:rFonts w:ascii="Cambria Math" w:hAnsi="Cambria Math"/>
          <w:sz w:val="22"/>
        </w:rPr>
        <w:t>¬Kₛ(K*(D)) ⇏ ¬◇K*(D)</w:t>
      </w:r>
    </w:p>
    <w:p>
      <w:pPr>
        <w:widowControl/>
      </w:pPr>
      <w:r>
        <w:rPr>
          <w:lang w:val="en-US"/>
        </w:rPr>
        <w:t>A limited thesis is therefore adopted: the grounds for the finality of the present reconstruction have not been established; not the universal thesis that the impossibility of final knowledge in general has been proven. Critique must limit its own force, otherwise it will occupy an imaginary position outside all conditions from which the limits of any conceivable cognition are supposedly visible, reproducing precisely the type of claim it sought to eliminate.</w:t>
      </w:r>
    </w:p>
    <w:p>
      <w:pPr>
        <w:pStyle w:val="Heading2"/>
        <w:widowControl/>
      </w:pPr>
      <w:r>
        <w:rPr>
          <w:lang w:val="en-US"/>
        </w:rPr>
        <w:t>55. Incompleteness and Meaninglessness</w:t>
      </w:r>
    </w:p>
    <w:p>
      <w:pPr>
        <w:widowControl/>
      </w:pPr>
      <w:r>
        <w:rPr>
          <w:lang w:val="en-US"/>
        </w:rPr>
        <w:t>Incomplete knowledge does not turn every statement into nonsense; one must distinguish a statement that is definite and justified, definite but insufficiently justified, unclarified but admitting clarification, and one for which it has not been established what difference its acceptance and its rejection express. Critique is obliged to identify the specific case and not move all difficult questions into the last category with a single gesture.</w:t>
      </w:r>
    </w:p>
    <w:p>
      <w:pPr>
        <w:spacing w:before="80" w:after="160"/>
        <w:ind w:firstLine="0"/>
        <w:jc w:val="center"/>
        <w:widowControl/>
      </w:pPr>
      <w:r>
        <w:rPr>
          <w:rFonts w:ascii="Cambria Math" w:hAnsi="Cambria Math"/>
          <w:sz w:val="22"/>
        </w:rPr>
        <w:t>¬FullyKnown(p) ⇏ Meaningless(p)</w:t>
      </w:r>
    </w:p>
    <w:p>
      <w:pPr>
        <w:widowControl/>
      </w:pPr>
      <w:r>
        <w:rPr>
          <w:lang w:val="en-US"/>
        </w:rPr>
        <w:t>The question of reducing experience to processes may remain unresolved, requiring clarification of the notion of reduction, but it does not follow that it lacks meaning; whereas a construction that remains unchanged under any conceivable differences and does not explain its own role calls for a different critique. Even here emptiness must be shown, not merely named; renouncing final metaphysics preserves the right to discuss seriously questions to which there is not yet a sufficient answer.</w:t>
      </w:r>
    </w:p>
    <w:p>
      <w:pPr>
        <w:pStyle w:val="Heading2"/>
        <w:widowControl/>
      </w:pPr>
      <w:r>
        <w:rPr>
          <w:lang w:val="en-US"/>
        </w:rPr>
        <w:t>56. The Criterion of a Meaningful Statement</w:t>
      </w:r>
    </w:p>
    <w:p>
      <w:pPr>
        <w:widowControl/>
      </w:pPr>
      <w:r>
        <w:rPr>
          <w:lang w:val="en-US"/>
        </w:rPr>
        <w:t>For the discipline of argument it is proposed to require that a statement allow one to establish the distinctions it introduces, the grounds for accepting it, its significant consequences, and the conditions of its revision; this is not a universal theory of meaning and not a demand for an experiment for every philosophical thesis. For a logical proposition rules matter, for a conceptual one the confusion it removes, for an ontological one the explanatory role and the relation to alternatives.</w:t>
      </w:r>
    </w:p>
    <w:p>
      <w:pPr>
        <w:spacing w:before="80" w:after="160"/>
        <w:ind w:firstLine="0"/>
        <w:jc w:val="center"/>
        <w:widowControl/>
      </w:pPr>
      <w:r>
        <w:rPr>
          <w:rFonts w:ascii="Cambria Math" w:hAnsi="Cambria Math"/>
          <w:sz w:val="22"/>
        </w:rPr>
        <w:t>Q(p) = ⟨Dₚ, Jₚ, Cₚ, Rₚ⟩</w:t>
      </w:r>
    </w:p>
    <w:p>
      <w:pPr>
        <w:widowControl/>
      </w:pPr>
      <w:r>
        <w:rPr>
          <w:lang w:val="en-US"/>
        </w:rPr>
        <w:t>If an author indicates neither distinctions, nor grounds, nor consequences and declares any objection inapplicable, the definiteness of the statement as a subject of dispute is lost. The requirement extends to the critique itself: its propositions must admit clarification and reply; otherwise, instead of metaphysical inviolability there arises critical inviolability, preserving the same structure of exemption from justification.</w:t>
      </w:r>
    </w:p>
    <w:p>
      <w:pPr>
        <w:pStyle w:val="Heading2"/>
        <w:widowControl/>
      </w:pPr>
      <w:r>
        <w:rPr>
          <w:lang w:val="en-US"/>
        </w:rPr>
        <w:t>57. Self-Application: Is the Rejection of Metaphysics Itself a Metaphysical Thesis?</w:t>
      </w:r>
    </w:p>
    <w:p>
      <w:pPr>
        <w:widowControl/>
      </w:pPr>
      <w:r>
        <w:rPr>
          <w:lang w:val="en-US"/>
        </w:rPr>
        <w:t>The objection that the assertion of limits itself becomes metaphysics is just against a universal claim about the inaccessibility of all reality; but a local critique establishes something different — the insufficiency of certain transitions in an argument. The distinction between coherence and truth, or the pointing out of an unremoved alternative, pertains to the state of justification and does not automatically become a description of the eternal limits of being.</w:t>
      </w:r>
    </w:p>
    <w:p>
      <w:pPr>
        <w:spacing w:before="80" w:after="160"/>
        <w:ind w:firstLine="0"/>
        <w:jc w:val="center"/>
        <w:widowControl/>
      </w:pPr>
      <w:r>
        <w:rPr>
          <w:rFonts w:ascii="Cambria Math" w:hAnsi="Cambria Math"/>
          <w:sz w:val="22"/>
        </w:rPr>
        <w:t>Coherent(O) ⇏ True(O)</w:t>
      </w:r>
    </w:p>
    <w:p>
      <w:pPr>
        <w:widowControl/>
      </w:pPr>
      <w:r>
        <w:rPr>
          <w:lang w:val="en-US"/>
        </w:rPr>
        <w:t>This does not make the critique presuppositionless: it uses the distinctions between model and object, premise and conclusion, which can also be discussed; its advantage therefore lies not in freedom from conditions but in a refusal to conceal them. Self-application requires that the critique be held to the same requirements it addresses to the reconstruction, preserving the possibility of revising its own understanding of grounds and not appropriating for itself an exclusive right to a final limit.</w:t>
      </w:r>
    </w:p>
    <w:p>
      <w:pPr>
        <w:pStyle w:val="Heading2"/>
        <w:widowControl/>
      </w:pPr>
      <w:r>
        <w:rPr>
          <w:lang w:val="en-US"/>
        </w:rPr>
        <w:t>58. Why Silence Is Not Proof</w:t>
      </w:r>
    </w:p>
    <w:p>
      <w:pPr>
        <w:widowControl/>
      </w:pPr>
      <w:r>
        <w:rPr>
          <w:lang w:val="en-US"/>
        </w:rPr>
        <w:t>The cessation of assertion does not by itself establish the truth or falsity of the subject; suspension of judgment differs from denial, and silence can express a lack of concepts, an absence of interest, conscious restraint, or fear of objection, so philosophical meaning is determined by the ground of the cessation and not by the absence of words. The present project allows a question, a hypothesis, a comparison of models, and an analysis of consequences, forbidding only the substitution for them of an unjustified declaration of knowledge.</w:t>
      </w:r>
    </w:p>
    <w:p>
      <w:pPr>
        <w:spacing w:before="80" w:after="160"/>
        <w:ind w:firstLine="0"/>
        <w:jc w:val="center"/>
        <w:widowControl/>
      </w:pPr>
      <w:r>
        <w:rPr>
          <w:rFonts w:ascii="Cambria Math" w:hAnsi="Cambria Math"/>
          <w:sz w:val="22"/>
        </w:rPr>
        <w:t>Suspend(p) ⇏ p</w:t>
      </w:r>
    </w:p>
    <w:p>
      <w:pPr>
        <w:spacing w:before="80" w:after="160"/>
        <w:ind w:firstLine="0"/>
        <w:jc w:val="center"/>
        <w:widowControl/>
      </w:pPr>
      <w:r>
        <w:rPr>
          <w:rFonts w:ascii="Cambria Math" w:hAnsi="Cambria Math"/>
          <w:sz w:val="22"/>
        </w:rPr>
        <w:t>Suspend(p) ⇏ ¬p</w:t>
      </w:r>
    </w:p>
    <w:p>
      <w:pPr>
        <w:widowControl/>
      </w:pPr>
      <w:r>
        <w:rPr>
          <w:lang w:val="en-US"/>
        </w:rPr>
        <w:t>Consequently, refusal has a delimiting, not a prohibitive meaning: it does not exclude discussion of the unestablished but requires not presenting the unestablished as established. Silence may be a discipline of assertion, but it does not become a privileged access to an inexpressible truth, since such an interpretation would again turn the absence of a ground into a ground of a special kind.</w:t>
      </w:r>
    </w:p>
    <w:p>
      <w:pPr>
        <w:pStyle w:val="Heading2"/>
        <w:widowControl/>
      </w:pPr>
      <w:r>
        <w:rPr>
          <w:lang w:val="en-US"/>
        </w:rPr>
        <w:t>59. Practical Necessity Does Not Turn into an Ontological Guarantee</w:t>
      </w:r>
    </w:p>
    <w:p>
      <w:pPr>
        <w:widowControl/>
      </w:pPr>
      <w:r>
        <w:rPr>
          <w:lang w:val="en-US"/>
        </w:rPr>
        <w:t>A person acts before metaphysics is completed, but the practical necessity of a presupposition does not prove its final ontological truth: one can recognize another’s experience without having an exhaustive theory of consciousness, keep a commitment without having settled the nature of normativity, and develop self-regulation without having established global determinism. Such actions can rest on stable experience and mutual demands without becoming arbitrary.</w:t>
      </w:r>
    </w:p>
    <w:p>
      <w:pPr>
        <w:spacing w:before="80" w:after="160"/>
        <w:ind w:firstLine="0"/>
        <w:jc w:val="center"/>
        <w:widowControl/>
      </w:pPr>
      <w:r>
        <w:rPr>
          <w:rFonts w:ascii="Cambria Math" w:hAnsi="Cambria Math"/>
          <w:sz w:val="22"/>
        </w:rPr>
        <w:t>PracticallyNeeded(p) ⇏ MetaphysicallyProven(p)</w:t>
      </w:r>
    </w:p>
    <w:p>
      <w:pPr>
        <w:widowControl/>
      </w:pPr>
      <w:r>
        <w:rPr>
          <w:lang w:val="en-US"/>
        </w:rPr>
        <w:t>One must distinguish the sufficiency of a ground for a particular decision from its sufficiency for a universal judgment about being, since renouncing final knowledge does not cancel well-founded practice. A subject is capable of acting responsibly within a limited understanding of conditions, and philosophy must hold on to this distinction, neither demanding the impossible prior completion of all questions nor using the inevitability of life as a detour to an absolute guarantee.</w:t>
      </w:r>
    </w:p>
    <w:p>
      <w:pPr>
        <w:pStyle w:val="Heading2"/>
        <w:widowControl/>
      </w:pPr>
      <w:r>
        <w:rPr>
          <w:lang w:val="en-US"/>
        </w:rPr>
        <w:t>60. The Ethical Danger of Metaphysical Completeness</w:t>
      </w:r>
    </w:p>
    <w:p>
      <w:pPr>
        <w:widowControl/>
      </w:pPr>
      <w:r>
        <w:rPr>
          <w:lang w:val="en-US"/>
        </w:rPr>
        <w:t>If a system declares the true nature of a human being and the necessary direction of development to be known, it can turn description into a right of management; yet even knowledge of an essence does not automatically create a right to dispose. Especially dangerous is a scheme in which disagreement proves insufficient development and coercion is justified by future independence, since agreement then confirms the system and disagreement the need to correct the one who disagrees.</w:t>
      </w:r>
    </w:p>
    <w:p>
      <w:pPr>
        <w:spacing w:before="80" w:after="160"/>
        <w:ind w:firstLine="0"/>
        <w:jc w:val="center"/>
        <w:widowControl/>
      </w:pPr>
      <w:r>
        <w:rPr>
          <w:rFonts w:ascii="Cambria Math" w:hAnsi="Cambria Math"/>
          <w:sz w:val="22"/>
        </w:rPr>
        <w:t>KnowsEssence(a, b) ⇏ EntitledToDirect(a, b)</w:t>
      </w:r>
    </w:p>
    <w:p>
      <w:pPr>
        <w:widowControl/>
      </w:pPr>
      <w:r>
        <w:rPr>
          <w:lang w:val="en-US"/>
        </w:rPr>
        <w:t>Such a structure does not refute each proposition but violates the openness of argument: the objector is deprived of the possibility of being heard on the merits. A conception of development must therefore contain a normative limitation on its own application: a notion of another’s good does not give an unconditional right to cancel that person’s participation in the decision about himself or herself; otherwise a theory of expansion turns into an instrument of narrowing, which it itself describes.</w:t>
      </w:r>
    </w:p>
    <w:p>
      <w:pPr>
        <w:pStyle w:val="Heading2"/>
        <w:widowControl/>
      </w:pPr>
      <w:r>
        <w:rPr>
          <w:lang w:val="en-US"/>
        </w:rPr>
        <w:t>61. The Substantive Remainder After Giving Up Finality</w:t>
      </w:r>
    </w:p>
    <w:p>
      <w:pPr>
        <w:widowControl/>
      </w:pPr>
      <w:r>
        <w:rPr>
          <w:lang w:val="en-US"/>
        </w:rPr>
        <w:t>After the limitation of metaphysical claims there remain the distinction between influence and uniqueness, the analysis of alternatives and the formation of action, the division of internal and external factors by the place of actual operation, the inclusion of reflection in conditionedness, and the feedback of an act upon habit and self-description. None of these elements requires first deciding whether all of reality is physical and whether a first cause exists; the theory therefore has a relative independence from the strongest ontology.</w:t>
      </w:r>
    </w:p>
    <w:p>
      <w:pPr>
        <w:spacing w:before="80" w:after="160"/>
        <w:ind w:firstLine="0"/>
        <w:jc w:val="center"/>
        <w:widowControl/>
      </w:pPr>
      <w:r>
        <w:rPr>
          <w:rFonts w:ascii="Cambria Math" w:hAnsi="Cambria Math"/>
          <w:sz w:val="22"/>
        </w:rPr>
        <w:t>Tchoice ≠ Ofinal</w:t>
      </w:r>
    </w:p>
    <w:p>
      <w:pPr>
        <w:widowControl/>
      </w:pPr>
      <w:r>
        <w:rPr>
          <w:lang w:val="en-US"/>
        </w:rPr>
        <w:t>The renunciation of a completed picture does not destroy particular inquiry; yet the preserved theory, too, must not become an inviolable minimum — its propositions are subject to conceptual and empirical testing. The critique of finality leaves a substantive subject matter without turning it into a new absolute foundation, and the distinction between explanation and ontological completion allows work to continue without an artificial demand first to resolve all questions about the world.</w:t>
      </w:r>
    </w:p>
    <w:p>
      <w:pPr>
        <w:pStyle w:val="Heading2"/>
        <w:widowControl/>
      </w:pPr>
      <w:r>
        <w:rPr>
          <w:lang w:val="en-US"/>
        </w:rPr>
        <w:t>62. Metaphysics as a Space of Possibilities, Not a Completed Register of Being</w:t>
      </w:r>
    </w:p>
    <w:p>
      <w:pPr>
        <w:widowControl/>
      </w:pPr>
      <w:r>
        <w:rPr>
          <w:lang w:val="en-US"/>
        </w:rPr>
        <w:t>Metaphysics can investigate hidden presuppositions, the compatibility of interpretations, the confusion of concepts, and the unjustified exclusion of alternatives, preserving the function of a space of explanatory possibilities instead of a register of final entities. If ℳ(T) denotes the interpretations of the theory under consideration, the set is not considered complete but serves as a means of preventing the premature identification of the theory with a single structure of the world.</w:t>
      </w:r>
    </w:p>
    <w:p>
      <w:pPr>
        <w:spacing w:before="80" w:after="160"/>
        <w:ind w:firstLine="0"/>
        <w:jc w:val="center"/>
        <w:widowControl/>
      </w:pPr>
      <w:r>
        <w:rPr>
          <w:rFonts w:ascii="Cambria Math" w:hAnsi="Cambria Math"/>
          <w:sz w:val="22"/>
          <w:lang w:val="en-US"/>
        </w:rPr>
        <w:t>ℳ(T) = {Oᵢ | Oᵢ is considered as an interpretation of T}</w:t>
      </w:r>
    </w:p>
    <w:p>
      <w:pPr>
        <w:widowControl/>
      </w:pPr>
      <w:r>
        <w:rPr>
          <w:lang w:val="en-US"/>
        </w:rPr>
        <w:t>But the enumeration of possibilities does not make them equally valuable; comparison by coherence, clarity, and relation to the material remains necessary. Critical metaphysics cancels not rational preference but the privilege of the preferred model to declare itself complete without a corresponding ground, so that openness must not be understood as indifference to the quality of an argument.</w:t>
      </w:r>
    </w:p>
    <w:p>
      <w:pPr>
        <w:pStyle w:val="Heading2"/>
        <w:widowControl/>
      </w:pPr>
      <w:r>
        <w:rPr>
          <w:lang w:val="en-US"/>
        </w:rPr>
        <w:t>63. Three Meanings of Refusal</w:t>
      </w:r>
    </w:p>
    <w:p>
      <w:pPr>
        <w:widowControl/>
      </w:pPr>
      <w:r>
        <w:rPr>
          <w:lang w:val="en-US"/>
        </w:rPr>
        <w:t>Refusal can mean the denial of the subject itself, a prohibition of a meaningful question, or the suspension of final assertion; the first two options are not accepted here, since the first is a strong ontological claim and the second excludes the possibility of conditional inquiry without a sufficient argument. The third is accepted: where the grounds of a completed statement have not been established, one must distinguish hypothesis, preference, and knowledge.</w:t>
      </w:r>
    </w:p>
    <w:p>
      <w:pPr>
        <w:spacing w:before="80" w:after="160"/>
        <w:ind w:firstLine="0"/>
        <w:jc w:val="center"/>
        <w:widowControl/>
      </w:pPr>
      <w:r>
        <w:rPr>
          <w:rFonts w:ascii="Cambria Math" w:hAnsi="Cambria Math"/>
          <w:sz w:val="22"/>
        </w:rPr>
        <w:t>RejectFinality(O) ≠ RejectMeaning(O)</w:t>
      </w:r>
    </w:p>
    <w:p>
      <w:pPr>
        <w:spacing w:before="80" w:after="160"/>
        <w:ind w:firstLine="0"/>
        <w:jc w:val="center"/>
        <w:widowControl/>
      </w:pPr>
      <w:r>
        <w:rPr>
          <w:rFonts w:ascii="Cambria Math" w:hAnsi="Cambria Math"/>
          <w:sz w:val="22"/>
        </w:rPr>
        <w:t>RejectFinality(O) ≠ AssertFalse(O)</w:t>
      </w:r>
    </w:p>
    <w:p>
      <w:pPr>
        <w:widowControl/>
      </w:pPr>
      <w:r>
        <w:rPr>
          <w:lang w:val="en-US"/>
        </w:rPr>
        <w:t>Thus the critique is directed not at the existence of a possible subject matter and not at the right to discuss it, but at the disproportion between the strength of an assertion and the strength of its ground. Such a delimitation preserves rigor without turning caution into dogmatic denial, and lets inquiry remain definite without appropriating what has not yet been proved.</w:t>
      </w:r>
    </w:p>
    <w:p>
      <w:pPr>
        <w:pStyle w:val="Heading2"/>
        <w:widowControl/>
      </w:pPr>
      <w:r>
        <w:rPr>
          <w:lang w:val="en-US"/>
        </w:rPr>
        <w:t>64. Why the Formula “One Cannot Say Fully” Requires Clarification</w:t>
      </w:r>
    </w:p>
    <w:p>
      <w:pPr>
        <w:widowControl/>
      </w:pPr>
      <w:r>
        <w:rPr>
          <w:lang w:val="en-US"/>
        </w:rPr>
        <w:t>The phrase about the impossibility of speaking fully admits the assertion that nothing true can be said, or that an exhaustive system is impossible for any mind, or the more cautious proposition that there is currently no sufficient ground for completeness. The first two require independent proofs, so the third is adopted, expressing not a certified impossibility but an unestablished completeness.</w:t>
      </w:r>
    </w:p>
    <w:p>
      <w:pPr>
        <w:spacing w:before="80" w:after="160"/>
        <w:ind w:firstLine="0"/>
        <w:jc w:val="center"/>
        <w:widowControl/>
      </w:pPr>
      <w:r>
        <w:rPr>
          <w:rFonts w:ascii="Cambria Math" w:hAnsi="Cambria Math"/>
          <w:sz w:val="22"/>
        </w:rPr>
        <w:t>¬J(Complete(O)) ≠ J(¬◇Complete(O))</w:t>
      </w:r>
    </w:p>
    <w:p>
      <w:pPr>
        <w:widowControl/>
      </w:pPr>
      <w:r>
        <w:rPr>
          <w:lang w:val="en-US"/>
        </w:rPr>
        <w:t>This weakening makes the conclusion consistent, since a critique that demands not exceeding one’s grounds must not declare its own ignorance a law of all being. Metaphysical silence is therefore justified not as possession of a final truth about the inexpressible but as a refusal to assert more than is justified, preserving the possibility that further inquiry will change the status of the present limitation.</w:t>
      </w:r>
    </w:p>
    <w:p>
      <w:pPr>
        <w:pStyle w:val="Heading2"/>
        <w:widowControl/>
      </w:pPr>
      <w:r>
        <w:rPr>
          <w:lang w:val="en-US"/>
        </w:rPr>
        <w:t>65. Self-Limitation as a Form of Subjectivity</w:t>
      </w:r>
    </w:p>
    <w:p>
      <w:pPr>
        <w:widowControl/>
      </w:pPr>
      <w:r>
        <w:rPr>
          <w:lang w:val="en-US"/>
        </w:rPr>
        <w:t>A philosophical system has a self-description, representing itself as a way of understanding the world, so danger arises when the preservation of the system becomes more important than testing its grounds. The sequence of model, identification, defense, and exclusion of objections reproduces the structure of a closed identity, and critique disrupts it by restoring the difference between the inquirer and the current description, not by introducing a new absolute.</w:t>
      </w:r>
    </w:p>
    <w:p>
      <w:pPr>
        <w:spacing w:before="80" w:after="160"/>
        <w:ind w:firstLine="0"/>
        <w:jc w:val="center"/>
        <w:widowControl/>
      </w:pPr>
      <w:r>
        <w:rPr>
          <w:rFonts w:ascii="Cambria Math" w:hAnsi="Cambria Math"/>
          <w:sz w:val="22"/>
          <w:lang w:val="en-US"/>
        </w:rPr>
        <w:t>Model → identification → defense → exclusion of objections → apparent completeness</w:t>
      </w:r>
    </w:p>
    <w:p>
      <w:pPr>
        <w:widowControl/>
      </w:pPr>
      <w:r>
        <w:rPr>
          <w:lang w:val="en-US"/>
        </w:rPr>
        <w:t>Self-limitation is not capitulation; it preserves the possibility of further understanding. But openness, too, should not be romanticized, since an endless evasion of judgment can be as barren as dogmatism. Subjectivity requires proportionality between assertion and ground, allowing one to defend a position and act in accordance with it without turning steadfastness into immobility and without declaring every objection a threat to one’s existence.</w:t>
      </w:r>
    </w:p>
    <w:p>
      <w:pPr>
        <w:pStyle w:val="Heading2"/>
        <w:widowControl/>
      </w:pPr>
      <w:r>
        <w:rPr>
          <w:lang w:val="en-US"/>
        </w:rPr>
        <w:t>66. The Final Structure of the Three Parts</w:t>
      </w:r>
    </w:p>
    <w:p>
      <w:pPr>
        <w:widowControl/>
      </w:pPr>
      <w:r>
        <w:rPr>
          <w:lang w:val="en-US"/>
        </w:rPr>
        <w:t>The first part gave up identifying freedom with independence from all conditions, preserving choice as an organization of action through representation, evaluation, and correction; the second reconstructed the subject as a relatively stable organization participating in the transformation of its own conditions; the third limited the finality of this model without destroying its substantive content. The transitions mark a change of status, not the cancellation of the preceding stage.</w:t>
      </w:r>
    </w:p>
    <w:p>
      <w:pPr>
        <w:spacing w:before="80" w:after="160"/>
        <w:ind w:firstLine="0"/>
        <w:jc w:val="center"/>
        <w:widowControl/>
      </w:pPr>
      <w:r>
        <w:rPr>
          <w:rFonts w:ascii="Cambria Math" w:hAnsi="Cambria Math"/>
          <w:sz w:val="22"/>
        </w:rPr>
        <w:t>Tchoice → Oreconstruction → Klimits</w:t>
      </w:r>
    </w:p>
    <w:p>
      <w:pPr>
        <w:widowControl/>
      </w:pPr>
      <w:r>
        <w:rPr>
          <w:lang w:val="en-US"/>
        </w:rPr>
        <w:t>The result does not assert that everything is unknown but distinguishes the grounds and statuses of statements: one can know the particular without knowing the whole, prefer a model without declaring it final, acknowledge a problem without solving it, and suspend assertion without denying the subject matter. It is precisely these distinctions that preserve inquiry after the renunciation of completeness, requiring neither a dogmatic system nor indifferent skepticism.</w:t>
      </w:r>
    </w:p>
    <w:p>
      <w:pPr>
        <w:pStyle w:val="Heading2"/>
        <w:widowControl/>
      </w:pPr>
      <w:r>
        <w:rPr>
          <w:lang w:val="en-US"/>
        </w:rPr>
        <w:t>67. Conclusion: Not the Absence of an Answer but the Limit of the Right to Answer Finally</w:t>
      </w:r>
    </w:p>
    <w:p>
      <w:pPr>
        <w:widowControl/>
      </w:pPr>
      <w:r>
        <w:rPr>
          <w:lang w:val="en-US"/>
        </w:rPr>
        <w:t>The inquiry began with the question whether a conditioned decision remains a choice and whether a person is able to change himself or herself without creating the initial conditions of existence; the answer consisted in distinguishing absolute self-origination from participation in the formation of an act. The metaphysical reconstruction presented this participation as an organization within which certain conditions become objects of understanding and transformation; yet the reconstruction itself remains an action of a finite subject using a particular language and limited material.</w:t>
      </w:r>
    </w:p>
    <w:p>
      <w:pPr>
        <w:widowControl/>
      </w:pPr>
      <w:r>
        <w:rPr>
          <w:lang w:val="en-US"/>
        </w:rPr>
        <w:t>Consistency therefore requires that philosophy not be declared an exception to its own theory: if the subject is not identical to its model, a theory of the subject is not identical to the final truth about it; if understanding presupposes revision, a system has no right in advance to cancel revision for itself. One should assert where the subject matter, grounds, and consequences are established; presume where a model is useful but unproven; acknowledge ignorance where alternatives have not been distinguished; and suspend final judgment where it exceeds its justification — and this does not report the absence of anything beyond the known, but forbids filling the absence of a ground with the force of declaration.</w:t>
      </w:r>
    </w:p>
    <w:p>
      <w:pPr>
        <w:widowControl/>
      </w:pPr>
      <w:r>
        <w:rPr>
          <w:lang w:val="en-US"/>
        </w:rPr>
        <w:t>Metaphysics retains the right to ask about the whole but does not obtain the whole by the mere fact of the question; the theory of choice retains the explanation of action but does not automatically turn it into an explanation of being; the subject retains the capacity to form itself but does not become the unconditional origin of knowledge. The result lies not in the denial of truth but in the refusal to regard the wish to complete a system as its proof: thought attains not a final description of the world but a distinction between what it is able to justify and what it is so far only able to utter.</w:t>
      </w:r>
    </w:p>
    <w:sectPr w:rsidR="00FC693F" w:rsidRPr="0006063C" w:rsidSect="00034616">
      <w:footerReference w:type="default" r:id="rId9"/>
      <w:headerReference w:type="default" r:id="rId10"/>
      <w:pgSz w:w="12240" w:h="15840"/>
      <w:pgMar w:top="1247" w:right="1247" w:bottom="1247" w:left="153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ind w:firstLine="567"/>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ind w:firstLine="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80"/>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300"/>
      <w:ind w:firstLine="0"/>
      <w:contextualSpacing/>
    </w:pPr>
    <w:rPr>
      <w:rFonts w:asciiTheme="majorHAnsi" w:eastAsiaTheme="majorEastAsia" w:hAnsiTheme="majorHAnsi" w:cstheme="majorBidi" w:ascii="Times New Roman" w:hAnsi="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Conditioned Choice and the Limits of Metaphysical Assertion</dc:title>
  <dc:subject>The theory of conditioned choice, metaphysical reconstruction, and a critique of finality</dc:subject>
  <dc:creator/>
  <cp:keywords/>
  <dc:description/>
  <cp:lastModifiedBy/>
  <cp:revision>1</cp:revision>
  <dcterms:created xsi:type="dcterms:W3CDTF">2013-12-23T23:15:00Z</dcterms:created>
  <dcterms:modified xsi:type="dcterms:W3CDTF">2013-12-23T23:15:00Z</dcterms:modified>
  <cp:category/>
  <dc:language>ru-RU</dc:language>
</cp:coreProperties>
</file>