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804FE" w14:textId="77777777" w:rsidR="00043E48" w:rsidRPr="002C6662" w:rsidRDefault="00043E48" w:rsidP="00043E48">
      <w:pPr>
        <w:ind w:left="720" w:hanging="360"/>
        <w:rPr>
          <w:b/>
          <w:bCs/>
        </w:rPr>
      </w:pPr>
      <w:r>
        <w:t xml:space="preserve">Analysis Tutorial References: </w:t>
      </w:r>
      <w:r w:rsidRPr="00043E48">
        <w:t xml:space="preserve">Analysis of mouse hippocampal neuron morphology across </w:t>
      </w:r>
      <w:proofErr w:type="spellStart"/>
      <w:r w:rsidRPr="00043E48">
        <w:t>ApoE</w:t>
      </w:r>
      <w:proofErr w:type="spellEnd"/>
      <w:r w:rsidRPr="00043E48">
        <w:t xml:space="preserve"> strains. </w:t>
      </w:r>
    </w:p>
    <w:p w14:paraId="6733B1CD" w14:textId="21E4484F" w:rsidR="00043E48" w:rsidRDefault="00043E48"/>
    <w:p w14:paraId="0D9F88E3" w14:textId="77777777" w:rsidR="00043E48" w:rsidRDefault="00043E48"/>
    <w:p w14:paraId="121B004F" w14:textId="77777777" w:rsidR="00043E48" w:rsidRPr="00043E48" w:rsidRDefault="00043E48" w:rsidP="00043E48">
      <w:pPr>
        <w:numPr>
          <w:ilvl w:val="0"/>
          <w:numId w:val="2"/>
        </w:numPr>
      </w:pPr>
      <w:r w:rsidRPr="00043E48">
        <w:t xml:space="preserve">Andrews-Zwilling, Y., Bien-Ly, N., Xu, Q., Li, G., Bernardo, A., Yoon, S. Y., Zwilling, D., Yan, T. X., Chen, L., &amp; Huang, Y. (2010). Apolipoprotein E4 Causes Age- and Tau-Dependent Impairment of GABAergic Interneurons, Leading to Learning and Memory Deficits in Mice. </w:t>
      </w:r>
      <w:r w:rsidRPr="00043E48">
        <w:rPr>
          <w:i/>
          <w:iCs/>
        </w:rPr>
        <w:t>The Journal of Neuroscience</w:t>
      </w:r>
      <w:r w:rsidRPr="00043E48">
        <w:t xml:space="preserve">, </w:t>
      </w:r>
      <w:r w:rsidRPr="00043E48">
        <w:rPr>
          <w:i/>
          <w:iCs/>
        </w:rPr>
        <w:t>30</w:t>
      </w:r>
      <w:r w:rsidRPr="00043E48">
        <w:t xml:space="preserve">(41), 13707–13717. </w:t>
      </w:r>
      <w:hyperlink r:id="rId5" w:history="1">
        <w:r w:rsidRPr="00043E48">
          <w:rPr>
            <w:rStyle w:val="Hyperlink"/>
          </w:rPr>
          <w:t>https://doi.org/10.1523/JNEUROSCI.4040-10.2010</w:t>
        </w:r>
      </w:hyperlink>
    </w:p>
    <w:p w14:paraId="30E784DB" w14:textId="77777777" w:rsidR="00043E48" w:rsidRPr="00043E48" w:rsidRDefault="00043E48" w:rsidP="00043E48">
      <w:pPr>
        <w:numPr>
          <w:ilvl w:val="0"/>
          <w:numId w:val="2"/>
        </w:numPr>
      </w:pPr>
      <w:proofErr w:type="spellStart"/>
      <w:r w:rsidRPr="00043E48">
        <w:t>Mener</w:t>
      </w:r>
      <w:proofErr w:type="spellEnd"/>
      <w:r w:rsidRPr="00043E48">
        <w:t xml:space="preserve">, D. J., Betz, J., Yaffe, K., Harris, T. B., </w:t>
      </w:r>
      <w:proofErr w:type="spellStart"/>
      <w:r w:rsidRPr="00043E48">
        <w:t>Helzner</w:t>
      </w:r>
      <w:proofErr w:type="spellEnd"/>
      <w:r w:rsidRPr="00043E48">
        <w:t xml:space="preserve">, E. P., Satterfield, S., Houston, D. K., </w:t>
      </w:r>
      <w:proofErr w:type="spellStart"/>
      <w:r w:rsidRPr="00043E48">
        <w:t>Strotmeyer</w:t>
      </w:r>
      <w:proofErr w:type="spellEnd"/>
      <w:r w:rsidRPr="00043E48">
        <w:t xml:space="preserve">, E. S., Pratt, S. R., </w:t>
      </w:r>
      <w:proofErr w:type="spellStart"/>
      <w:r w:rsidRPr="00043E48">
        <w:t>Simonsick</w:t>
      </w:r>
      <w:proofErr w:type="spellEnd"/>
      <w:r w:rsidRPr="00043E48">
        <w:t xml:space="preserve">, E. M., &amp; Lin, F. R. (2016). Apolipoprotein E Allele and Hearing Thresholds in Older Adults. </w:t>
      </w:r>
      <w:r w:rsidRPr="00043E48">
        <w:rPr>
          <w:i/>
          <w:iCs/>
        </w:rPr>
        <w:t>American Journal of Alzheimer’s Disease and Other Dementias</w:t>
      </w:r>
      <w:r w:rsidRPr="00043E48">
        <w:t xml:space="preserve">, </w:t>
      </w:r>
      <w:r w:rsidRPr="00043E48">
        <w:rPr>
          <w:i/>
          <w:iCs/>
        </w:rPr>
        <w:t>31</w:t>
      </w:r>
      <w:r w:rsidRPr="00043E48">
        <w:t xml:space="preserve">(1), 34–39. </w:t>
      </w:r>
      <w:hyperlink r:id="rId6" w:history="1">
        <w:r w:rsidRPr="00043E48">
          <w:rPr>
            <w:rStyle w:val="Hyperlink"/>
          </w:rPr>
          <w:t>https://doi.org/10.1177/1533317514537549</w:t>
        </w:r>
      </w:hyperlink>
    </w:p>
    <w:p w14:paraId="3CE09B34" w14:textId="77777777" w:rsidR="00043E48" w:rsidRPr="00043E48" w:rsidRDefault="00043E48" w:rsidP="00043E48">
      <w:pPr>
        <w:numPr>
          <w:ilvl w:val="0"/>
          <w:numId w:val="2"/>
        </w:numPr>
      </w:pPr>
      <w:r w:rsidRPr="00043E48">
        <w:t xml:space="preserve">O’Grady, G., Boyles, A. L., Speer, M., </w:t>
      </w:r>
      <w:proofErr w:type="spellStart"/>
      <w:r w:rsidRPr="00043E48">
        <w:t>Deruyter</w:t>
      </w:r>
      <w:proofErr w:type="spellEnd"/>
      <w:r w:rsidRPr="00043E48">
        <w:t xml:space="preserve">, F., Strittmatter, W., &amp; Worley, G. (2007). Apolipoprotein E alleles and sensorineural hearing loss. </w:t>
      </w:r>
      <w:r w:rsidRPr="00043E48">
        <w:rPr>
          <w:i/>
          <w:iCs/>
        </w:rPr>
        <w:t>International Journal of Audiology</w:t>
      </w:r>
      <w:r w:rsidRPr="00043E48">
        <w:t xml:space="preserve">, </w:t>
      </w:r>
      <w:r w:rsidRPr="00043E48">
        <w:rPr>
          <w:i/>
          <w:iCs/>
        </w:rPr>
        <w:t>46</w:t>
      </w:r>
      <w:r w:rsidRPr="00043E48">
        <w:t xml:space="preserve">(4), 183–186. </w:t>
      </w:r>
      <w:hyperlink r:id="rId7" w:history="1">
        <w:r w:rsidRPr="00043E48">
          <w:rPr>
            <w:rStyle w:val="Hyperlink"/>
          </w:rPr>
          <w:t>https://doi.org/10.1080/14992020601145294</w:t>
        </w:r>
      </w:hyperlink>
    </w:p>
    <w:p w14:paraId="0FAEE4F9" w14:textId="77777777" w:rsidR="00043E48" w:rsidRPr="00043E48" w:rsidRDefault="00043E48" w:rsidP="00043E48">
      <w:pPr>
        <w:numPr>
          <w:ilvl w:val="0"/>
          <w:numId w:val="2"/>
        </w:numPr>
      </w:pPr>
      <w:r w:rsidRPr="00043E48">
        <w:t xml:space="preserve">Safieh, M., </w:t>
      </w:r>
      <w:proofErr w:type="spellStart"/>
      <w:r w:rsidRPr="00043E48">
        <w:t>Korczyn</w:t>
      </w:r>
      <w:proofErr w:type="spellEnd"/>
      <w:r w:rsidRPr="00043E48">
        <w:t xml:space="preserve">, A. D., &amp; Michaelson, D. M. (2019). ApoE4: An emerging therapeutic target for Alzheimer’s disease. </w:t>
      </w:r>
      <w:r w:rsidRPr="00043E48">
        <w:rPr>
          <w:i/>
          <w:iCs/>
        </w:rPr>
        <w:t>BMC Medicine</w:t>
      </w:r>
      <w:r w:rsidRPr="00043E48">
        <w:t xml:space="preserve">, </w:t>
      </w:r>
      <w:r w:rsidRPr="00043E48">
        <w:rPr>
          <w:i/>
          <w:iCs/>
        </w:rPr>
        <w:t>17</w:t>
      </w:r>
      <w:r w:rsidRPr="00043E48">
        <w:t xml:space="preserve">(1), 64. </w:t>
      </w:r>
      <w:hyperlink r:id="rId8" w:history="1">
        <w:r w:rsidRPr="00043E48">
          <w:rPr>
            <w:rStyle w:val="Hyperlink"/>
          </w:rPr>
          <w:t>https://doi.org/10.1186/s12916-019-1299-4</w:t>
        </w:r>
      </w:hyperlink>
    </w:p>
    <w:p w14:paraId="4392D815" w14:textId="77777777" w:rsidR="00043E48" w:rsidRPr="00043E48" w:rsidRDefault="00043E48" w:rsidP="00043E48">
      <w:pPr>
        <w:numPr>
          <w:ilvl w:val="0"/>
          <w:numId w:val="2"/>
        </w:numPr>
      </w:pPr>
      <w:r w:rsidRPr="00043E48">
        <w:t xml:space="preserve">Strittmatter, W. J., Saunders, A. M., Schmechel, D., Pericak-Vance, M., Enghild, J., Salvesen, G. S., &amp; Roses, A. D. (1993). Apolipoprotein E: High-avidity binding to beta-amyloid and increased frequency of type 4 allele in late-onset familial Alzheimer disease. </w:t>
      </w:r>
      <w:r w:rsidRPr="00043E48">
        <w:rPr>
          <w:i/>
          <w:iCs/>
        </w:rPr>
        <w:t>Proceedings of the National Academy of Sciences of the United States of America</w:t>
      </w:r>
      <w:r w:rsidRPr="00043E48">
        <w:t xml:space="preserve">, </w:t>
      </w:r>
      <w:r w:rsidRPr="00043E48">
        <w:rPr>
          <w:i/>
          <w:iCs/>
        </w:rPr>
        <w:t>90</w:t>
      </w:r>
      <w:r w:rsidRPr="00043E48">
        <w:t xml:space="preserve">(5), 1977–1981. </w:t>
      </w:r>
      <w:hyperlink r:id="rId9" w:history="1">
        <w:r w:rsidRPr="00043E48">
          <w:rPr>
            <w:rStyle w:val="Hyperlink"/>
          </w:rPr>
          <w:t>https://doi.org/10.1073/pnas.90.5.1977</w:t>
        </w:r>
      </w:hyperlink>
    </w:p>
    <w:p w14:paraId="73787D3C" w14:textId="77777777" w:rsidR="00043E48" w:rsidRPr="00043E48" w:rsidRDefault="00043E48" w:rsidP="00043E48">
      <w:pPr>
        <w:numPr>
          <w:ilvl w:val="0"/>
          <w:numId w:val="2"/>
        </w:numPr>
      </w:pPr>
      <w:r w:rsidRPr="00043E48">
        <w:t xml:space="preserve">Wisniewski, T., &amp; Drummond, E. (2020). APOE-amyloid interaction: Therapeutic targets. </w:t>
      </w:r>
      <w:r w:rsidRPr="00043E48">
        <w:rPr>
          <w:i/>
          <w:iCs/>
        </w:rPr>
        <w:t>Neurobiology of Disease</w:t>
      </w:r>
      <w:r w:rsidRPr="00043E48">
        <w:t xml:space="preserve">, </w:t>
      </w:r>
      <w:r w:rsidRPr="00043E48">
        <w:rPr>
          <w:i/>
          <w:iCs/>
        </w:rPr>
        <w:t>138</w:t>
      </w:r>
      <w:r w:rsidRPr="00043E48">
        <w:t xml:space="preserve">, 104784. </w:t>
      </w:r>
      <w:hyperlink r:id="rId10" w:history="1">
        <w:r w:rsidRPr="00043E48">
          <w:rPr>
            <w:rStyle w:val="Hyperlink"/>
          </w:rPr>
          <w:t>https://doi.org/10.1016/j.nbd.2020.104784</w:t>
        </w:r>
      </w:hyperlink>
    </w:p>
    <w:p w14:paraId="5CB809D1" w14:textId="77777777" w:rsidR="00043E48" w:rsidRDefault="00043E48"/>
    <w:sectPr w:rsidR="0004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10A8A"/>
    <w:multiLevelType w:val="hybridMultilevel"/>
    <w:tmpl w:val="FCBA282E"/>
    <w:lvl w:ilvl="0" w:tplc="F5462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80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34D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E29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40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6C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DC4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9EA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4F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0823C7"/>
    <w:multiLevelType w:val="hybridMultilevel"/>
    <w:tmpl w:val="91421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19640123">
    <w:abstractNumId w:val="0"/>
  </w:num>
  <w:num w:numId="2" w16cid:durableId="1378235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48"/>
    <w:rsid w:val="00043E48"/>
    <w:rsid w:val="00E9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46252"/>
  <w15:chartTrackingRefBased/>
  <w15:docId w15:val="{F3DF5816-6719-4F47-8E4F-64ADA8B8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E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3E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0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2916-019-1299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80/149920206011452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77/153331751453754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523/JNEUROSCI.4040-10.2010" TargetMode="External"/><Relationship Id="rId10" Type="http://schemas.openxmlformats.org/officeDocument/2006/relationships/hyperlink" Target="https://doi.org/10.1016/j.nbd.2020.1047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73/pnas.90.5.19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1837</Characters>
  <Application>Microsoft Office Word</Application>
  <DocSecurity>0</DocSecurity>
  <Lines>15</Lines>
  <Paragraphs>4</Paragraphs>
  <ScaleCrop>false</ScaleCrop>
  <Company>Baylor University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Paltjon, Evan</dc:creator>
  <cp:keywords/>
  <dc:description/>
  <cp:lastModifiedBy>Paltjon, Evan</cp:lastModifiedBy>
  <cp:revision>1</cp:revision>
  <dcterms:created xsi:type="dcterms:W3CDTF">2025-05-09T20:36:00Z</dcterms:created>
  <dcterms:modified xsi:type="dcterms:W3CDTF">2025-05-09T20:37:00Z</dcterms:modified>
</cp:coreProperties>
</file>