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DB30" w14:textId="3508FBBC" w:rsidR="00E020DA" w:rsidRPr="00667568" w:rsidRDefault="00667568" w:rsidP="00E020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7568">
        <w:rPr>
          <w:rFonts w:ascii="Times New Roman" w:hAnsi="Times New Roman" w:cs="Times New Roman"/>
          <w:b/>
          <w:bCs/>
          <w:sz w:val="36"/>
          <w:szCs w:val="36"/>
        </w:rPr>
        <w:t>READ ME: Bioplastic Library of Polymers (</w:t>
      </w:r>
      <w:proofErr w:type="spellStart"/>
      <w:r w:rsidRPr="00667568">
        <w:rPr>
          <w:rFonts w:ascii="Times New Roman" w:hAnsi="Times New Roman" w:cs="Times New Roman"/>
          <w:b/>
          <w:bCs/>
          <w:sz w:val="36"/>
          <w:szCs w:val="36"/>
        </w:rPr>
        <w:t>BLoP</w:t>
      </w:r>
      <w:proofErr w:type="spellEnd"/>
      <w:r w:rsidRPr="00667568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FBDBD7F" w14:textId="12B02E09" w:rsidR="00667568" w:rsidRDefault="00667568" w:rsidP="00667568">
      <w:pPr>
        <w:rPr>
          <w:rFonts w:ascii="Times New Roman" w:hAnsi="Times New Roman" w:cs="Times New Roman"/>
          <w:lang w:val="en-US"/>
        </w:rPr>
      </w:pPr>
      <w:r w:rsidRPr="00667568">
        <w:rPr>
          <w:rFonts w:ascii="Times New Roman" w:hAnsi="Times New Roman" w:cs="Times New Roman"/>
        </w:rPr>
        <w:t xml:space="preserve">This folder contains an inventory of the items used to create </w:t>
      </w:r>
      <w:proofErr w:type="spellStart"/>
      <w:r w:rsidRPr="00667568">
        <w:rPr>
          <w:rFonts w:ascii="Times New Roman" w:hAnsi="Times New Roman" w:cs="Times New Roman"/>
        </w:rPr>
        <w:t>BLoP</w:t>
      </w:r>
      <w:proofErr w:type="spellEnd"/>
      <w:r w:rsidRPr="00667568">
        <w:rPr>
          <w:rFonts w:ascii="Times New Roman" w:hAnsi="Times New Roman" w:cs="Times New Roman"/>
        </w:rPr>
        <w:t xml:space="preserve"> (“</w:t>
      </w:r>
      <w:proofErr w:type="spellStart"/>
      <w:r w:rsidRPr="00667568">
        <w:rPr>
          <w:rFonts w:ascii="Times New Roman" w:hAnsi="Times New Roman" w:cs="Times New Roman"/>
        </w:rPr>
        <w:t>BLoP</w:t>
      </w:r>
      <w:proofErr w:type="spellEnd"/>
      <w:r w:rsidRPr="00667568">
        <w:rPr>
          <w:rFonts w:ascii="Times New Roman" w:hAnsi="Times New Roman" w:cs="Times New Roman"/>
        </w:rPr>
        <w:t xml:space="preserve"> Itemized Table”) and the corresponding files for the Raman and </w:t>
      </w:r>
      <w:r w:rsidRPr="00667568">
        <w:rPr>
          <w:rFonts w:ascii="Times New Roman" w:hAnsi="Times New Roman" w:cs="Times New Roman"/>
          <w:lang w:val="en-US"/>
        </w:rPr>
        <w:t xml:space="preserve">µATR-FTIR versions of </w:t>
      </w:r>
      <w:proofErr w:type="spellStart"/>
      <w:r w:rsidRPr="00667568">
        <w:rPr>
          <w:rFonts w:ascii="Times New Roman" w:hAnsi="Times New Roman" w:cs="Times New Roman"/>
          <w:lang w:val="en-US"/>
        </w:rPr>
        <w:t>BLoP</w:t>
      </w:r>
      <w:proofErr w:type="spellEnd"/>
      <w:r w:rsidRPr="00667568">
        <w:rPr>
          <w:rFonts w:ascii="Times New Roman" w:hAnsi="Times New Roman" w:cs="Times New Roman"/>
          <w:lang w:val="en-US"/>
        </w:rPr>
        <w:t xml:space="preserve">. In the inventory table, library IDs match the file names for individual spectra. Information about their source and characteristics are also provided. </w:t>
      </w:r>
      <w:r>
        <w:rPr>
          <w:rFonts w:ascii="Times New Roman" w:hAnsi="Times New Roman" w:cs="Times New Roman"/>
          <w:lang w:val="en-US"/>
        </w:rPr>
        <w:t>The folder for the Raman version of the library contains</w:t>
      </w:r>
      <w:r w:rsidR="00166E36">
        <w:rPr>
          <w:rFonts w:ascii="Times New Roman" w:hAnsi="Times New Roman" w:cs="Times New Roman"/>
          <w:lang w:val="en-US"/>
        </w:rPr>
        <w:t xml:space="preserve"> an exported file of the whole library </w:t>
      </w:r>
      <w:proofErr w:type="gramStart"/>
      <w:r w:rsidR="00166E36">
        <w:rPr>
          <w:rFonts w:ascii="Times New Roman" w:hAnsi="Times New Roman" w:cs="Times New Roman"/>
          <w:lang w:val="en-US"/>
        </w:rPr>
        <w:t>(.</w:t>
      </w:r>
      <w:proofErr w:type="spellStart"/>
      <w:r w:rsidR="00166E36">
        <w:rPr>
          <w:rFonts w:ascii="Times New Roman" w:hAnsi="Times New Roman" w:cs="Times New Roman"/>
          <w:lang w:val="en-US"/>
        </w:rPr>
        <w:t>icl</w:t>
      </w:r>
      <w:proofErr w:type="spellEnd"/>
      <w:proofErr w:type="gramEnd"/>
      <w:r w:rsidR="00166E36">
        <w:rPr>
          <w:rFonts w:ascii="Times New Roman" w:hAnsi="Times New Roman" w:cs="Times New Roman"/>
          <w:lang w:val="en-US"/>
        </w:rPr>
        <w:t xml:space="preserve"> format) and</w:t>
      </w:r>
      <w:r>
        <w:rPr>
          <w:rFonts w:ascii="Times New Roman" w:hAnsi="Times New Roman" w:cs="Times New Roman"/>
          <w:lang w:val="en-US"/>
        </w:rPr>
        <w:t xml:space="preserve"> two folders of spectra files, one </w:t>
      </w:r>
      <w:r w:rsidR="00166E36">
        <w:rPr>
          <w:rFonts w:ascii="Times New Roman" w:hAnsi="Times New Roman" w:cs="Times New Roman"/>
          <w:lang w:val="en-US"/>
        </w:rPr>
        <w:t xml:space="preserve">providing spectra </w:t>
      </w:r>
      <w:r>
        <w:rPr>
          <w:rFonts w:ascii="Times New Roman" w:hAnsi="Times New Roman" w:cs="Times New Roman"/>
          <w:lang w:val="en-US"/>
        </w:rPr>
        <w:t>in .ls6 format and one</w:t>
      </w:r>
      <w:r w:rsidR="00166E36">
        <w:rPr>
          <w:rFonts w:ascii="Times New Roman" w:hAnsi="Times New Roman" w:cs="Times New Roman"/>
          <w:lang w:val="en-US"/>
        </w:rPr>
        <w:t xml:space="preserve"> providing spectra</w:t>
      </w:r>
      <w:r>
        <w:rPr>
          <w:rFonts w:ascii="Times New Roman" w:hAnsi="Times New Roman" w:cs="Times New Roman"/>
          <w:lang w:val="en-US"/>
        </w:rPr>
        <w:t xml:space="preserve"> in .txt format. The folder of files for the </w:t>
      </w:r>
      <w:r w:rsidRPr="00667568">
        <w:rPr>
          <w:rFonts w:ascii="Times New Roman" w:hAnsi="Times New Roman" w:cs="Times New Roman"/>
          <w:lang w:val="en-US"/>
        </w:rPr>
        <w:t>µATR-FTIR version</w:t>
      </w:r>
      <w:r>
        <w:rPr>
          <w:rFonts w:ascii="Times New Roman" w:hAnsi="Times New Roman" w:cs="Times New Roman"/>
          <w:lang w:val="en-US"/>
        </w:rPr>
        <w:t xml:space="preserve"> of the </w:t>
      </w:r>
      <w:proofErr w:type="spellStart"/>
      <w:r>
        <w:rPr>
          <w:rFonts w:ascii="Times New Roman" w:hAnsi="Times New Roman" w:cs="Times New Roman"/>
          <w:lang w:val="en-US"/>
        </w:rPr>
        <w:t>libary</w:t>
      </w:r>
      <w:proofErr w:type="spellEnd"/>
      <w:r>
        <w:rPr>
          <w:rFonts w:ascii="Times New Roman" w:hAnsi="Times New Roman" w:cs="Times New Roman"/>
          <w:lang w:val="en-US"/>
        </w:rPr>
        <w:t xml:space="preserve"> contains two folders of files, one </w:t>
      </w:r>
      <w:proofErr w:type="gramStart"/>
      <w:r>
        <w:rPr>
          <w:rFonts w:ascii="Times New Roman" w:hAnsi="Times New Roman" w:cs="Times New Roman"/>
          <w:lang w:val="en-US"/>
        </w:rPr>
        <w:t>in .spa</w:t>
      </w:r>
      <w:proofErr w:type="gramEnd"/>
      <w:r>
        <w:rPr>
          <w:rFonts w:ascii="Times New Roman" w:hAnsi="Times New Roman" w:cs="Times New Roman"/>
          <w:lang w:val="en-US"/>
        </w:rPr>
        <w:t xml:space="preserve"> format and one in .csv format. For the </w:t>
      </w:r>
      <w:r w:rsidRPr="00667568">
        <w:rPr>
          <w:rFonts w:ascii="Times New Roman" w:hAnsi="Times New Roman" w:cs="Times New Roman"/>
          <w:lang w:val="en-US"/>
        </w:rPr>
        <w:t>µATR-FTIR version</w:t>
      </w:r>
      <w:r>
        <w:rPr>
          <w:rFonts w:ascii="Times New Roman" w:hAnsi="Times New Roman" w:cs="Times New Roman"/>
          <w:lang w:val="en-US"/>
        </w:rPr>
        <w:t xml:space="preserve">, two versions of the library have been included. One version that includes a set of spectra already provided in the </w:t>
      </w:r>
      <w:proofErr w:type="spellStart"/>
      <w:r>
        <w:rPr>
          <w:rFonts w:ascii="Times New Roman" w:hAnsi="Times New Roman" w:cs="Times New Roman"/>
          <w:lang w:val="en-US"/>
        </w:rPr>
        <w:t>FLoPP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FLoPP</w:t>
      </w:r>
      <w:proofErr w:type="spellEnd"/>
      <w:r>
        <w:rPr>
          <w:rFonts w:ascii="Times New Roman" w:hAnsi="Times New Roman" w:cs="Times New Roman"/>
          <w:lang w:val="en-US"/>
        </w:rPr>
        <w:t xml:space="preserve">-E libraries which should be used if </w:t>
      </w:r>
      <w:proofErr w:type="spellStart"/>
      <w:r>
        <w:rPr>
          <w:rFonts w:ascii="Times New Roman" w:hAnsi="Times New Roman" w:cs="Times New Roman"/>
          <w:lang w:val="en-US"/>
        </w:rPr>
        <w:t>FLoPP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FLoPP</w:t>
      </w:r>
      <w:proofErr w:type="spellEnd"/>
      <w:r>
        <w:rPr>
          <w:rFonts w:ascii="Times New Roman" w:hAnsi="Times New Roman" w:cs="Times New Roman"/>
          <w:lang w:val="en-US"/>
        </w:rPr>
        <w:t>-E is not being used concurrently</w:t>
      </w:r>
      <w:r w:rsidR="008439D9">
        <w:rPr>
          <w:rFonts w:ascii="Times New Roman" w:hAnsi="Times New Roman" w:cs="Times New Roman"/>
          <w:lang w:val="en-US"/>
        </w:rPr>
        <w:t xml:space="preserve"> (“with </w:t>
      </w:r>
      <w:proofErr w:type="spellStart"/>
      <w:r w:rsidR="008439D9">
        <w:rPr>
          <w:rFonts w:ascii="Times New Roman" w:hAnsi="Times New Roman" w:cs="Times New Roman"/>
          <w:lang w:val="en-US"/>
        </w:rPr>
        <w:t>FLoPP</w:t>
      </w:r>
      <w:proofErr w:type="spellEnd"/>
      <w:r w:rsidR="008439D9">
        <w:rPr>
          <w:rFonts w:ascii="Times New Roman" w:hAnsi="Times New Roman" w:cs="Times New Roman"/>
          <w:lang w:val="en-US"/>
        </w:rPr>
        <w:t xml:space="preserve"> duplicates”)</w:t>
      </w:r>
      <w:r>
        <w:rPr>
          <w:rFonts w:ascii="Times New Roman" w:hAnsi="Times New Roman" w:cs="Times New Roman"/>
          <w:lang w:val="en-US"/>
        </w:rPr>
        <w:t xml:space="preserve">. Another version contains only spectra unique to </w:t>
      </w:r>
      <w:proofErr w:type="spellStart"/>
      <w:r>
        <w:rPr>
          <w:rFonts w:ascii="Times New Roman" w:hAnsi="Times New Roman" w:cs="Times New Roman"/>
          <w:lang w:val="en-US"/>
        </w:rPr>
        <w:t>BLoP</w:t>
      </w:r>
      <w:proofErr w:type="spellEnd"/>
      <w:r>
        <w:rPr>
          <w:rFonts w:ascii="Times New Roman" w:hAnsi="Times New Roman" w:cs="Times New Roman"/>
          <w:lang w:val="en-US"/>
        </w:rPr>
        <w:t xml:space="preserve">, which is intended to be used alongside </w:t>
      </w:r>
      <w:proofErr w:type="spellStart"/>
      <w:r>
        <w:rPr>
          <w:rFonts w:ascii="Times New Roman" w:hAnsi="Times New Roman" w:cs="Times New Roman"/>
          <w:lang w:val="en-US"/>
        </w:rPr>
        <w:t>FLoPP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FLoPP</w:t>
      </w:r>
      <w:proofErr w:type="spellEnd"/>
      <w:r>
        <w:rPr>
          <w:rFonts w:ascii="Times New Roman" w:hAnsi="Times New Roman" w:cs="Times New Roman"/>
          <w:lang w:val="en-US"/>
        </w:rPr>
        <w:t>-E</w:t>
      </w:r>
      <w:r w:rsidR="008439D9">
        <w:rPr>
          <w:rFonts w:ascii="Times New Roman" w:hAnsi="Times New Roman" w:cs="Times New Roman"/>
          <w:lang w:val="en-US"/>
        </w:rPr>
        <w:t xml:space="preserve"> (“unique”).</w:t>
      </w:r>
    </w:p>
    <w:p w14:paraId="4D310CD2" w14:textId="7A830E50" w:rsidR="00166E36" w:rsidRPr="00667568" w:rsidRDefault="00166E36" w:rsidP="00667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Please note that the naming convention for each library item is based on its polymer, source, </w:t>
      </w:r>
      <w:proofErr w:type="spellStart"/>
      <w:r>
        <w:rPr>
          <w:rFonts w:ascii="Times New Roman" w:hAnsi="Times New Roman" w:cs="Times New Roman"/>
          <w:lang w:val="en-US"/>
        </w:rPr>
        <w:t>colour</w:t>
      </w:r>
      <w:proofErr w:type="spellEnd"/>
      <w:r>
        <w:rPr>
          <w:rFonts w:ascii="Times New Roman" w:hAnsi="Times New Roman" w:cs="Times New Roman"/>
          <w:lang w:val="en-US"/>
        </w:rPr>
        <w:t xml:space="preserve">, and morphology. While these spectra can be used to identify the material of the sample matched to it, it does not indicate that the sample matches that exact item, </w:t>
      </w:r>
      <w:proofErr w:type="spellStart"/>
      <w:r>
        <w:rPr>
          <w:rFonts w:ascii="Times New Roman" w:hAnsi="Times New Roman" w:cs="Times New Roman"/>
          <w:lang w:val="en-US"/>
        </w:rPr>
        <w:t>colour</w:t>
      </w:r>
      <w:proofErr w:type="spellEnd"/>
      <w:r>
        <w:rPr>
          <w:rFonts w:ascii="Times New Roman" w:hAnsi="Times New Roman" w:cs="Times New Roman"/>
          <w:lang w:val="en-US"/>
        </w:rPr>
        <w:t xml:space="preserve"> or morphology. For instance, a sample with a spectrum matching with</w:t>
      </w:r>
      <w:r w:rsidR="00DA7E3F">
        <w:rPr>
          <w:rFonts w:ascii="Times New Roman" w:hAnsi="Times New Roman" w:cs="Times New Roman"/>
          <w:lang w:val="en-US"/>
        </w:rPr>
        <w:t xml:space="preserve"> the library entry:</w:t>
      </w:r>
      <w:r>
        <w:rPr>
          <w:rFonts w:ascii="Times New Roman" w:hAnsi="Times New Roman" w:cs="Times New Roman"/>
          <w:lang w:val="en-US"/>
        </w:rPr>
        <w:t xml:space="preserve"> `PHA Bioplastic 1. Blue Straw Fragment`</w:t>
      </w:r>
      <w:r w:rsidR="00DA7E3F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can be concluded to be PHA, but not that the sample is blue, a fragment, or came from a straw. </w:t>
      </w:r>
    </w:p>
    <w:p w14:paraId="542290D4" w14:textId="77777777" w:rsidR="00667568" w:rsidRDefault="00667568" w:rsidP="00E020DA">
      <w:pPr>
        <w:rPr>
          <w:rFonts w:ascii="Times New Roman" w:hAnsi="Times New Roman" w:cs="Times New Roman"/>
          <w:b/>
          <w:bCs/>
        </w:rPr>
      </w:pPr>
    </w:p>
    <w:p w14:paraId="63AA9994" w14:textId="66619694" w:rsidR="00E020DA" w:rsidRPr="00667568" w:rsidRDefault="00E020DA" w:rsidP="00E020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Further information detailed in:</w:t>
      </w:r>
    </w:p>
    <w:p w14:paraId="7D3317F0" w14:textId="022B69E9" w:rsidR="00E020DA" w:rsidRDefault="00E020DA" w:rsidP="00E020DA">
      <w:pPr>
        <w:rPr>
          <w:rFonts w:ascii="Times New Roman" w:hAnsi="Times New Roman" w:cs="Times New Roman"/>
        </w:rPr>
      </w:pPr>
      <w:r w:rsidRPr="00E020DA">
        <w:rPr>
          <w:rFonts w:ascii="Times New Roman" w:hAnsi="Times New Roman" w:cs="Times New Roman"/>
        </w:rPr>
        <w:t>The Bioplastic Library of Polymers (</w:t>
      </w:r>
      <w:proofErr w:type="spellStart"/>
      <w:r w:rsidRPr="00E020DA">
        <w:rPr>
          <w:rFonts w:ascii="Times New Roman" w:hAnsi="Times New Roman" w:cs="Times New Roman"/>
        </w:rPr>
        <w:t>BLoP</w:t>
      </w:r>
      <w:proofErr w:type="spellEnd"/>
      <w:r w:rsidRPr="00E020DA">
        <w:rPr>
          <w:rFonts w:ascii="Times New Roman" w:hAnsi="Times New Roman" w:cs="Times New Roman"/>
        </w:rPr>
        <w:t xml:space="preserve">): A Raman and </w:t>
      </w:r>
      <w:r w:rsidRPr="00E020DA">
        <w:rPr>
          <w:rFonts w:ascii="Times New Roman" w:hAnsi="Times New Roman" w:cs="Times New Roman"/>
          <w:lang w:val="en-US"/>
        </w:rPr>
        <w:t>µATR-FTIR Spectroscopy Library for Detection of Bioplastics</w:t>
      </w:r>
      <w:r>
        <w:rPr>
          <w:rFonts w:ascii="Times New Roman" w:hAnsi="Times New Roman" w:cs="Times New Roman"/>
        </w:rPr>
        <w:t>.</w:t>
      </w:r>
      <w:r w:rsidR="004A15BB">
        <w:rPr>
          <w:rFonts w:ascii="Times New Roman" w:hAnsi="Times New Roman" w:cs="Times New Roman"/>
        </w:rPr>
        <w:t xml:space="preserve"> </w:t>
      </w:r>
      <w:r w:rsidR="004A15BB" w:rsidRPr="004A15BB">
        <w:rPr>
          <w:rFonts w:ascii="Times New Roman" w:hAnsi="Times New Roman" w:cs="Times New Roman"/>
          <w:i/>
          <w:iCs/>
        </w:rPr>
        <w:t>Environmental Science &amp; Technology.</w:t>
      </w:r>
      <w:r w:rsidR="004A15BB">
        <w:rPr>
          <w:rFonts w:ascii="Times New Roman" w:hAnsi="Times New Roman" w:cs="Times New Roman"/>
        </w:rPr>
        <w:t xml:space="preserve"> 2026. </w:t>
      </w:r>
      <w:r>
        <w:rPr>
          <w:rFonts w:ascii="Times New Roman" w:hAnsi="Times New Roman" w:cs="Times New Roman"/>
        </w:rPr>
        <w:t xml:space="preserve"> </w:t>
      </w:r>
      <w:hyperlink r:id="rId4" w:tooltip="\'https://doi.org/10.1021/acs.est.5c18940\'" w:history="1">
        <w:r w:rsidR="004A15BB" w:rsidRPr="004A15BB">
          <w:rPr>
            <w:rStyle w:val="Hyperlink"/>
            <w:rFonts w:ascii="Times New Roman" w:hAnsi="Times New Roman" w:cs="Times New Roman"/>
          </w:rPr>
          <w:t>https://doi.org/10.1021/acs.est.5c18940</w:t>
        </w:r>
      </w:hyperlink>
      <w:r w:rsidR="004A15BB" w:rsidRPr="004A15BB">
        <w:rPr>
          <w:rFonts w:ascii="Times New Roman" w:hAnsi="Times New Roman" w:cs="Times New Roman"/>
        </w:rPr>
        <w:t> </w:t>
      </w:r>
    </w:p>
    <w:p w14:paraId="56256851" w14:textId="27A2041D" w:rsidR="00166E36" w:rsidRPr="00166E36" w:rsidRDefault="00166E36" w:rsidP="00E020DA">
      <w:pPr>
        <w:rPr>
          <w:rFonts w:ascii="Times New Roman" w:hAnsi="Times New Roman" w:cs="Times New Roman"/>
          <w:b/>
          <w:bCs/>
        </w:rPr>
      </w:pPr>
      <w:r w:rsidRPr="00166E36">
        <w:rPr>
          <w:rFonts w:ascii="Times New Roman" w:hAnsi="Times New Roman" w:cs="Times New Roman"/>
          <w:b/>
          <w:bCs/>
        </w:rPr>
        <w:t>Please address questions to:</w:t>
      </w:r>
    </w:p>
    <w:p w14:paraId="681EBAE0" w14:textId="6AADF961" w:rsidR="00E020DA" w:rsidRPr="00E020DA" w:rsidRDefault="00E020DA" w:rsidP="00E020DA">
      <w:pPr>
        <w:rPr>
          <w:rFonts w:ascii="Times New Roman" w:hAnsi="Times New Roman" w:cs="Times New Roman"/>
        </w:rPr>
      </w:pPr>
      <w:r w:rsidRPr="00E020DA">
        <w:rPr>
          <w:rFonts w:ascii="Times New Roman" w:hAnsi="Times New Roman" w:cs="Times New Roman"/>
        </w:rPr>
        <w:t>Madeleine Milne</w:t>
      </w:r>
      <w:r>
        <w:rPr>
          <w:rFonts w:ascii="Times New Roman" w:hAnsi="Times New Roman" w:cs="Times New Roman"/>
        </w:rPr>
        <w:t xml:space="preserve"> (</w:t>
      </w:r>
      <w:hyperlink r:id="rId5" w:history="1">
        <w:r w:rsidRPr="00CE6738">
          <w:rPr>
            <w:rStyle w:val="Hyperlink"/>
            <w:rFonts w:ascii="Times New Roman" w:hAnsi="Times New Roman" w:cs="Times New Roman"/>
          </w:rPr>
          <w:t>madeleine.milne@utoronto.ca</w:t>
        </w:r>
      </w:hyperlink>
      <w:r>
        <w:rPr>
          <w:rFonts w:ascii="Times New Roman" w:hAnsi="Times New Roman" w:cs="Times New Roman"/>
        </w:rPr>
        <w:t>) and</w:t>
      </w:r>
      <w:r w:rsidRPr="00E020DA">
        <w:rPr>
          <w:rFonts w:ascii="Times New Roman" w:hAnsi="Times New Roman" w:cs="Times New Roman"/>
        </w:rPr>
        <w:t xml:space="preserve"> Chelsea Rochman</w:t>
      </w:r>
      <w:r>
        <w:rPr>
          <w:rFonts w:ascii="Times New Roman" w:hAnsi="Times New Roman" w:cs="Times New Roman"/>
        </w:rPr>
        <w:t xml:space="preserve"> (</w:t>
      </w:r>
      <w:hyperlink r:id="rId6" w:history="1">
        <w:r w:rsidRPr="00CE6738">
          <w:rPr>
            <w:rStyle w:val="Hyperlink"/>
            <w:rFonts w:ascii="Times New Roman" w:hAnsi="Times New Roman" w:cs="Times New Roman"/>
          </w:rPr>
          <w:t>chelsea.rochman@utoronto.ca</w:t>
        </w:r>
      </w:hyperlink>
      <w:r>
        <w:rPr>
          <w:rFonts w:ascii="Times New Roman" w:hAnsi="Times New Roman" w:cs="Times New Roman"/>
        </w:rPr>
        <w:t>)</w:t>
      </w:r>
    </w:p>
    <w:p w14:paraId="1EBFC86C" w14:textId="7DF41A0F" w:rsidR="00667568" w:rsidRPr="00667568" w:rsidRDefault="00667568" w:rsidP="00E020DA">
      <w:pPr>
        <w:rPr>
          <w:rFonts w:ascii="Times New Roman" w:hAnsi="Times New Roman" w:cs="Times New Roman"/>
          <w:b/>
          <w:bCs/>
        </w:rPr>
      </w:pPr>
    </w:p>
    <w:sectPr w:rsidR="00667568" w:rsidRPr="00667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58"/>
    <w:rsid w:val="00166E36"/>
    <w:rsid w:val="001B280D"/>
    <w:rsid w:val="004A15BB"/>
    <w:rsid w:val="00667568"/>
    <w:rsid w:val="00713C58"/>
    <w:rsid w:val="008439D9"/>
    <w:rsid w:val="00957958"/>
    <w:rsid w:val="00CC0EF8"/>
    <w:rsid w:val="00DA7E3F"/>
    <w:rsid w:val="00E0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7A36D"/>
  <w15:chartTrackingRefBased/>
  <w15:docId w15:val="{830B4BF2-4397-3C44-BBAA-A579A968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2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0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66E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E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E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E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E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elsea.rochman@utoronto.ca" TargetMode="External"/><Relationship Id="rId5" Type="http://schemas.openxmlformats.org/officeDocument/2006/relationships/hyperlink" Target="mailto:madeleine.milne@utoronto.ca" TargetMode="External"/><Relationship Id="rId4" Type="http://schemas.openxmlformats.org/officeDocument/2006/relationships/hyperlink" Target="file:////'https:/doi.org/10.1021/acs.est.5c18940/'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Madeleine Milne</dc:creator>
  <cp:keywords/>
  <dc:description/>
  <cp:lastModifiedBy>Madeleine Milne</cp:lastModifiedBy>
  <cp:revision>8</cp:revision>
  <dcterms:created xsi:type="dcterms:W3CDTF">2025-11-24T21:18:00Z</dcterms:created>
  <dcterms:modified xsi:type="dcterms:W3CDTF">2026-04-21T13:13:00Z</dcterms:modified>
</cp:coreProperties>
</file>