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b w:val="1"/>
          <w:sz w:val="40"/>
          <w:szCs w:val="40"/>
          <w:rtl w:val="0"/>
        </w:rPr>
        <w:t xml:space="preserve">조건부지분인수계약서</w:t>
      </w:r>
      <w:r w:rsidDel="00000000" w:rsidR="00000000" w:rsidRPr="00000000">
        <w:rPr>
          <w:rtl w:val="0"/>
        </w:rPr>
      </w:r>
    </w:p>
    <w:tbl>
      <w:tblPr>
        <w:tblStyle w:val="Table1"/>
        <w:tblW w:w="10277.0" w:type="dxa"/>
        <w:jc w:val="left"/>
        <w:tblLayout w:type="fixed"/>
        <w:tblLook w:val="0400"/>
      </w:tblPr>
      <w:tblGrid>
        <w:gridCol w:w="10277"/>
        <w:tblGridChange w:id="0">
          <w:tblGrid>
            <w:gridCol w:w="10277"/>
          </w:tblGrid>
        </w:tblGridChange>
      </w:tblGrid>
      <w:tr>
        <w:trPr>
          <w:cantSplit w:val="0"/>
          <w:trHeight w:val="463" w:hRule="atLeast"/>
          <w:tblHeader w:val="0"/>
        </w:trPr>
        <w:tc>
          <w:tcPr>
            <w:tcBorders>
              <w:top w:color="000000" w:space="0" w:sz="12" w:val="single"/>
              <w:left w:color="000000" w:space="0" w:sz="12" w:val="single"/>
              <w:bottom w:color="000000" w:space="0" w:sz="12" w:val="single"/>
              <w:right w:color="000000" w:space="0" w:sz="12" w:val="single"/>
            </w:tcBorders>
            <w:tcMar>
              <w:top w:w="85.0" w:type="dxa"/>
              <w:left w:w="85.0" w:type="dxa"/>
              <w:bottom w:w="85.0" w:type="dxa"/>
              <w:right w:w="85.0" w:type="dxa"/>
            </w:tcMar>
            <w:vAlign w:val="center"/>
          </w:tcPr>
          <w:p w:rsidR="00000000" w:rsidDel="00000000" w:rsidP="00000000" w:rsidRDefault="00000000" w:rsidRPr="00000000" w14:paraId="00000002">
            <w:pPr>
              <w:rPr/>
            </w:pPr>
            <w:r w:rsidDel="00000000" w:rsidR="00000000" w:rsidRPr="00000000">
              <w:rPr>
                <w:highlight w:val="yellow"/>
                <w:rtl w:val="0"/>
              </w:rPr>
              <w:t xml:space="preserve">{{s1}}</w:t>
            </w:r>
            <w:r w:rsidDel="00000000" w:rsidR="00000000" w:rsidRPr="00000000">
              <w:rPr>
                <w:rtl w:val="0"/>
              </w:rPr>
              <w:t xml:space="preserve">(이하 “투자자”),</w:t>
            </w:r>
            <w:r w:rsidDel="00000000" w:rsidR="00000000" w:rsidRPr="00000000">
              <w:rPr>
                <w:highlight w:val="yellow"/>
                <w:rtl w:val="0"/>
              </w:rPr>
              <w:t xml:space="preserve"> {{s2}}</w:t>
            </w:r>
            <w:r w:rsidDel="00000000" w:rsidR="00000000" w:rsidRPr="00000000">
              <w:rPr>
                <w:rtl w:val="0"/>
              </w:rPr>
              <w:t xml:space="preserve">(이하 “회사”)는 아래와 같이 계약을 체결한다.</w:t>
            </w:r>
          </w:p>
        </w:tc>
      </w:tr>
    </w:tbl>
    <w:p w:rsidR="00000000" w:rsidDel="00000000" w:rsidP="00000000" w:rsidRDefault="00000000" w:rsidRPr="00000000" w14:paraId="00000003">
      <w:pPr>
        <w:rPr>
          <w:b w:val="1"/>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b w:val="1"/>
          <w:sz w:val="26"/>
          <w:szCs w:val="26"/>
          <w:rtl w:val="0"/>
        </w:rPr>
        <w:t xml:space="preserve">[가치한도 및 할인율의 표시]</w:t>
      </w:r>
      <w:r w:rsidDel="00000000" w:rsidR="00000000" w:rsidRPr="00000000">
        <w:rPr>
          <w:rtl w:val="0"/>
        </w:rPr>
      </w:r>
    </w:p>
    <w:tbl>
      <w:tblPr>
        <w:tblStyle w:val="Table2"/>
        <w:tblW w:w="10334.0" w:type="dxa"/>
        <w:jc w:val="left"/>
        <w:tblLayout w:type="fixed"/>
        <w:tblLook w:val="0400"/>
      </w:tblPr>
      <w:tblGrid>
        <w:gridCol w:w="1259"/>
        <w:gridCol w:w="6931"/>
        <w:gridCol w:w="2144"/>
        <w:tblGridChange w:id="0">
          <w:tblGrid>
            <w:gridCol w:w="1259"/>
            <w:gridCol w:w="6931"/>
            <w:gridCol w:w="2144"/>
          </w:tblGrid>
        </w:tblGridChange>
      </w:tblGrid>
      <w:tr>
        <w:trPr>
          <w:cantSplit w:val="0"/>
          <w:trHeight w:val="312" w:hRule="atLeast"/>
          <w:tblHeader w:val="0"/>
        </w:trPr>
        <w:tc>
          <w:tcPr>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05">
            <w:pPr>
              <w:jc w:val="center"/>
              <w:rPr/>
            </w:pPr>
            <w:r w:rsidDel="00000000" w:rsidR="00000000" w:rsidRPr="00000000">
              <w:rPr>
                <w:b w:val="1"/>
                <w:rtl w:val="0"/>
              </w:rPr>
              <w:t xml:space="preserve">가치한도</w:t>
            </w: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06">
            <w:pPr>
              <w:rPr/>
            </w:pPr>
            <w:r w:rsidDel="00000000" w:rsidR="00000000" w:rsidRPr="00000000">
              <w:rPr>
                <w:rtl w:val="0"/>
              </w:rPr>
              <w:t xml:space="preserve">금 {{s3}} 원(\[ ])</w:t>
            </w:r>
          </w:p>
        </w:tc>
        <w:tc>
          <w:tcPr>
            <w:vMerge w:val="restart"/>
            <w:tcBorders>
              <w:top w:color="000000" w:space="0" w:sz="12"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07">
            <w:pPr>
              <w:rPr/>
            </w:pPr>
            <w:r w:rsidDel="00000000" w:rsidR="00000000" w:rsidRPr="00000000">
              <w:rPr/>
              <mc:AlternateContent>
                <mc:Choice Requires="wpg">
                  <w:drawing>
                    <wp:inline distB="0" distT="0" distL="0" distR="0">
                      <wp:extent cx="1109663" cy="609600"/>
                      <wp:effectExtent b="0" l="0" r="0" t="0"/>
                      <wp:docPr id="1768440785" name=""/>
                      <a:graphic>
                        <a:graphicData uri="http://schemas.microsoft.com/office/word/2010/wordprocessingShape">
                          <wps:wsp>
                            <wps:cNvSpPr/>
                            <wps:cNvPr id="3" name="Shape 3"/>
                            <wps:spPr>
                              <a:xfrm>
                                <a:off x="4724970" y="3581563"/>
                                <a:ext cx="1242060" cy="396875"/>
                              </a:xfrm>
                              <a:prstGeom prst="rect">
                                <a:avLst/>
                              </a:prstGeom>
                              <a:noFill/>
                              <a:ln cap="flat" cmpd="sng" w="9525">
                                <a:solidFill>
                                  <a:srgbClr val="FFFFFF"/>
                                </a:solidFill>
                                <a:prstDash val="solid"/>
                                <a:miter lim="800000"/>
                                <a:headEnd len="sm" w="sm" type="none"/>
                                <a:tailEnd len="sm" w="sm" type="none"/>
                              </a:ln>
                            </wps:spPr>
                            <wps:txbx>
                              <w:txbxContent>
                                <w:p w:rsidR="00000000" w:rsidDel="00000000" w:rsidP="00000000" w:rsidRDefault="00000000" w:rsidRPr="00000000">
                                  <w:pPr>
                                    <w:spacing w:after="160" w:before="0" w:line="288.0000114440918"/>
                                    <w:ind w:left="0" w:right="0" w:firstLine="0"/>
                                    <w:jc w:val="left"/>
                                    <w:textDirection w:val="btLr"/>
                                  </w:pPr>
                                  <w:r w:rsidDel="00000000" w:rsidR="00000000" w:rsidRPr="00000000">
                                    <w:rPr>
                                      <w:rFonts w:ascii="Malgun Gothic" w:cs="Malgun Gothic" w:eastAsia="Malgun Gothic" w:hAnsi="Malgun Gothic"/>
                                      <w:b w:val="0"/>
                                      <w:i w:val="0"/>
                                      <w:smallCaps w:val="0"/>
                                      <w:strike w:val="0"/>
                                      <w:color w:val="000000"/>
                                      <w:sz w:val="22"/>
                                      <w:vertAlign w:val="baseline"/>
                                    </w:rPr>
                                    <w:t xml:space="preserve">가치한도 할인율가치한도+할인율</w:t>
                                  </w:r>
                                </w:p>
                              </w:txbxContent>
                            </wps:txbx>
                            <wps:bodyPr anchorCtr="0" anchor="ctr" bIns="45700" lIns="91425" spcFirstLastPara="1" rIns="91425" wrap="square" tIns="45700">
                              <a:noAutofit/>
                            </wps:bodyPr>
                          </wps:wsp>
                        </a:graphicData>
                      </a:graphic>
                    </wp:inline>
                  </w:drawing>
                </mc:Choice>
                <mc:Fallback>
                  <w:drawing>
                    <wp:inline distB="0" distT="0" distL="0" distR="0">
                      <wp:extent cx="1109663" cy="609600"/>
                      <wp:effectExtent b="0" l="0" r="0" t="0"/>
                      <wp:docPr id="176844078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09663" cy="609600"/>
                              </a:xfrm>
                              <a:prstGeom prst="rect"/>
                              <a:ln/>
                            </pic:spPr>
                          </pic:pic>
                        </a:graphicData>
                      </a:graphic>
                    </wp:inline>
                  </w:drawing>
                </mc:Fallback>
              </mc:AlternateContent>
            </w:r>
            <w:r w:rsidDel="00000000" w:rsidR="00000000" w:rsidRPr="00000000">
              <w:rPr>
                <w:rtl w:val="0"/>
              </w:rPr>
            </w:r>
          </w:p>
        </w:tc>
      </w:tr>
      <w:tr>
        <w:trPr>
          <w:cantSplit w:val="0"/>
          <w:trHeight w:val="620" w:hRule="atLeast"/>
          <w:tblHeader w:val="0"/>
        </w:trPr>
        <w:tc>
          <w:tcPr>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08">
            <w:pPr>
              <w:jc w:val="center"/>
              <w:rPr/>
            </w:pPr>
            <w:r w:rsidDel="00000000" w:rsidR="00000000" w:rsidRPr="00000000">
              <w:rPr>
                <w:b w:val="1"/>
                <w:rtl w:val="0"/>
              </w:rPr>
              <w:t xml:space="preserve">할 인 율</w:t>
            </w: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09">
            <w:pPr>
              <w:rPr/>
            </w:pPr>
            <w:r w:rsidDel="00000000" w:rsidR="00000000" w:rsidRPr="00000000">
              <w:rPr>
                <w:rtl w:val="0"/>
              </w:rPr>
              <w:t xml:space="preserve">({{s4}})% (단, "후속투자"가 투자자의 투자금 지급일로부터 {{s5}}년 이후에 있는 경우에는 할인율을 {{s6}} %로 함)</w:t>
            </w:r>
          </w:p>
        </w:tc>
        <w:tc>
          <w:tcPr>
            <w:vMerge w:val="continue"/>
            <w:tcBorders>
              <w:top w:color="000000" w:space="0" w:sz="12"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pPr>
      <w:r w:rsidDel="00000000" w:rsidR="00000000" w:rsidRPr="00000000">
        <w:rPr>
          <w:b w:val="1"/>
          <w:rtl w:val="0"/>
        </w:rPr>
        <w:t xml:space="preserve">제1조(정의) </w:t>
      </w:r>
      <w:r w:rsidDel="00000000" w:rsidR="00000000" w:rsidRPr="00000000">
        <w:rPr>
          <w:rtl w:val="0"/>
        </w:rPr>
        <w:t xml:space="preserve">본 계약에서 사용하는 용어의 뜻은 다음과 같다.</w:t>
      </w:r>
    </w:p>
    <w:p w:rsidR="00000000" w:rsidDel="00000000" w:rsidP="00000000" w:rsidRDefault="00000000" w:rsidRPr="00000000" w14:paraId="0000000D">
      <w:pPr>
        <w:rPr/>
      </w:pPr>
      <w:r w:rsidDel="00000000" w:rsidR="00000000" w:rsidRPr="00000000">
        <w:rPr>
          <w:rtl w:val="0"/>
        </w:rPr>
        <w:t xml:space="preserve">1. “총지분”이란 “후속투자”, “경영권 변경” 및 “상장”의 각 사건이 발생하기 직전 기준 전환사채, 신주인수권부사채, 교환사채, 본 계약 및 본 계약과 유사한 내용의 조건부지분인수계약, “회사”의 정관상 발행가능한 주식매수선택권(부여 여부와 무관) 등이 전환 또는 행사된 것으로 간주하여 산정한 전체 지분증권 수량을 말한다. 조건부지분인수계약에 따른 지분증권의 수량은 투자자가 투자금을 “가치한도”로 나눈 비율에 해당하는 회사 지분율을 보유하게 되는 경우의 주식 수로 역산하여 계산한다.</w:t>
      </w:r>
    </w:p>
    <w:p w:rsidR="00000000" w:rsidDel="00000000" w:rsidP="00000000" w:rsidRDefault="00000000" w:rsidRPr="00000000" w14:paraId="0000000E">
      <w:pPr>
        <w:rPr/>
      </w:pPr>
      <w:r w:rsidDel="00000000" w:rsidR="00000000" w:rsidRPr="00000000">
        <w:rPr>
          <w:rtl w:val="0"/>
        </w:rPr>
        <w:t xml:space="preserve">2. “후속투자”란 회사의 자본금 충당을 위하여 하나 혹은 연결된 일련의 거래를 통해 회사가 누적금액 기준 금</w:t>
      </w:r>
      <w:r w:rsidDel="00000000" w:rsidR="00000000" w:rsidRPr="00000000">
        <w:rPr>
          <w:u w:val="single"/>
          <w:rtl w:val="0"/>
        </w:rPr>
        <w:t xml:space="preserve"> </w:t>
      </w:r>
      <w:r w:rsidDel="00000000" w:rsidR="00000000" w:rsidRPr="00000000">
        <w:rPr>
          <w:rtl w:val="0"/>
        </w:rPr>
        <w:t xml:space="preserve">원 이상 주식을 발행하는 것을 말한다. (단, 부채의 출자전환, 금번 조건부지분인수계약 전 발행된 타 조건부지분인수계약이나 전환사채 등의 전환권 행사로 인해 주식이 발행되는 경우는 제외한다)</w:t>
      </w:r>
    </w:p>
    <w:p w:rsidR="00000000" w:rsidDel="00000000" w:rsidP="00000000" w:rsidRDefault="00000000" w:rsidRPr="00000000" w14:paraId="0000000F">
      <w:pPr>
        <w:rPr/>
      </w:pPr>
      <w:r w:rsidDel="00000000" w:rsidR="00000000" w:rsidRPr="00000000">
        <w:rPr>
          <w:rtl w:val="0"/>
        </w:rPr>
        <w:t xml:space="preserve">3. “경영권 변경”은 제3자가 직ㆍ간접적으로 의결권 주식 50% 이상을 보유하게 된 경우, 회사가 구조조정 또는 인수합병되는 경우(단, 해당 거래 직전 주식을 보유한 주주가 거래 이후에도 50% 이상의 의결권 주식을 계속 보유하는 경우는 제외) 및 회사자산, 영업, 주요 지적재산권 또는 그 실시권의 전체 혹은 대부분을 매각, 양도 등 처분하는 경우를 말한다.</w:t>
      </w:r>
    </w:p>
    <w:p w:rsidR="00000000" w:rsidDel="00000000" w:rsidP="00000000" w:rsidRDefault="00000000" w:rsidRPr="00000000" w14:paraId="00000010">
      <w:pPr>
        <w:rPr/>
      </w:pPr>
      <w:r w:rsidDel="00000000" w:rsidR="00000000" w:rsidRPr="00000000">
        <w:rPr>
          <w:rtl w:val="0"/>
        </w:rPr>
        <w:t xml:space="preserve">4. “상장”이란 「자본시장과 금융투자업에 관한 법률」에 따라 거래소가 개설하는 시장(유가증권시장, 코스닥시장, 코넥스시장) 또는 이와 유사한 해외시장에서 증권이 거래될 수 있는 자격을 부여받는 것을 말한다.</w:t>
      </w:r>
    </w:p>
    <w:p w:rsidR="00000000" w:rsidDel="00000000" w:rsidP="00000000" w:rsidRDefault="00000000" w:rsidRPr="00000000" w14:paraId="00000011">
      <w:pPr>
        <w:rPr/>
      </w:pPr>
      <w:r w:rsidDel="00000000" w:rsidR="00000000" w:rsidRPr="00000000">
        <w:rPr>
          <w:rtl w:val="0"/>
        </w:rPr>
        <w:t xml:space="preserve">5. “해산 등 사유”이란 (1) 회사의 영업중단이 있는 경우 또는 (2) 회사가 파산, 회생절차 또는 이에 준하는 절차의 신청 또는 개시가 있는 경우 (3) 회사가 해산 또는 청산되는 경우를 말한다.</w:t>
      </w:r>
    </w:p>
    <w:p w:rsidR="00000000" w:rsidDel="00000000" w:rsidP="00000000" w:rsidRDefault="00000000" w:rsidRPr="00000000" w14:paraId="00000012">
      <w:pPr>
        <w:rPr/>
      </w:pPr>
      <w:r w:rsidDel="00000000" w:rsidR="00000000" w:rsidRPr="00000000">
        <w:rPr>
          <w:rtl w:val="0"/>
        </w:rPr>
        <w:t xml:space="preserve">6. “전환가격”이란 “후속투자”가 있는 경우 (1) “가치한도”를 “총지분”으로 나눈 값과 (2) “후속투자”에서 합의된 1주당 발행가액(“후속투자”의 1주당 발행가액이 모두 동일하지 않은 경우에는 가중평균한 1주당 발행가액)에 “할인율”을 곱한 값 중 투자자가 선택한 값에 해당하는 1주당 가격을 말한다.</w:t>
      </w:r>
    </w:p>
    <w:p w:rsidR="00000000" w:rsidDel="00000000" w:rsidP="00000000" w:rsidRDefault="00000000" w:rsidRPr="00000000" w14:paraId="00000013">
      <w:pPr>
        <w:rPr/>
      </w:pPr>
      <w:r w:rsidDel="00000000" w:rsidR="00000000" w:rsidRPr="00000000">
        <w:rPr>
          <w:rtl w:val="0"/>
        </w:rPr>
        <w:t xml:space="preserve">7. “회수가격”이란 “경영권 변경” 또는 “상장”이 있는 경우 “가치한도”(가치한도를 지정하지 않은 경우 경영권 변경시 산정된 회사가치 또는 상장시 공모가액 기준 산정된 회사가치)를 “총지분”으로 나눈 값에 해당하는 1주당 가격을 말한다.</w:t>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pPr>
      <w:r w:rsidDel="00000000" w:rsidR="00000000" w:rsidRPr="00000000">
        <w:rPr>
          <w:b w:val="1"/>
          <w:rtl w:val="0"/>
        </w:rPr>
        <w:t xml:space="preserve">제2조(투자금의 지급 등) </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① 투자자는 아래와 같이 회사에 투자금을 지급하기로 한다. </w:t>
      </w:r>
    </w:p>
    <w:tbl>
      <w:tblPr>
        <w:tblStyle w:val="Table3"/>
        <w:tblW w:w="10108.0" w:type="dxa"/>
        <w:jc w:val="left"/>
        <w:tblLayout w:type="fixed"/>
        <w:tblLook w:val="0400"/>
      </w:tblPr>
      <w:tblGrid>
        <w:gridCol w:w="1261"/>
        <w:gridCol w:w="8847"/>
        <w:tblGridChange w:id="0">
          <w:tblGrid>
            <w:gridCol w:w="1261"/>
            <w:gridCol w:w="8847"/>
          </w:tblGrid>
        </w:tblGridChange>
      </w:tblGrid>
      <w:tr>
        <w:trPr>
          <w:cantSplit w:val="0"/>
          <w:trHeight w:val="277" w:hRule="atLeast"/>
          <w:tblHeader w:val="0"/>
        </w:trPr>
        <w:tc>
          <w:tcPr>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17">
            <w:pPr>
              <w:rPr/>
            </w:pPr>
            <w:r w:rsidDel="00000000" w:rsidR="00000000" w:rsidRPr="00000000">
              <w:rPr>
                <w:b w:val="1"/>
                <w:rtl w:val="0"/>
              </w:rPr>
              <w:t xml:space="preserve">투 자 금</w:t>
            </w:r>
            <w:r w:rsidDel="00000000" w:rsidR="00000000" w:rsidRPr="00000000">
              <w:rPr>
                <w:rtl w:val="0"/>
              </w:rPr>
            </w:r>
          </w:p>
        </w:tc>
        <w:tc>
          <w:tcPr>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18">
            <w:pPr>
              <w:rPr/>
            </w:pPr>
            <w:r w:rsidDel="00000000" w:rsidR="00000000" w:rsidRPr="00000000">
              <w:rPr>
                <w:rtl w:val="0"/>
              </w:rPr>
              <w:t xml:space="preserve">금 {{s7}}원 (₩{{s7}})</w:t>
            </w:r>
          </w:p>
        </w:tc>
      </w:tr>
      <w:tr>
        <w:trPr>
          <w:cantSplit w:val="0"/>
          <w:trHeight w:val="277" w:hRule="atLeast"/>
          <w:tblHeader w:val="0"/>
        </w:trPr>
        <w:tc>
          <w:tcPr>
            <w:tcBorders>
              <w:top w:color="000000" w:space="0" w:sz="4"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19">
            <w:pPr>
              <w:rPr/>
            </w:pPr>
            <w:r w:rsidDel="00000000" w:rsidR="00000000" w:rsidRPr="00000000">
              <w:rPr>
                <w:b w:val="1"/>
                <w:rtl w:val="0"/>
              </w:rPr>
              <w:t xml:space="preserve">입 금 일</w:t>
            </w:r>
            <w:r w:rsidDel="00000000" w:rsidR="00000000" w:rsidRPr="00000000">
              <w:rPr>
                <w:rtl w:val="0"/>
              </w:rPr>
            </w:r>
          </w:p>
        </w:tc>
        <w:tc>
          <w:tcPr>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1A">
            <w:pPr>
              <w:rPr/>
            </w:pPr>
            <w:r w:rsidDel="00000000" w:rsidR="00000000" w:rsidRPr="00000000">
              <w:rPr>
                <w:rtl w:val="0"/>
              </w:rPr>
            </w:r>
          </w:p>
        </w:tc>
      </w:tr>
      <w:tr>
        <w:trPr>
          <w:cantSplit w:val="0"/>
          <w:trHeight w:val="277" w:hRule="atLeast"/>
          <w:tblHeader w:val="0"/>
        </w:trPr>
        <w:tc>
          <w:tcPr>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1B">
            <w:pPr>
              <w:rPr/>
            </w:pPr>
            <w:r w:rsidDel="00000000" w:rsidR="00000000" w:rsidRPr="00000000">
              <w:rPr>
                <w:b w:val="1"/>
                <w:rtl w:val="0"/>
              </w:rPr>
              <w:t xml:space="preserve">입금계좌</w:t>
            </w:r>
            <w:r w:rsidDel="00000000" w:rsidR="00000000" w:rsidRPr="00000000">
              <w:rPr>
                <w:rtl w:val="0"/>
              </w:rPr>
            </w:r>
          </w:p>
        </w:tc>
        <w:tc>
          <w:tcPr>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1C">
            <w:pPr>
              <w:rPr/>
            </w:pPr>
            <w:r w:rsidDel="00000000" w:rsidR="00000000" w:rsidRPr="00000000">
              <w:rPr>
                <w:rtl w:val="0"/>
              </w:rPr>
              <w:t xml:space="preserve">(예금주: {{s8}} )</w:t>
            </w:r>
          </w:p>
        </w:tc>
      </w:tr>
    </w:tbl>
    <w:p w:rsidR="00000000" w:rsidDel="00000000" w:rsidP="00000000" w:rsidRDefault="00000000" w:rsidRPr="00000000" w14:paraId="0000001D">
      <w:pPr>
        <w:rPr/>
      </w:pPr>
      <w:r w:rsidDel="00000000" w:rsidR="00000000" w:rsidRPr="00000000">
        <w:rPr>
          <w:rtl w:val="0"/>
        </w:rPr>
        <w:t xml:space="preserve">② 투자금은 그 지급에 따른 이자가 발생하지 않고, 상환만기일은 지정하지 아니한다.</w:t>
      </w:r>
    </w:p>
    <w:p w:rsidR="00000000" w:rsidDel="00000000" w:rsidP="00000000" w:rsidRDefault="00000000" w:rsidRPr="00000000" w14:paraId="0000001E">
      <w:pPr>
        <w:rPr/>
      </w:pPr>
      <w:r w:rsidDel="00000000" w:rsidR="00000000" w:rsidRPr="00000000">
        <w:rPr>
          <w:rtl w:val="0"/>
        </w:rPr>
        <w:t xml:space="preserve">③ 회사는 제3조에 따른 신주발행 및 금전지급 이외에는 투자자에게 투자금의 상환의무를 부담하지 아니한다.</w:t>
      </w:r>
    </w:p>
    <w:p w:rsidR="00000000" w:rsidDel="00000000" w:rsidP="00000000" w:rsidRDefault="00000000" w:rsidRPr="00000000" w14:paraId="0000001F">
      <w:pPr>
        <w:rPr>
          <w:b w:val="1"/>
        </w:rPr>
      </w:pPr>
      <w:r w:rsidDel="00000000" w:rsidR="00000000" w:rsidRPr="00000000">
        <w:rPr>
          <w:rtl w:val="0"/>
        </w:rPr>
      </w:r>
    </w:p>
    <w:p w:rsidR="00000000" w:rsidDel="00000000" w:rsidP="00000000" w:rsidRDefault="00000000" w:rsidRPr="00000000" w14:paraId="00000020">
      <w:pPr>
        <w:rPr>
          <w:b w:val="1"/>
        </w:rPr>
      </w:pPr>
      <w:r w:rsidDel="00000000" w:rsidR="00000000" w:rsidRPr="00000000">
        <w:rPr>
          <w:rtl w:val="0"/>
        </w:rPr>
      </w:r>
    </w:p>
    <w:p w:rsidR="00000000" w:rsidDel="00000000" w:rsidP="00000000" w:rsidRDefault="00000000" w:rsidRPr="00000000" w14:paraId="00000021">
      <w:pPr>
        <w:rPr/>
      </w:pPr>
      <w:r w:rsidDel="00000000" w:rsidR="00000000" w:rsidRPr="00000000">
        <w:rPr>
          <w:b w:val="1"/>
          <w:rtl w:val="0"/>
        </w:rPr>
        <w:t xml:space="preserve">제3조(회사의 의무 등) </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① 회사는 다음 각 호의 구분에 의거하여 신주발행 또는 금전지급의 의무를 이행하여야 한다.</w:t>
      </w:r>
    </w:p>
    <w:p w:rsidR="00000000" w:rsidDel="00000000" w:rsidP="00000000" w:rsidRDefault="00000000" w:rsidRPr="00000000" w14:paraId="00000023">
      <w:pPr>
        <w:rPr/>
      </w:pPr>
      <w:r w:rsidDel="00000000" w:rsidR="00000000" w:rsidRPr="00000000">
        <w:rPr>
          <w:rtl w:val="0"/>
        </w:rPr>
        <w:t xml:space="preserve">1. “후속투자”가 있는 경우: 회사는 투자금을 “전환가격”으로 나눈 값에 해당하는 수량의 주식을 투자자에게 발행한다. 이 때 발행하는 주식은 “후속투자”시 발행하는 주식과 동일한 내용 및 조건(단, 발행가액 및 전환주식인 경우 전환가액 제외)으로 발행되어야 한다. </w:t>
      </w:r>
    </w:p>
    <w:p w:rsidR="00000000" w:rsidDel="00000000" w:rsidP="00000000" w:rsidRDefault="00000000" w:rsidRPr="00000000" w14:paraId="00000024">
      <w:pPr>
        <w:rPr/>
      </w:pPr>
      <w:r w:rsidDel="00000000" w:rsidR="00000000" w:rsidRPr="00000000">
        <w:rPr>
          <w:rtl w:val="0"/>
        </w:rPr>
        <w:t xml:space="preserve">2. “경영권 변경” 또는 “상장” 이 있는 경우: 투자자는 다음 각 목의 어느 하나를 선택할 수 있다.</w:t>
      </w:r>
    </w:p>
    <w:p w:rsidR="00000000" w:rsidDel="00000000" w:rsidP="00000000" w:rsidRDefault="00000000" w:rsidRPr="00000000" w14:paraId="00000025">
      <w:pPr>
        <w:rPr/>
      </w:pPr>
      <w:r w:rsidDel="00000000" w:rsidR="00000000" w:rsidRPr="00000000">
        <w:rPr>
          <w:rtl w:val="0"/>
        </w:rPr>
        <w:t xml:space="preserve">가. 회사가 투자자에게 투자금에 해당하는 현금을 지급한다. 다만, 현금이 부족할 경우 회사는 발행가액이 “회수가격”이고, 미지급액을 “회수가격”으로 나눈 값에 해당하는 수량의 보통주식을 투자자에 발행한다.</w:t>
      </w:r>
    </w:p>
    <w:p w:rsidR="00000000" w:rsidDel="00000000" w:rsidP="00000000" w:rsidRDefault="00000000" w:rsidRPr="00000000" w14:paraId="00000026">
      <w:pPr>
        <w:rPr/>
      </w:pPr>
      <w:r w:rsidDel="00000000" w:rsidR="00000000" w:rsidRPr="00000000">
        <w:rPr>
          <w:rtl w:val="0"/>
        </w:rPr>
        <w:t xml:space="preserve">나. 회사는 발행가액이 “회수가격”이고, 투자금을 “회수가격”으로 나눈 값에 해당하는 수량의 보통주식을 투자자에게 발행한다.</w:t>
      </w:r>
    </w:p>
    <w:p w:rsidR="00000000" w:rsidDel="00000000" w:rsidP="00000000" w:rsidRDefault="00000000" w:rsidRPr="00000000" w14:paraId="00000027">
      <w:pPr>
        <w:rPr/>
      </w:pPr>
      <w:r w:rsidDel="00000000" w:rsidR="00000000" w:rsidRPr="00000000">
        <w:rPr>
          <w:rtl w:val="0"/>
        </w:rPr>
        <w:t xml:space="preserve">3. “해산 등 사유” 가 발생한 경우 회사는 투자자에게 투자금에 해당하는 현금을 지급한다. 단, “해산 등 사유” 중 (3)회사가 해산 또는 청산되는 경우, 회사는 투자자에게 주주에 우선하여 채권자와 동일한 순위로 상환 또는 청산절차에 따른 의무를 이행하여야 한다.</w:t>
      </w:r>
    </w:p>
    <w:p w:rsidR="00000000" w:rsidDel="00000000" w:rsidP="00000000" w:rsidRDefault="00000000" w:rsidRPr="00000000" w14:paraId="00000028">
      <w:pPr>
        <w:rPr/>
      </w:pPr>
      <w:r w:rsidDel="00000000" w:rsidR="00000000" w:rsidRPr="00000000">
        <w:rPr>
          <w:rtl w:val="0"/>
        </w:rPr>
        <w:t xml:space="preserve">② 회사는 제1항에 따른 신주발행으로 발생하는 투자자의 납입채무를 투자금의 전부 또는 일부와 상계하는데 동의한다.</w:t>
      </w:r>
    </w:p>
    <w:p w:rsidR="00000000" w:rsidDel="00000000" w:rsidP="00000000" w:rsidRDefault="00000000" w:rsidRPr="00000000" w14:paraId="00000029">
      <w:pPr>
        <w:rPr/>
      </w:pPr>
      <w:r w:rsidDel="00000000" w:rsidR="00000000" w:rsidRPr="00000000">
        <w:rPr>
          <w:rtl w:val="0"/>
        </w:rPr>
        <w:t xml:space="preserve">③ 회사는 후속투자가 발생하여 본 계약에 따른 신주를 발행할 때 해당 주식을 후속투자자와 투자자에게 동시에 교부하여야 한다. </w:t>
      </w:r>
    </w:p>
    <w:p w:rsidR="00000000" w:rsidDel="00000000" w:rsidP="00000000" w:rsidRDefault="00000000" w:rsidRPr="00000000" w14:paraId="0000002A">
      <w:pPr>
        <w:rPr/>
      </w:pPr>
      <w:r w:rsidDel="00000000" w:rsidR="00000000" w:rsidRPr="00000000">
        <w:rPr>
          <w:rtl w:val="0"/>
        </w:rPr>
        <w:t xml:space="preserve">④ 회사는 본 계약 종료 전, 본 계약보다 유리한 조건으로 제3자와 조건부지분인수계약을 체결하는 경우 투자자에게 그 조건을 통지하여야 하고, 투자자의 요청이 있는 경우 본 계약의 조건을 제3자와 체결한 조건부지분인수계약과 동등하게 변경하여야 한다. </w:t>
      </w:r>
    </w:p>
    <w:p w:rsidR="00000000" w:rsidDel="00000000" w:rsidP="00000000" w:rsidRDefault="00000000" w:rsidRPr="00000000" w14:paraId="0000002B">
      <w:pPr>
        <w:rPr/>
      </w:pPr>
      <w:r w:rsidDel="00000000" w:rsidR="00000000" w:rsidRPr="00000000">
        <w:rPr>
          <w:rtl w:val="0"/>
        </w:rPr>
        <w:t xml:space="preserve">⑤ 회사는 회사의 주주 전원(이하 “이해관계인”)이 본조 제1항 및 제2항과 제3항에 따른 회사의 신주발행 절차에 협조하도록 하는 등 본 계약의 체결과 이행이 원활히 진행되도록 “별지: 주주의 계약 동의”의 동의를 받아야 한다. </w:t>
      </w:r>
    </w:p>
    <w:p w:rsidR="00000000" w:rsidDel="00000000" w:rsidP="00000000" w:rsidRDefault="00000000" w:rsidRPr="00000000" w14:paraId="0000002C">
      <w:pPr>
        <w:rPr/>
      </w:pPr>
      <w:r w:rsidDel="00000000" w:rsidR="00000000" w:rsidRPr="00000000">
        <w:rPr>
          <w:highlight w:val="yellow"/>
          <w:rtl w:val="0"/>
        </w:rPr>
        <w:t xml:space="preserve">⑥ 회사는 투자자의 요청이 있을 경우 투자자가 정한 기일 이내에 기보벤처캠프에 참여 신청하거나 또는 기술보증기금의 기술평가를 받아야 한다.</w:t>
      </w:r>
      <w:r w:rsidDel="00000000" w:rsidR="00000000" w:rsidRPr="00000000">
        <w:rPr>
          <w:rtl w:val="0"/>
        </w:rPr>
      </w:r>
    </w:p>
    <w:p w:rsidR="00000000" w:rsidDel="00000000" w:rsidP="00000000" w:rsidRDefault="00000000" w:rsidRPr="00000000" w14:paraId="0000002D">
      <w:pPr>
        <w:rPr>
          <w:b w:val="1"/>
        </w:rPr>
      </w:pPr>
      <w:r w:rsidDel="00000000" w:rsidR="00000000" w:rsidRPr="00000000">
        <w:rPr>
          <w:rtl w:val="0"/>
        </w:rPr>
      </w:r>
    </w:p>
    <w:p w:rsidR="00000000" w:rsidDel="00000000" w:rsidP="00000000" w:rsidRDefault="00000000" w:rsidRPr="00000000" w14:paraId="0000002E">
      <w:pPr>
        <w:rPr/>
      </w:pPr>
      <w:r w:rsidDel="00000000" w:rsidR="00000000" w:rsidRPr="00000000">
        <w:rPr>
          <w:b w:val="1"/>
          <w:rtl w:val="0"/>
        </w:rPr>
        <w:t xml:space="preserve">제4조(계약사실의 고지 등)</w:t>
      </w:r>
      <w:r w:rsidDel="00000000" w:rsidR="00000000" w:rsidRPr="00000000">
        <w:rPr>
          <w:rtl w:val="0"/>
        </w:rPr>
        <w:t xml:space="preserve"> 회사는 회사가 제3자와 “후속투자”를 포함하여 회사의 자본의 변동을 초래하거나 초래할 수 있는 계약(전환사채, 신주인수권부사채, 교환사채의 발행계약 및 본 계약과 유사한 내용의 조건부지분인수계약을 포함한다)을 체결하는 경우 본 계약의 체결 사실을 해당 제3자에게 고지하고, 제3자로부터 제3조에 따른 신주발행 및 금전지급에 대한 동의를 받아야 한다.</w:t>
      </w:r>
    </w:p>
    <w:p w:rsidR="00000000" w:rsidDel="00000000" w:rsidP="00000000" w:rsidRDefault="00000000" w:rsidRPr="00000000" w14:paraId="0000002F">
      <w:pPr>
        <w:rPr>
          <w:b w:val="1"/>
        </w:rPr>
      </w:pPr>
      <w:r w:rsidDel="00000000" w:rsidR="00000000" w:rsidRPr="00000000">
        <w:rPr>
          <w:rtl w:val="0"/>
        </w:rPr>
      </w:r>
    </w:p>
    <w:p w:rsidR="00000000" w:rsidDel="00000000" w:rsidP="00000000" w:rsidRDefault="00000000" w:rsidRPr="00000000" w14:paraId="00000030">
      <w:pPr>
        <w:rPr/>
      </w:pPr>
      <w:r w:rsidDel="00000000" w:rsidR="00000000" w:rsidRPr="00000000">
        <w:rPr>
          <w:b w:val="1"/>
          <w:rtl w:val="0"/>
        </w:rPr>
        <w:t xml:space="preserve">제5조(투자금의 사용목적, 실사 및 자료제출)</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① 회사는 아래에 명시된 용도로만 투자금을 사용하여야 하며, 다른 용도로 사용하고자 하는 경우 투자자의 사전 서면승인을 얻어야 한다. 특히 제3자에 대한 자금대여 및 제3자의 주식을 매입하는 용도로 사용하여서는 아니 된다.</w:t>
      </w:r>
    </w:p>
    <w:p w:rsidR="00000000" w:rsidDel="00000000" w:rsidP="00000000" w:rsidRDefault="00000000" w:rsidRPr="00000000" w14:paraId="00000032">
      <w:pPr>
        <w:rPr/>
      </w:pPr>
      <w:r w:rsidDel="00000000" w:rsidR="00000000" w:rsidRPr="00000000">
        <w:rPr>
          <w:rtl w:val="0"/>
        </w:rPr>
        <w:t xml:space="preserve">1.</w:t>
        <w:tab/>
        <w:t xml:space="preserve">{{s9}}</w:t>
      </w:r>
    </w:p>
    <w:p w:rsidR="00000000" w:rsidDel="00000000" w:rsidP="00000000" w:rsidRDefault="00000000" w:rsidRPr="00000000" w14:paraId="00000033">
      <w:pPr>
        <w:rPr/>
      </w:pPr>
      <w:r w:rsidDel="00000000" w:rsidR="00000000" w:rsidRPr="00000000">
        <w:rPr>
          <w:rtl w:val="0"/>
        </w:rPr>
        <w:t xml:space="preserve">2.</w:t>
        <w:tab/>
        <w:t xml:space="preserve">기타 회사의 운영에 필요한 자금</w:t>
      </w:r>
    </w:p>
    <w:p w:rsidR="00000000" w:rsidDel="00000000" w:rsidP="00000000" w:rsidRDefault="00000000" w:rsidRPr="00000000" w14:paraId="00000034">
      <w:pPr>
        <w:rPr/>
      </w:pPr>
      <w:r w:rsidDel="00000000" w:rsidR="00000000" w:rsidRPr="00000000">
        <w:rPr>
          <w:rtl w:val="0"/>
        </w:rPr>
        <w:t xml:space="preserve">② 회사는 투자금을 관리하는 별도 계좌를 개설하고, 사용기록을 작성하여 투자자의 열람 요구가 있을 때에 이에 응하여야 한다</w:t>
      </w:r>
    </w:p>
    <w:p w:rsidR="00000000" w:rsidDel="00000000" w:rsidP="00000000" w:rsidRDefault="00000000" w:rsidRPr="00000000" w14:paraId="00000035">
      <w:pPr>
        <w:rPr/>
      </w:pPr>
      <w:r w:rsidDel="00000000" w:rsidR="00000000" w:rsidRPr="00000000">
        <w:rPr>
          <w:rtl w:val="0"/>
        </w:rPr>
        <w:t xml:space="preserve">③ 투자자는 투자금이 사용목적에 맞게 사용되었는지를 투자자가 지정하는 회계법인을 통하여 투자금 사용내역에 대한 실사를 진행할 수 있다. 투자금 집행실사와 관련된 비용은 기본적으로 투자자의 부담으로 하되, 투자금 사용목적 위반사항이 발견된 경우, 회사의 부담으로 한다 </w:t>
      </w:r>
    </w:p>
    <w:p w:rsidR="00000000" w:rsidDel="00000000" w:rsidP="00000000" w:rsidRDefault="00000000" w:rsidRPr="00000000" w14:paraId="00000036">
      <w:pPr>
        <w:rPr/>
      </w:pPr>
      <w:r w:rsidDel="00000000" w:rsidR="00000000" w:rsidRPr="00000000">
        <w:rPr>
          <w:rtl w:val="0"/>
        </w:rPr>
        <w:t xml:space="preserve">④ 회사는 투자자의 별도 요청이 없더라도 다음 사항을 정해진 기일 내에 서면으로 보고하여야 한다. </w:t>
      </w:r>
    </w:p>
    <w:p w:rsidR="00000000" w:rsidDel="00000000" w:rsidP="00000000" w:rsidRDefault="00000000" w:rsidRPr="00000000" w14:paraId="00000037">
      <w:pPr>
        <w:rPr/>
      </w:pPr>
      <w:r w:rsidDel="00000000" w:rsidR="00000000" w:rsidRPr="00000000">
        <w:rPr>
          <w:rtl w:val="0"/>
        </w:rPr>
        <w:t xml:space="preserve">1.</w:t>
        <w:tab/>
        <w:t xml:space="preserve">연차보고: 다음 회계연도 시작일로부터 </w:t>
      </w:r>
      <w:r w:rsidDel="00000000" w:rsidR="00000000" w:rsidRPr="00000000">
        <w:rPr>
          <w:highlight w:val="yellow"/>
          <w:rtl w:val="0"/>
        </w:rPr>
        <w:t xml:space="preserve">60일 이내</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가. 회계법인의 감사를 받은 결산 재무제표</w:t>
      </w:r>
    </w:p>
    <w:p w:rsidR="00000000" w:rsidDel="00000000" w:rsidP="00000000" w:rsidRDefault="00000000" w:rsidRPr="00000000" w14:paraId="00000039">
      <w:pPr>
        <w:rPr/>
      </w:pPr>
      <w:r w:rsidDel="00000000" w:rsidR="00000000" w:rsidRPr="00000000">
        <w:rPr>
          <w:rtl w:val="0"/>
        </w:rPr>
        <w:tab/>
        <w:t xml:space="preserve">나. 사업실적 보고서</w:t>
      </w:r>
    </w:p>
    <w:p w:rsidR="00000000" w:rsidDel="00000000" w:rsidP="00000000" w:rsidRDefault="00000000" w:rsidRPr="00000000" w14:paraId="0000003A">
      <w:pPr>
        <w:rPr/>
      </w:pPr>
      <w:r w:rsidDel="00000000" w:rsidR="00000000" w:rsidRPr="00000000">
        <w:rPr>
          <w:rtl w:val="0"/>
        </w:rPr>
        <w:t xml:space="preserve">2.</w:t>
        <w:tab/>
        <w:t xml:space="preserve">분기보고: 다음 분기 시작일로부터 </w:t>
      </w:r>
      <w:r w:rsidDel="00000000" w:rsidR="00000000" w:rsidRPr="00000000">
        <w:rPr>
          <w:highlight w:val="yellow"/>
          <w:rtl w:val="0"/>
        </w:rPr>
        <w:t xml:space="preserve">45일 이내</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ab/>
        <w:t xml:space="preserve">가. 분기 재무제표</w:t>
      </w:r>
    </w:p>
    <w:p w:rsidR="00000000" w:rsidDel="00000000" w:rsidP="00000000" w:rsidRDefault="00000000" w:rsidRPr="00000000" w14:paraId="0000003C">
      <w:pPr>
        <w:rPr/>
      </w:pPr>
      <w:r w:rsidDel="00000000" w:rsidR="00000000" w:rsidRPr="00000000">
        <w:rPr>
          <w:rtl w:val="0"/>
        </w:rPr>
        <w:t xml:space="preserve">⑤ 회사는 본조 제1항 내지 제3항을 위반하는 경우, 투자자의 요구에 따라 30일 내에 원상 회복을 하여야 한다. 만약 위 기간 내에 원상 회복이 이루어지지 않는 경우, 본 계약을 해지할 수 있으며, 투자금 반환을 청구할 수 있다. 이 경우 회사는 투자자에게 투자금액 및 이에 대하여 납입기일로부터 본 계약해지일까지 투자금액의 연복리 {{s10}}의 비율에 의한 금원을 지급한다.</w:t>
      </w:r>
    </w:p>
    <w:p w:rsidR="00000000" w:rsidDel="00000000" w:rsidP="00000000" w:rsidRDefault="00000000" w:rsidRPr="00000000" w14:paraId="0000003D">
      <w:pPr>
        <w:rPr>
          <w:b w:val="1"/>
        </w:rPr>
      </w:pPr>
      <w:r w:rsidDel="00000000" w:rsidR="00000000" w:rsidRPr="00000000">
        <w:rPr>
          <w:rtl w:val="0"/>
        </w:rPr>
      </w:r>
    </w:p>
    <w:p w:rsidR="00000000" w:rsidDel="00000000" w:rsidP="00000000" w:rsidRDefault="00000000" w:rsidRPr="00000000" w14:paraId="0000003E">
      <w:pPr>
        <w:rPr/>
      </w:pPr>
      <w:r w:rsidDel="00000000" w:rsidR="00000000" w:rsidRPr="00000000">
        <w:rPr>
          <w:b w:val="1"/>
          <w:rtl w:val="0"/>
        </w:rPr>
        <w:t xml:space="preserve">제6조(진술과 보장)</w:t>
      </w:r>
      <w:r w:rsidDel="00000000" w:rsidR="00000000" w:rsidRPr="00000000">
        <w:rPr>
          <w:rtl w:val="0"/>
        </w:rPr>
        <w:t xml:space="preserve"> 회사는 본 계약의 체결일을 기준으로 “별지: 진술과 보장”에서 기재한 사항을 진술하고 보장한다.</w:t>
      </w:r>
    </w:p>
    <w:p w:rsidR="00000000" w:rsidDel="00000000" w:rsidP="00000000" w:rsidRDefault="00000000" w:rsidRPr="00000000" w14:paraId="0000003F">
      <w:pPr>
        <w:rPr>
          <w:b w:val="1"/>
        </w:rPr>
      </w:pPr>
      <w:r w:rsidDel="00000000" w:rsidR="00000000" w:rsidRPr="00000000">
        <w:rPr>
          <w:rtl w:val="0"/>
        </w:rPr>
      </w:r>
    </w:p>
    <w:p w:rsidR="00000000" w:rsidDel="00000000" w:rsidP="00000000" w:rsidRDefault="00000000" w:rsidRPr="00000000" w14:paraId="00000040">
      <w:pPr>
        <w:rPr/>
      </w:pPr>
      <w:r w:rsidDel="00000000" w:rsidR="00000000" w:rsidRPr="00000000">
        <w:rPr>
          <w:b w:val="1"/>
          <w:rtl w:val="0"/>
        </w:rPr>
        <w:t xml:space="preserve">제7조(위반의 효과)</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① 회사가 제3조의 의무를 이행하지 아니하는 경우 또는 제6조의 진술과 보장을 위반한 경우에는, 투자자는 회사에 대하여 제3조에 따른 의무의 이행과 별도로 본 계약상 투자금의 {{s11}}에 해당하는 위약벌을 청구할 수 있다.</w:t>
      </w:r>
    </w:p>
    <w:p w:rsidR="00000000" w:rsidDel="00000000" w:rsidP="00000000" w:rsidRDefault="00000000" w:rsidRPr="00000000" w14:paraId="00000042">
      <w:pPr>
        <w:rPr/>
      </w:pPr>
      <w:r w:rsidDel="00000000" w:rsidR="00000000" w:rsidRPr="00000000">
        <w:rPr>
          <w:rtl w:val="0"/>
        </w:rPr>
        <w:t xml:space="preserve">② 제1항의 위약벌 청구에도 불구하고 투자자에게 실제로 보전 받지 못한 손해가 있는 경우 투자자는 회사 에게 본 계약에 따라 신주가 발행되었을 경우의 주식수에 시가를 곱한 금액의 {{s12}}에 해당하는 손해의 배상을 청구할 수 있다.</w:t>
      </w:r>
    </w:p>
    <w:p w:rsidR="00000000" w:rsidDel="00000000" w:rsidP="00000000" w:rsidRDefault="00000000" w:rsidRPr="00000000" w14:paraId="00000043">
      <w:pPr>
        <w:rPr>
          <w:b w:val="1"/>
        </w:rPr>
      </w:pPr>
      <w:r w:rsidDel="00000000" w:rsidR="00000000" w:rsidRPr="00000000">
        <w:rPr>
          <w:rtl w:val="0"/>
        </w:rPr>
      </w:r>
    </w:p>
    <w:p w:rsidR="00000000" w:rsidDel="00000000" w:rsidP="00000000" w:rsidRDefault="00000000" w:rsidRPr="00000000" w14:paraId="00000044">
      <w:pPr>
        <w:rPr/>
      </w:pPr>
      <w:r w:rsidDel="00000000" w:rsidR="00000000" w:rsidRPr="00000000">
        <w:rPr>
          <w:b w:val="1"/>
          <w:rtl w:val="0"/>
        </w:rPr>
        <w:t xml:space="preserve">제8조(계약기간) </w:t>
      </w:r>
      <w:r w:rsidDel="00000000" w:rsidR="00000000" w:rsidRPr="00000000">
        <w:rPr>
          <w:rtl w:val="0"/>
        </w:rPr>
        <w:t xml:space="preserve">본 계약의 존속기간은 계약 체결일부터 제3조에 따른 신주발행 또는 금전지급이 완료되는 일자까지로 한다. 단, 본 계약의 불이행에 따라 발생한 배상책임 등은 계약기간의 도과 이후에도 면제되지 아니한다.</w:t>
      </w:r>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b w:val="1"/>
          <w:rtl w:val="0"/>
        </w:rPr>
        <w:t xml:space="preserve">제9조(계약의 변경)</w:t>
      </w:r>
      <w:r w:rsidDel="00000000" w:rsidR="00000000" w:rsidRPr="00000000">
        <w:rPr>
          <w:rtl w:val="0"/>
        </w:rPr>
        <w:t xml:space="preserve"> 본 계약의 내용변경은 각 당사자의 서면합의에 의하지 아니하고는 효력이 없다.</w:t>
      </w:r>
    </w:p>
    <w:p w:rsidR="00000000" w:rsidDel="00000000" w:rsidP="00000000" w:rsidRDefault="00000000" w:rsidRPr="00000000" w14:paraId="00000047">
      <w:pPr>
        <w:rPr>
          <w:b w:val="1"/>
        </w:rPr>
      </w:pPr>
      <w:r w:rsidDel="00000000" w:rsidR="00000000" w:rsidRPr="00000000">
        <w:rPr>
          <w:rtl w:val="0"/>
        </w:rPr>
      </w:r>
    </w:p>
    <w:p w:rsidR="00000000" w:rsidDel="00000000" w:rsidP="00000000" w:rsidRDefault="00000000" w:rsidRPr="00000000" w14:paraId="00000048">
      <w:pPr>
        <w:rPr/>
      </w:pPr>
      <w:r w:rsidDel="00000000" w:rsidR="00000000" w:rsidRPr="00000000">
        <w:rPr>
          <w:b w:val="1"/>
          <w:rtl w:val="0"/>
        </w:rPr>
        <w:t xml:space="preserve">제10조(계약의 가분성)</w:t>
      </w:r>
      <w:r w:rsidDel="00000000" w:rsidR="00000000" w:rsidRPr="00000000">
        <w:rPr>
          <w:rtl w:val="0"/>
        </w:rPr>
        <w:t xml:space="preserve"> 본 계약 또는 이와 관련하여 작성된 서류에 명시된 한 개 또는 수개의 조항이 법령에 따라 무효, 위법 또는 집행불능으로 되더라도 본 계약에 명시된 나머지 조항의 효력, 적법성 및 집행가능성은 그로 인하여 아무런 영향을 받지 않는다.</w:t>
      </w:r>
    </w:p>
    <w:p w:rsidR="00000000" w:rsidDel="00000000" w:rsidP="00000000" w:rsidRDefault="00000000" w:rsidRPr="00000000" w14:paraId="00000049">
      <w:pPr>
        <w:rPr>
          <w:b w:val="1"/>
        </w:rPr>
      </w:pPr>
      <w:r w:rsidDel="00000000" w:rsidR="00000000" w:rsidRPr="00000000">
        <w:rPr>
          <w:rtl w:val="0"/>
        </w:rPr>
      </w:r>
    </w:p>
    <w:p w:rsidR="00000000" w:rsidDel="00000000" w:rsidP="00000000" w:rsidRDefault="00000000" w:rsidRPr="00000000" w14:paraId="0000004A">
      <w:pPr>
        <w:rPr/>
      </w:pPr>
      <w:r w:rsidDel="00000000" w:rsidR="00000000" w:rsidRPr="00000000">
        <w:rPr>
          <w:b w:val="1"/>
          <w:rtl w:val="0"/>
        </w:rPr>
        <w:t xml:space="preserve">제11조(권리 및 의무의 양도, 승계)</w:t>
      </w:r>
      <w:r w:rsidDel="00000000" w:rsidR="00000000" w:rsidRPr="00000000">
        <w:rPr>
          <w:rtl w:val="0"/>
        </w:rPr>
        <w:t xml:space="preserve"> 본 계약에서 정한 경우를 제외하고, 각 당사자는 상대방 당사자의 사전 서면 동의 없이 본 계약에 관한 권리 및 의무를 제3자에게 양도하지 못한다. 단, 투자자가 존속기간 만료 등의 사유로 해산되는 경우, 본 계약에 따른 지위 및 권리는 투자자가 지정하는 자에게 승계되며, 회사는 이를 수인하여야 한다.</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b w:val="1"/>
          <w:rtl w:val="0"/>
        </w:rPr>
        <w:t xml:space="preserve">제12조(비밀 유지)</w:t>
      </w:r>
      <w:r w:rsidDel="00000000" w:rsidR="00000000" w:rsidRPr="00000000">
        <w:rPr>
          <w:rtl w:val="0"/>
        </w:rPr>
        <w:t xml:space="preserve"> 본 계약과 관련하여 상대방으로부터 제공받은 모든 정보는 다음 각 호의 1에 해당하는 경우를 제외하고는 비밀로 하고, 이를 제3자에게 제공하거나 다른 목적으로 사용할 수 없다. 본 조의 의무는 본 계약의 효력이 상실하는 경우에도 2년간 그 효력이 존속된다.</w:t>
      </w:r>
    </w:p>
    <w:p w:rsidR="00000000" w:rsidDel="00000000" w:rsidP="00000000" w:rsidRDefault="00000000" w:rsidRPr="00000000" w14:paraId="0000004D">
      <w:pPr>
        <w:numPr>
          <w:ilvl w:val="0"/>
          <w:numId w:val="1"/>
        </w:numPr>
        <w:ind w:left="0" w:firstLine="0"/>
        <w:rPr/>
      </w:pPr>
      <w:r w:rsidDel="00000000" w:rsidR="00000000" w:rsidRPr="00000000">
        <w:rPr>
          <w:rtl w:val="0"/>
        </w:rPr>
        <w:t xml:space="preserve">당사자가 공개하기로 합의한 사항</w:t>
      </w:r>
    </w:p>
    <w:p w:rsidR="00000000" w:rsidDel="00000000" w:rsidP="00000000" w:rsidRDefault="00000000" w:rsidRPr="00000000" w14:paraId="0000004E">
      <w:pPr>
        <w:numPr>
          <w:ilvl w:val="0"/>
          <w:numId w:val="1"/>
        </w:numPr>
        <w:ind w:left="0" w:firstLine="0"/>
        <w:rPr/>
      </w:pPr>
      <w:r w:rsidDel="00000000" w:rsidR="00000000" w:rsidRPr="00000000">
        <w:rPr>
          <w:rtl w:val="0"/>
        </w:rPr>
        <w:t xml:space="preserve">공지된 정보</w:t>
      </w:r>
    </w:p>
    <w:p w:rsidR="00000000" w:rsidDel="00000000" w:rsidP="00000000" w:rsidRDefault="00000000" w:rsidRPr="00000000" w14:paraId="0000004F">
      <w:pPr>
        <w:numPr>
          <w:ilvl w:val="0"/>
          <w:numId w:val="1"/>
        </w:numPr>
        <w:ind w:left="0" w:firstLine="0"/>
        <w:rPr/>
      </w:pPr>
      <w:r w:rsidDel="00000000" w:rsidR="00000000" w:rsidRPr="00000000">
        <w:rPr>
          <w:rtl w:val="0"/>
        </w:rPr>
        <w:t xml:space="preserve">정보를 제공받은 당사자가 제3자로부터 이미 적법하게 취득한 정보</w:t>
      </w:r>
    </w:p>
    <w:p w:rsidR="00000000" w:rsidDel="00000000" w:rsidP="00000000" w:rsidRDefault="00000000" w:rsidRPr="00000000" w14:paraId="00000050">
      <w:pPr>
        <w:numPr>
          <w:ilvl w:val="0"/>
          <w:numId w:val="1"/>
        </w:numPr>
        <w:ind w:left="0" w:firstLine="0"/>
        <w:rPr/>
      </w:pPr>
      <w:r w:rsidDel="00000000" w:rsidR="00000000" w:rsidRPr="00000000">
        <w:rPr>
          <w:rtl w:val="0"/>
        </w:rPr>
        <w:t xml:space="preserve">법원 또는 정부기관이 적법하게 공개 또는 제공을 요구한 정보 (단, 사전에 상대방 당사자에게 서면으로 통지하여야 한다)</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b w:val="1"/>
          <w:rtl w:val="0"/>
        </w:rPr>
        <w:t xml:space="preserve">제13조(통지)</w:t>
      </w:r>
      <w:r w:rsidDel="00000000" w:rsidR="00000000" w:rsidRPr="00000000">
        <w:rPr>
          <w:rtl w:val="0"/>
        </w:rPr>
        <w:t xml:space="preserve"> </w:t>
      </w:r>
    </w:p>
    <w:p w:rsidR="00000000" w:rsidDel="00000000" w:rsidP="00000000" w:rsidRDefault="00000000" w:rsidRPr="00000000" w14:paraId="00000053">
      <w:pPr>
        <w:rPr/>
      </w:pPr>
      <w:r w:rsidDel="00000000" w:rsidR="00000000" w:rsidRPr="00000000">
        <w:rPr>
          <w:rtl w:val="0"/>
        </w:rPr>
        <w:t xml:space="preserve">① 본 계약에 따른 회사 및 투자자의 통지, 요구, 요청, 보고 등은 아래의 주소에 인편, 팩스, 등기우편 또는 전자우편으로 발송한다. 통지처가 변경된 경우 각 당사자는 상대방에게 이를 지체없이 통지하여야 한다.</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u w:val="single"/>
          <w:rtl w:val="0"/>
        </w:rPr>
        <w:t xml:space="preserve">투자자</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u w:val="single"/>
          <w:rtl w:val="0"/>
        </w:rPr>
        <w:t xml:space="preserve">회사</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② 본 계약에서 정한 투자자의 모든 권리 및 사실행위는 투자자의 업무집행조합원이 투자자를 위하여 재판상 및 재판 외에서 행사한다. </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b w:val="1"/>
          <w:rtl w:val="0"/>
        </w:rPr>
        <w:t xml:space="preserve">제14조(준거법 및 관할법원)</w:t>
      </w:r>
      <w:r w:rsidDel="00000000" w:rsidR="00000000" w:rsidRPr="00000000">
        <w:rPr>
          <w:rtl w:val="0"/>
        </w:rPr>
        <w:t xml:space="preserve"> </w:t>
      </w:r>
    </w:p>
    <w:p w:rsidR="00000000" w:rsidDel="00000000" w:rsidP="00000000" w:rsidRDefault="00000000" w:rsidRPr="00000000" w14:paraId="0000005C">
      <w:pPr>
        <w:rPr/>
      </w:pPr>
      <w:r w:rsidDel="00000000" w:rsidR="00000000" w:rsidRPr="00000000">
        <w:rPr>
          <w:rtl w:val="0"/>
        </w:rPr>
        <w:t xml:space="preserve">① 본 계약은 대한민국 법률에 따라 규율되고 해석된다.</w:t>
      </w:r>
    </w:p>
    <w:p w:rsidR="00000000" w:rsidDel="00000000" w:rsidP="00000000" w:rsidRDefault="00000000" w:rsidRPr="00000000" w14:paraId="0000005D">
      <w:pPr>
        <w:rPr/>
      </w:pPr>
      <w:r w:rsidDel="00000000" w:rsidR="00000000" w:rsidRPr="00000000">
        <w:rPr>
          <w:rtl w:val="0"/>
        </w:rPr>
        <w:t xml:space="preserve">② 본 계약에 따라 발생한 모든 분쟁의 제1심 관할법원으로 서울중앙지방법원을 지정한다. </w:t>
      </w:r>
    </w:p>
    <w:p w:rsidR="00000000" w:rsidDel="00000000" w:rsidP="00000000" w:rsidRDefault="00000000" w:rsidRPr="00000000" w14:paraId="0000005E">
      <w:pPr>
        <w:rPr/>
      </w:pPr>
      <w:r w:rsidDel="00000000" w:rsidR="00000000" w:rsidRPr="00000000">
        <w:rPr>
          <w:b w:val="1"/>
          <w:rtl w:val="0"/>
        </w:rPr>
        <w:t xml:space="preserve">본 계약을 증명하기 위하여 계약 당사자가 이의 없음을 확인하고 각각 서명</w:t>
      </w:r>
      <w:r w:rsidDel="00000000" w:rsidR="00000000" w:rsidRPr="00000000">
        <w:rPr>
          <w:rFonts w:ascii="Microsoft JhengHei" w:cs="Microsoft JhengHei" w:eastAsia="Microsoft JhengHei" w:hAnsi="Microsoft JhengHei"/>
          <w:b w:val="1"/>
          <w:rtl w:val="0"/>
        </w:rPr>
        <w:t xml:space="preserve">․</w:t>
      </w:r>
      <w:r w:rsidDel="00000000" w:rsidR="00000000" w:rsidRPr="00000000">
        <w:rPr>
          <w:b w:val="1"/>
          <w:rtl w:val="0"/>
        </w:rPr>
        <w:t xml:space="preserve">날인 후 투자자, 회사는 매 장마다 간인하여, 각각 1통씩 보관한다.</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{{s13}}년 {{s14}}월 {{s15}}일</w:t>
      </w:r>
    </w:p>
    <w:p w:rsidR="00000000" w:rsidDel="00000000" w:rsidP="00000000" w:rsidRDefault="00000000" w:rsidRPr="00000000" w14:paraId="00000061">
      <w:pPr>
        <w:rPr/>
      </w:pPr>
      <w:r w:rsidDel="00000000" w:rsidR="00000000" w:rsidRPr="00000000">
        <w:rPr>
          <w:rtl w:val="0"/>
        </w:rPr>
      </w:r>
    </w:p>
    <w:tbl>
      <w:tblPr>
        <w:tblStyle w:val="Table4"/>
        <w:tblW w:w="10436.0" w:type="dxa"/>
        <w:jc w:val="left"/>
        <w:tblLayout w:type="fixed"/>
        <w:tblLook w:val="0400"/>
      </w:tblPr>
      <w:tblGrid>
        <w:gridCol w:w="360"/>
        <w:gridCol w:w="1597"/>
        <w:gridCol w:w="1462"/>
        <w:gridCol w:w="868"/>
        <w:gridCol w:w="926"/>
        <w:gridCol w:w="1646"/>
        <w:gridCol w:w="1188"/>
        <w:gridCol w:w="1526"/>
        <w:gridCol w:w="863"/>
        <w:tblGridChange w:id="0">
          <w:tblGrid>
            <w:gridCol w:w="360"/>
            <w:gridCol w:w="1597"/>
            <w:gridCol w:w="1462"/>
            <w:gridCol w:w="868"/>
            <w:gridCol w:w="926"/>
            <w:gridCol w:w="1646"/>
            <w:gridCol w:w="1188"/>
            <w:gridCol w:w="1526"/>
            <w:gridCol w:w="863"/>
          </w:tblGrid>
        </w:tblGridChange>
      </w:tblGrid>
      <w:tr>
        <w:trPr>
          <w:cantSplit w:val="0"/>
          <w:trHeight w:val="369" w:hRule="atLeast"/>
          <w:tblHeader w:val="0"/>
        </w:trPr>
        <w:tc>
          <w:tcPr>
            <w:vMerge w:val="restart"/>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2">
            <w:pPr>
              <w:rPr/>
            </w:pPr>
            <w:r w:rsidDel="00000000" w:rsidR="00000000" w:rsidRPr="00000000">
              <w:rPr>
                <w:rtl w:val="0"/>
              </w:rPr>
              <w:t xml:space="preserve">투자자</w:t>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3">
            <w:pPr>
              <w:rPr/>
            </w:pPr>
            <w:r w:rsidDel="00000000" w:rsidR="00000000" w:rsidRPr="00000000">
              <w:rPr>
                <w:rtl w:val="0"/>
              </w:rPr>
              <w:t xml:space="preserve">회 사 명</w:t>
            </w:r>
          </w:p>
        </w:tc>
        <w:tc>
          <w:tcPr>
            <w:gridSpan w:val="6"/>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64">
            <w:pPr>
              <w:rPr/>
            </w:pPr>
            <w:r w:rsidDel="00000000" w:rsidR="00000000" w:rsidRPr="00000000">
              <w:rPr>
                <w:rtl w:val="0"/>
              </w:rPr>
              <w:t xml:space="preserve">{{s16}}</w:t>
            </w:r>
          </w:p>
        </w:tc>
        <w:tc>
          <w:tcPr>
            <w:vMerge w:val="restart"/>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6A">
            <w:pPr>
              <w:rPr/>
            </w:pPr>
            <w:r w:rsidDel="00000000" w:rsidR="00000000" w:rsidRPr="00000000">
              <w:rPr>
                <w:rtl w:val="0"/>
              </w:rPr>
              <w:t xml:space="preserve">󰄫</w:t>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C">
            <w:pPr>
              <w:rPr/>
            </w:pPr>
            <w:r w:rsidDel="00000000" w:rsidR="00000000" w:rsidRPr="00000000">
              <w:rPr>
                <w:rtl w:val="0"/>
              </w:rPr>
              <w:t xml:space="preserve">주 소</w:t>
            </w:r>
          </w:p>
        </w:tc>
        <w:tc>
          <w:tcPr>
            <w:gridSpan w:val="6"/>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6D">
            <w:pPr>
              <w:rPr/>
            </w:pPr>
            <w:r w:rsidDel="00000000" w:rsidR="00000000" w:rsidRPr="00000000">
              <w:rPr>
                <w:rtl w:val="0"/>
              </w:rPr>
              <w:t xml:space="preserve">{{s17}}</w:t>
            </w:r>
          </w:p>
        </w:tc>
        <w:tc>
          <w:tcPr>
            <w:vMerge w:val="continue"/>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5">
            <w:pPr>
              <w:rPr/>
            </w:pPr>
            <w:r w:rsidDel="00000000" w:rsidR="00000000" w:rsidRPr="00000000">
              <w:rPr>
                <w:rtl w:val="0"/>
              </w:rPr>
              <w:t xml:space="preserve">사업자등록번호</w:t>
            </w:r>
          </w:p>
        </w:tc>
        <w:tc>
          <w:tcPr>
            <w:gridSpan w:val="2"/>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76">
            <w:pPr>
              <w:rPr/>
            </w:pPr>
            <w:r w:rsidDel="00000000" w:rsidR="00000000" w:rsidRPr="00000000">
              <w:rPr>
                <w:rtl w:val="0"/>
              </w:rPr>
              <w:t xml:space="preserve">{{s18}}</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8">
            <w:pPr>
              <w:rPr/>
            </w:pPr>
            <w:r w:rsidDel="00000000" w:rsidR="00000000" w:rsidRPr="00000000">
              <w:rPr>
                <w:rtl w:val="0"/>
              </w:rPr>
              <w:t xml:space="preserve">전 화</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79">
            <w:pPr>
              <w:rPr/>
            </w:pPr>
            <w:r w:rsidDel="00000000" w:rsidR="00000000" w:rsidRPr="00000000">
              <w:rPr>
                <w:rtl w:val="0"/>
              </w:rPr>
              <w:t xml:space="preserve">{{s19}}</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A">
            <w:pPr>
              <w:rPr/>
            </w:pPr>
            <w:r w:rsidDel="00000000" w:rsidR="00000000" w:rsidRPr="00000000">
              <w:rPr>
                <w:rtl w:val="0"/>
              </w:rPr>
              <w:t xml:space="preserve">대표자 서명</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7B">
            <w:pPr>
              <w:rPr/>
            </w:pPr>
            <w:r w:rsidDel="00000000" w:rsidR="00000000" w:rsidRPr="00000000">
              <w:rPr>
                <w:rtl w:val="0"/>
              </w:rPr>
            </w:r>
          </w:p>
        </w:tc>
        <w:tc>
          <w:tcPr>
            <w:vMerge w:val="continue"/>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E">
            <w:pPr>
              <w:rPr/>
            </w:pPr>
            <w:r w:rsidDel="00000000" w:rsidR="00000000" w:rsidRPr="00000000">
              <w:rPr>
                <w:rtl w:val="0"/>
              </w:rPr>
              <w:t xml:space="preserve">대 리 인</w:t>
            </w:r>
          </w:p>
          <w:p w:rsidR="00000000" w:rsidDel="00000000" w:rsidP="00000000" w:rsidRDefault="00000000" w:rsidRPr="00000000" w14:paraId="0000007F">
            <w:pPr>
              <w:rPr/>
            </w:pPr>
            <w:r w:rsidDel="00000000" w:rsidR="00000000" w:rsidRPr="00000000">
              <w:rPr>
                <w:rtl w:val="0"/>
              </w:rPr>
              <w:t xml:space="preserve">(위임장 첨부)</w:t>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80">
            <w:pPr>
              <w:rPr/>
            </w:pPr>
            <w:r w:rsidDel="00000000" w:rsidR="00000000" w:rsidRPr="00000000">
              <w:rPr>
                <w:rtl w:val="0"/>
              </w:rPr>
              <w:t xml:space="preserve">성 명</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81">
            <w:pPr>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86">
            <w:pPr>
              <w:rPr/>
            </w:pPr>
            <w:r w:rsidDel="00000000" w:rsidR="00000000" w:rsidRPr="00000000">
              <w:rPr>
                <w:rtl w:val="0"/>
              </w:rPr>
              <w:t xml:space="preserve">󰄫</w:t>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89">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8A">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92">
            <w:pPr>
              <w:rPr/>
            </w:pPr>
            <w:r w:rsidDel="00000000" w:rsidR="00000000" w:rsidRPr="00000000">
              <w:rPr>
                <w:rtl w:val="0"/>
              </w:rPr>
              <w:t xml:space="preserve">주민등록번호</w:t>
            </w:r>
          </w:p>
        </w:tc>
        <w:tc>
          <w:tcPr>
            <w:gridSpan w:val="3"/>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9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6">
            <w:pPr>
              <w:rPr/>
            </w:pPr>
            <w:r w:rsidDel="00000000" w:rsidR="00000000" w:rsidRPr="00000000">
              <w:rPr>
                <w:rtl w:val="0"/>
              </w:rPr>
              <w:t xml:space="preserve">대리인 서명</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97">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restart"/>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9">
            <w:pPr>
              <w:rPr/>
            </w:pPr>
            <w:r w:rsidDel="00000000" w:rsidR="00000000" w:rsidRPr="00000000">
              <w:rPr>
                <w:rtl w:val="0"/>
              </w:rPr>
              <w:t xml:space="preserve">회사</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A">
            <w:pPr>
              <w:rPr/>
            </w:pPr>
            <w:r w:rsidDel="00000000" w:rsidR="00000000" w:rsidRPr="00000000">
              <w:rPr>
                <w:rtl w:val="0"/>
              </w:rPr>
              <w:t xml:space="preserve">회 사 명</w:t>
            </w:r>
          </w:p>
        </w:tc>
        <w:tc>
          <w:tcPr>
            <w:gridSpan w:val="6"/>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9B">
            <w:pPr>
              <w:rPr/>
            </w:pPr>
            <w:r w:rsidDel="00000000" w:rsidR="00000000" w:rsidRPr="00000000">
              <w:rPr>
                <w:rtl w:val="0"/>
              </w:rPr>
              <w:t xml:space="preserve">{{s20}}</w:t>
            </w:r>
          </w:p>
        </w:tc>
        <w:tc>
          <w:tcPr>
            <w:vMerge w:val="restart"/>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A1">
            <w:pPr>
              <w:rPr/>
            </w:pPr>
            <w:r w:rsidDel="00000000" w:rsidR="00000000" w:rsidRPr="00000000">
              <w:rPr>
                <w:rtl w:val="0"/>
              </w:rPr>
              <w:t xml:space="preserve">󰄫</w:t>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3">
            <w:pPr>
              <w:rPr/>
            </w:pPr>
            <w:r w:rsidDel="00000000" w:rsidR="00000000" w:rsidRPr="00000000">
              <w:rPr>
                <w:rtl w:val="0"/>
              </w:rPr>
              <w:t xml:space="preserve">주 소</w:t>
            </w:r>
          </w:p>
        </w:tc>
        <w:tc>
          <w:tcPr>
            <w:gridSpan w:val="6"/>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A4">
            <w:pPr>
              <w:rPr/>
            </w:pPr>
            <w:r w:rsidDel="00000000" w:rsidR="00000000" w:rsidRPr="00000000">
              <w:rPr>
                <w:rtl w:val="0"/>
              </w:rPr>
              <w:t xml:space="preserve">{{s21}}</w:t>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C">
            <w:pPr>
              <w:rPr/>
            </w:pPr>
            <w:r w:rsidDel="00000000" w:rsidR="00000000" w:rsidRPr="00000000">
              <w:rPr>
                <w:rtl w:val="0"/>
              </w:rPr>
              <w:t xml:space="preserve">사업자등록번호</w:t>
            </w:r>
          </w:p>
        </w:tc>
        <w:tc>
          <w:tcPr>
            <w:gridSpan w:val="2"/>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AD">
            <w:pPr>
              <w:rPr/>
            </w:pPr>
            <w:r w:rsidDel="00000000" w:rsidR="00000000" w:rsidRPr="00000000">
              <w:rPr>
                <w:rtl w:val="0"/>
              </w:rPr>
              <w:t xml:space="preserve">{{s22}}</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F">
            <w:pPr>
              <w:rPr/>
            </w:pPr>
            <w:r w:rsidDel="00000000" w:rsidR="00000000" w:rsidRPr="00000000">
              <w:rPr>
                <w:rtl w:val="0"/>
              </w:rPr>
              <w:t xml:space="preserve">전 화</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B0">
            <w:pPr>
              <w:rPr/>
            </w:pPr>
            <w:r w:rsidDel="00000000" w:rsidR="00000000" w:rsidRPr="00000000">
              <w:rPr>
                <w:rtl w:val="0"/>
              </w:rPr>
              <w:t xml:space="preserve">{{s23}}</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1">
            <w:pPr>
              <w:rPr/>
            </w:pPr>
            <w:r w:rsidDel="00000000" w:rsidR="00000000" w:rsidRPr="00000000">
              <w:rPr>
                <w:rtl w:val="0"/>
              </w:rPr>
              <w:t xml:space="preserve">대표자 서명</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B2">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5">
            <w:pPr>
              <w:rPr/>
            </w:pPr>
            <w:r w:rsidDel="00000000" w:rsidR="00000000" w:rsidRPr="00000000">
              <w:rPr>
                <w:rtl w:val="0"/>
              </w:rPr>
              <w:t xml:space="preserve">대 리 인</w:t>
            </w:r>
          </w:p>
          <w:p w:rsidR="00000000" w:rsidDel="00000000" w:rsidP="00000000" w:rsidRDefault="00000000" w:rsidRPr="00000000" w14:paraId="000000B6">
            <w:pPr>
              <w:rPr/>
            </w:pPr>
            <w:r w:rsidDel="00000000" w:rsidR="00000000" w:rsidRPr="00000000">
              <w:rPr>
                <w:rtl w:val="0"/>
              </w:rPr>
              <w:t xml:space="preserve">(위임장 첨부)</w:t>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B7">
            <w:pPr>
              <w:rPr/>
            </w:pPr>
            <w:r w:rsidDel="00000000" w:rsidR="00000000" w:rsidRPr="00000000">
              <w:rPr>
                <w:rtl w:val="0"/>
              </w:rPr>
              <w:t xml:space="preserve">성 명</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B8">
            <w:pPr>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BD">
            <w:pPr>
              <w:rPr/>
            </w:pPr>
            <w:r w:rsidDel="00000000" w:rsidR="00000000" w:rsidRPr="00000000">
              <w:rPr>
                <w:rtl w:val="0"/>
              </w:rPr>
              <w:t xml:space="preserve">󰄫</w:t>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C0">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C1">
            <w:pPr>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C9">
            <w:pPr>
              <w:rPr/>
            </w:pPr>
            <w:r w:rsidDel="00000000" w:rsidR="00000000" w:rsidRPr="00000000">
              <w:rPr>
                <w:rtl w:val="0"/>
              </w:rPr>
              <w:t xml:space="preserve">주민등록번호</w:t>
            </w:r>
          </w:p>
        </w:tc>
        <w:tc>
          <w:tcPr>
            <w:gridSpan w:val="3"/>
            <w:tcBorders>
              <w:top w:color="000000" w:space="0" w:sz="4"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CA">
            <w:pPr>
              <w:rPr/>
            </w:pPr>
            <w:r w:rsidDel="00000000" w:rsidR="00000000" w:rsidRPr="00000000">
              <w:rPr>
                <w:rtl w:val="0"/>
              </w:rPr>
            </w:r>
          </w:p>
        </w:tc>
        <w:tc>
          <w:tcPr>
            <w:tcBorders>
              <w:top w:color="000000" w:space="0" w:sz="6"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CD">
            <w:pPr>
              <w:rPr/>
            </w:pPr>
            <w:r w:rsidDel="00000000" w:rsidR="00000000" w:rsidRPr="00000000">
              <w:rPr>
                <w:rtl w:val="0"/>
              </w:rPr>
              <w:t xml:space="preserve">대리인 서명</w:t>
            </w:r>
          </w:p>
        </w:tc>
        <w:tc>
          <w:tcPr>
            <w:tcBorders>
              <w:top w:color="000000" w:space="0" w:sz="6"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CE">
            <w:pPr>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(별지1)</w:t>
      </w:r>
    </w:p>
    <w:p w:rsidR="00000000" w:rsidDel="00000000" w:rsidP="00000000" w:rsidRDefault="00000000" w:rsidRPr="00000000" w14:paraId="000000D2">
      <w:pPr>
        <w:rPr/>
      </w:pPr>
      <w:r w:rsidDel="00000000" w:rsidR="00000000" w:rsidRPr="00000000">
        <w:rPr/>
        <mc:AlternateContent>
          <mc:Choice Requires="wpg">
            <w:drawing>
              <wp:inline distB="0" distT="0" distL="0" distR="0">
                <wp:extent cx="6823170" cy="369665"/>
                <wp:effectExtent b="0" l="0" r="0" t="0"/>
                <wp:docPr id="1768440784" name=""/>
                <a:graphic>
                  <a:graphicData uri="http://schemas.microsoft.com/office/word/2010/wordprocessingShape">
                    <wps:wsp>
                      <wps:cNvSpPr/>
                      <wps:cNvPr id="2" name="Shape 2"/>
                      <wps:spPr>
                        <a:xfrm>
                          <a:off x="1970340" y="3631093"/>
                          <a:ext cx="6751320" cy="297815"/>
                        </a:xfrm>
                        <a:prstGeom prst="rect">
                          <a:avLst/>
                        </a:prstGeom>
                        <a:solidFill>
                          <a:srgbClr val="514BAC"/>
                        </a:solidFill>
                        <a:ln cap="flat" cmpd="sng" w="35925">
                          <a:solidFill>
                            <a:srgbClr val="BCB8E0"/>
                          </a:solidFill>
                          <a:prstDash val="solid"/>
                          <a:miter lim="800000"/>
                          <a:headEnd len="sm" w="sm" type="none"/>
                          <a:tailEnd len="sm" w="sm" type="none"/>
                        </a:ln>
                      </wps:spPr>
                      <wps:txbx>
                        <w:txbxContent>
                          <w:p w:rsidR="00000000" w:rsidDel="00000000" w:rsidP="00000000" w:rsidRDefault="00000000" w:rsidRPr="00000000">
                            <w:pPr>
                              <w:spacing w:after="160" w:before="0" w:line="240"/>
                              <w:ind w:left="0" w:right="0" w:firstLine="0"/>
                              <w:jc w:val="center"/>
                              <w:textDirection w:val="btLr"/>
                            </w:pPr>
                            <w:r w:rsidDel="00000000" w:rsidR="00000000" w:rsidRPr="00000000">
                              <w:rPr>
                                <w:rFonts w:ascii="휴먼둥근헤드라인" w:cs="휴먼둥근헤드라인" w:eastAsia="휴먼둥근헤드라인" w:hAnsi="휴먼둥근헤드라인"/>
                                <w:b w:val="0"/>
                                <w:i w:val="0"/>
                                <w:smallCaps w:val="0"/>
                                <w:strike w:val="0"/>
                                <w:color w:val="ffffff"/>
                                <w:sz w:val="30"/>
                                <w:vertAlign w:val="baseline"/>
                              </w:rPr>
                              <w:t xml:space="preserve">주주의 계약 동의</w:t>
                            </w:r>
                          </w:p>
                        </w:txbxContent>
                      </wps:txbx>
                      <wps:bodyPr anchorCtr="0" anchor="ctr" bIns="45700" lIns="91425" spcFirstLastPara="1" rIns="91425" wrap="square" tIns="45700">
                        <a:noAutofit/>
                      </wps:bodyPr>
                    </wps:wsp>
                  </a:graphicData>
                </a:graphic>
              </wp:inline>
            </w:drawing>
          </mc:Choice>
          <mc:Fallback>
            <w:drawing>
              <wp:inline distB="0" distT="0" distL="0" distR="0">
                <wp:extent cx="6823170" cy="369665"/>
                <wp:effectExtent b="0" l="0" r="0" t="0"/>
                <wp:docPr id="1768440784" name="image1.png"/>
                <a:graphic>
                  <a:graphicData uri="http://schemas.openxmlformats.org/drawingml/2006/picture">
                    <pic:pic>
                      <pic:nvPicPr>
                        <pic:cNvPr id="0" name="image1.png"/>
                        <pic:cNvPicPr preferRelativeResize="0"/>
                      </pic:nvPicPr>
                      <pic:blipFill>
                        <a:blip r:embed="rId10"/>
                        <a:srcRect/>
                        <a:stretch>
                          <a:fillRect/>
                        </a:stretch>
                      </pic:blipFill>
                      <pic:spPr>
                        <a:xfrm>
                          <a:off x="0" y="0"/>
                          <a:ext cx="6823170" cy="369665"/>
                        </a:xfrm>
                        <a:prstGeom prst="rect"/>
                        <a:ln/>
                      </pic:spPr>
                    </pic:pic>
                  </a:graphicData>
                </a:graphic>
              </wp:inline>
            </w:drawing>
          </mc:Fallback>
        </mc:AlternateContent>
      </w:r>
      <w:r w:rsidDel="00000000" w:rsidR="00000000" w:rsidRPr="00000000">
        <w:rPr>
          <w:rtl w:val="0"/>
        </w:rPr>
      </w:r>
    </w:p>
    <w:tbl>
      <w:tblPr>
        <w:tblStyle w:val="Table5"/>
        <w:tblW w:w="10436.0" w:type="dxa"/>
        <w:jc w:val="left"/>
        <w:tblLayout w:type="fixed"/>
        <w:tblLook w:val="0400"/>
      </w:tblPr>
      <w:tblGrid>
        <w:gridCol w:w="363"/>
        <w:gridCol w:w="276"/>
        <w:gridCol w:w="1346"/>
        <w:gridCol w:w="1846"/>
        <w:gridCol w:w="1438"/>
        <w:gridCol w:w="1664"/>
        <w:gridCol w:w="1199"/>
        <w:gridCol w:w="1544"/>
        <w:gridCol w:w="760"/>
        <w:tblGridChange w:id="0">
          <w:tblGrid>
            <w:gridCol w:w="363"/>
            <w:gridCol w:w="276"/>
            <w:gridCol w:w="1346"/>
            <w:gridCol w:w="1846"/>
            <w:gridCol w:w="1438"/>
            <w:gridCol w:w="1664"/>
            <w:gridCol w:w="1199"/>
            <w:gridCol w:w="1544"/>
            <w:gridCol w:w="760"/>
          </w:tblGrid>
        </w:tblGridChange>
      </w:tblGrid>
      <w:tr>
        <w:trPr>
          <w:cantSplit w:val="0"/>
          <w:trHeight w:val="482" w:hRule="atLeast"/>
          <w:tblHeader w:val="0"/>
        </w:trPr>
        <w:tc>
          <w:tcPr>
            <w:vMerge w:val="restart"/>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3">
            <w:pPr>
              <w:rPr/>
            </w:pPr>
            <w:r w:rsidDel="00000000" w:rsidR="00000000" w:rsidRPr="00000000">
              <w:rPr>
                <w:rtl w:val="0"/>
              </w:rPr>
              <w:t xml:space="preserve">이해관계인(주주)</w:t>
            </w:r>
          </w:p>
        </w:tc>
        <w:tc>
          <w:tcPr>
            <w:vMerge w:val="restart"/>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4">
            <w:pPr>
              <w:rPr/>
            </w:pPr>
            <w:r w:rsidDel="00000000" w:rsidR="00000000" w:rsidRPr="00000000">
              <w:rPr>
                <w:rtl w:val="0"/>
              </w:rPr>
              <w:t xml:space="preserve">①</w:t>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5">
            <w:pPr>
              <w:rPr/>
            </w:pPr>
            <w:r w:rsidDel="00000000" w:rsidR="00000000" w:rsidRPr="00000000">
              <w:rPr>
                <w:rtl w:val="0"/>
              </w:rPr>
              <w:t xml:space="preserve">성 명</w:t>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6">
            <w:pPr>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7">
            <w:pPr>
              <w:rPr/>
            </w:pPr>
            <w:r w:rsidDel="00000000" w:rsidR="00000000" w:rsidRPr="00000000">
              <w:rPr>
                <w:rtl w:val="0"/>
              </w:rPr>
              <w:t xml:space="preserve">주민등록번호</w:t>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8">
            <w:pPr>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9">
            <w:pPr>
              <w:rPr/>
            </w:pPr>
            <w:r w:rsidDel="00000000" w:rsidR="00000000" w:rsidRPr="00000000">
              <w:rPr>
                <w:rtl w:val="0"/>
              </w:rPr>
              <w:t xml:space="preserve">서 명</w:t>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A">
            <w:pPr>
              <w:rPr/>
            </w:pPr>
            <w:r w:rsidDel="00000000" w:rsidR="00000000" w:rsidRPr="00000000">
              <w:rPr>
                <w:rtl w:val="0"/>
              </w:rPr>
            </w:r>
          </w:p>
        </w:tc>
        <w:tc>
          <w:tcPr>
            <w:vMerge w:val="restart"/>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DB">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E">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F">
            <w:pPr>
              <w:rPr/>
            </w:pPr>
            <w:r w:rsidDel="00000000" w:rsidR="00000000" w:rsidRPr="00000000">
              <w:rPr>
                <w:rtl w:val="0"/>
              </w:rPr>
            </w:r>
          </w:p>
        </w:tc>
        <w:tc>
          <w:tcPr>
            <w:vMerge w:val="continue"/>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6">
            <w:pPr>
              <w:rPr/>
            </w:pPr>
            <w:r w:rsidDel="00000000" w:rsidR="00000000" w:rsidRPr="00000000">
              <w:rPr>
                <w:rtl w:val="0"/>
              </w:rPr>
              <w:t xml:space="preserve">②</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7">
            <w:pPr>
              <w:rPr/>
            </w:pPr>
            <w:r w:rsidDel="00000000" w:rsidR="00000000" w:rsidRPr="00000000">
              <w:rPr>
                <w:rtl w:val="0"/>
              </w:rPr>
              <w:t xml:space="preserve">성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E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9">
            <w:pPr>
              <w:rPr/>
            </w:pPr>
            <w:r w:rsidDel="00000000" w:rsidR="00000000" w:rsidRPr="00000000">
              <w:rPr>
                <w:rtl w:val="0"/>
              </w:rPr>
              <w:t xml:space="preserve">주민등록번호</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E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B">
            <w:pPr>
              <w:rPr/>
            </w:pPr>
            <w:r w:rsidDel="00000000" w:rsidR="00000000" w:rsidRPr="00000000">
              <w:rPr>
                <w:rtl w:val="0"/>
              </w:rPr>
              <w:t xml:space="preserve">서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EC">
            <w:pPr>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ED">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0">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F1">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8">
            <w:pP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9">
            <w:pPr>
              <w:rPr/>
            </w:pPr>
            <w:r w:rsidDel="00000000" w:rsidR="00000000" w:rsidRPr="00000000">
              <w:rPr>
                <w:rtl w:val="0"/>
              </w:rPr>
              <w:t xml:space="preserve">…</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FA">
            <w:pP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FF">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1">
            <w:pPr>
              <w:rPr/>
            </w:pPr>
            <w:r w:rsidDel="00000000" w:rsidR="00000000" w:rsidRPr="00000000">
              <w:rPr>
                <w:rtl w:val="0"/>
              </w:rPr>
              <w:t xml:space="preserve">⑨</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2">
            <w:pPr>
              <w:rPr/>
            </w:pPr>
            <w:r w:rsidDel="00000000" w:rsidR="00000000" w:rsidRPr="00000000">
              <w:rPr>
                <w:rtl w:val="0"/>
              </w:rPr>
              <w:t xml:space="preserve">성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4">
            <w:pPr>
              <w:rPr/>
            </w:pPr>
            <w:r w:rsidDel="00000000" w:rsidR="00000000" w:rsidRPr="00000000">
              <w:rPr>
                <w:rtl w:val="0"/>
              </w:rPr>
              <w:t xml:space="preserve">주민등록번호</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6">
            <w:pPr>
              <w:rPr/>
            </w:pPr>
            <w:r w:rsidDel="00000000" w:rsidR="00000000" w:rsidRPr="00000000">
              <w:rPr>
                <w:rtl w:val="0"/>
              </w:rPr>
              <w:t xml:space="preserve">서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7">
            <w:pPr>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108">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B">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C">
            <w:pPr>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(별지2)</w:t>
      </w:r>
    </w:p>
    <w:p w:rsidR="00000000" w:rsidDel="00000000" w:rsidP="00000000" w:rsidRDefault="00000000" w:rsidRPr="00000000" w14:paraId="00000114">
      <w:pPr>
        <w:rPr/>
      </w:pPr>
      <w:r w:rsidDel="00000000" w:rsidR="00000000" w:rsidRPr="00000000">
        <w:rPr/>
        <mc:AlternateContent>
          <mc:Choice Requires="wpg">
            <w:drawing>
              <wp:inline distB="0" distT="0" distL="0" distR="0">
                <wp:extent cx="6823170" cy="369665"/>
                <wp:effectExtent b="0" l="0" r="0" t="0"/>
                <wp:docPr id="1768440787" name=""/>
                <a:graphic>
                  <a:graphicData uri="http://schemas.microsoft.com/office/word/2010/wordprocessingShape">
                    <wps:wsp>
                      <wps:cNvSpPr/>
                      <wps:cNvPr id="5" name="Shape 5"/>
                      <wps:spPr>
                        <a:xfrm>
                          <a:off x="1970340" y="3631093"/>
                          <a:ext cx="6751320" cy="297815"/>
                        </a:xfrm>
                        <a:prstGeom prst="rect">
                          <a:avLst/>
                        </a:prstGeom>
                        <a:solidFill>
                          <a:srgbClr val="514BAC"/>
                        </a:solidFill>
                        <a:ln cap="flat" cmpd="sng" w="35925">
                          <a:solidFill>
                            <a:srgbClr val="BCB8E0"/>
                          </a:solidFill>
                          <a:prstDash val="solid"/>
                          <a:miter lim="800000"/>
                          <a:headEnd len="sm" w="sm" type="none"/>
                          <a:tailEnd len="sm" w="sm" type="none"/>
                        </a:ln>
                      </wps:spPr>
                      <wps:txbx>
                        <w:txbxContent>
                          <w:p w:rsidR="00000000" w:rsidDel="00000000" w:rsidP="00000000" w:rsidRDefault="00000000" w:rsidRPr="00000000">
                            <w:pPr>
                              <w:spacing w:after="160" w:before="0" w:line="240"/>
                              <w:ind w:left="0" w:right="0" w:firstLine="0"/>
                              <w:jc w:val="center"/>
                              <w:textDirection w:val="btLr"/>
                            </w:pPr>
                            <w:r w:rsidDel="00000000" w:rsidR="00000000" w:rsidRPr="00000000">
                              <w:rPr>
                                <w:rFonts w:ascii="휴먼둥근헤드라인" w:cs="휴먼둥근헤드라인" w:eastAsia="휴먼둥근헤드라인" w:hAnsi="휴먼둥근헤드라인"/>
                                <w:b w:val="0"/>
                                <w:i w:val="0"/>
                                <w:smallCaps w:val="0"/>
                                <w:strike w:val="0"/>
                                <w:color w:val="ffffff"/>
                                <w:sz w:val="30"/>
                                <w:vertAlign w:val="baseline"/>
                              </w:rPr>
                              <w:t xml:space="preserve">진술과 보장</w:t>
                            </w:r>
                          </w:p>
                        </w:txbxContent>
                      </wps:txbx>
                      <wps:bodyPr anchorCtr="0" anchor="ctr" bIns="45700" lIns="91425" spcFirstLastPara="1" rIns="91425" wrap="square" tIns="45700">
                        <a:noAutofit/>
                      </wps:bodyPr>
                    </wps:wsp>
                  </a:graphicData>
                </a:graphic>
              </wp:inline>
            </w:drawing>
          </mc:Choice>
          <mc:Fallback>
            <w:drawing>
              <wp:inline distB="0" distT="0" distL="0" distR="0">
                <wp:extent cx="6823170" cy="369665"/>
                <wp:effectExtent b="0" l="0" r="0" t="0"/>
                <wp:docPr id="1768440787" name="image4.png"/>
                <a:graphic>
                  <a:graphicData uri="http://schemas.openxmlformats.org/drawingml/2006/picture">
                    <pic:pic>
                      <pic:nvPicPr>
                        <pic:cNvPr id="0" name="image4.png"/>
                        <pic:cNvPicPr preferRelativeResize="0"/>
                      </pic:nvPicPr>
                      <pic:blipFill>
                        <a:blip r:embed="rId11"/>
                        <a:srcRect/>
                        <a:stretch>
                          <a:fillRect/>
                        </a:stretch>
                      </pic:blipFill>
                      <pic:spPr>
                        <a:xfrm>
                          <a:off x="0" y="0"/>
                          <a:ext cx="6823170" cy="3696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5">
      <w:pPr>
        <w:rPr>
          <w:b w:val="1"/>
        </w:rPr>
      </w:pPr>
      <w:r w:rsidDel="00000000" w:rsidR="00000000" w:rsidRPr="00000000">
        <w:rPr>
          <w:rtl w:val="0"/>
        </w:rPr>
      </w:r>
    </w:p>
    <w:p w:rsidR="00000000" w:rsidDel="00000000" w:rsidP="00000000" w:rsidRDefault="00000000" w:rsidRPr="00000000" w14:paraId="00000116">
      <w:pPr>
        <w:rPr>
          <w:b w:val="1"/>
        </w:rPr>
      </w:pPr>
      <w:r w:rsidDel="00000000" w:rsidR="00000000" w:rsidRPr="00000000">
        <w:rPr>
          <w:b w:val="1"/>
        </w:rPr>
        <mc:AlternateContent>
          <mc:Choice Requires="wpg">
            <w:drawing>
              <wp:inline distB="0" distT="0" distL="0" distR="0">
                <wp:extent cx="6752955" cy="5446125"/>
                <wp:effectExtent b="0" l="0" r="0" t="0"/>
                <wp:docPr id="1768440786" name=""/>
                <a:graphic>
                  <a:graphicData uri="http://schemas.microsoft.com/office/word/2010/wordprocessingShape">
                    <wps:wsp>
                      <wps:cNvSpPr/>
                      <wps:cNvPr id="4" name="Shape 4"/>
                      <wps:spPr>
                        <a:xfrm>
                          <a:off x="1987485" y="1074900"/>
                          <a:ext cx="6717030" cy="5410200"/>
                        </a:xfrm>
                        <a:prstGeom prst="roundRect">
                          <a:avLst>
                            <a:gd fmla="val 4000" name="adj"/>
                          </a:avLst>
                        </a:prstGeom>
                        <a:noFill/>
                        <a:ln cap="flat" cmpd="sng" w="35925">
                          <a:solidFill>
                            <a:srgbClr val="787878"/>
                          </a:solidFill>
                          <a:prstDash val="solid"/>
                          <a:round/>
                          <a:headEnd len="sm" w="sm" type="none"/>
                          <a:tailEnd len="sm" w="sm" type="none"/>
                        </a:ln>
                      </wps:spPr>
                      <wps:txbx>
                        <w:txbxContent>
                          <w:p w:rsidR="00000000" w:rsidDel="00000000" w:rsidP="00000000" w:rsidRDefault="00000000" w:rsidRPr="00000000">
                            <w:pPr>
                              <w:spacing w:after="160" w:before="120" w:line="310.9999752044678"/>
                              <w:ind w:left="282.99999237060547" w:right="160" w:firstLine="365.99998474121094"/>
                              <w:jc w:val="left"/>
                              <w:textDirection w:val="btLr"/>
                            </w:pPr>
                            <w:r w:rsidDel="00000000" w:rsidR="00000000" w:rsidRPr="00000000">
                              <w:rPr>
                                <w:rFonts w:ascii="Gulim" w:cs="Gulim" w:eastAsia="Gulim" w:hAnsi="Gulim"/>
                                <w:b w:val="0"/>
                                <w:i w:val="0"/>
                                <w:smallCaps w:val="0"/>
                                <w:strike w:val="0"/>
                                <w:color w:val="000000"/>
                                <w:sz w:val="21"/>
                                <w:vertAlign w:val="baseline"/>
                              </w:rPr>
                              <w:t xml:space="preserve">① 회사는 회사가 대한민국 법률에 따라 적법하게 설립되어 유효하게 존속 중인 주식회사로서 회사에 대하여 파산, 회생 등 도산절차와 관련된 어떠한 신청도 제기된 바 없으며, 지급불능, 지급유예, 워크아웃 절차 등 회사의 주주 및 채권자의 권리에 부정적 영향을 미치는 사실이 없음을 진술하고 보장한다.② 회사는 본 계약을 체결하고 본 계약에 따른 의무를 이행하는데 필요한 법률적, 사실적인 모든 권한을 가지고 있으며, 주주총회 및 이사회의 승인을 비롯하여 본 계약의 체결 및 유지를 위하여 회사가 이행하여야 하는 모든 조치를 취하였음을 진술하고 보장한다.③ 회사는 본 계약의 체결 및 신주의 발행은 법률이나 규정 기타 관계법령을 위반하지 아니하고, 회사의 정관에 부합하며, 회사가 당사자인 계약 또는 기타 의무의 위반을 가져오지 아니함을 진술하고 보장한다.④ 회사는 본 계약에 의한 회사의 의무는 본 계약에서 정한 바 그대로 적법, 유효하고 구속력이 있으며 회사에 대하여 집행 가능한 법적 의무를 구성함을 진술하고 보장한다.⑤ 회사는 투자자의 본 계약상의 권리 혹은 주식에 대한 권리 행사를 실질적으로 방해할 만한 행정절차(행정처분, 조사, 감사, 수사 포함), 법령 또는 보전처분을 포함한 법원의 재판에 의한 어떠한 제한이나 회사가 당사자이거나 구속을 받는 계약상의 어떠한 제한도 존재하지 아니함을 회사는 진술하고 보장한다.⑥ 회사는 투자자가 본 계약에 따라 인수하는 주식이 적법하고 유효하게 발행될 것임을 진술하고 보장한다.⑦ 회사는 투자자에게 제공한 주주명부, 등기부등본, 정관 및 각종 계약서, 사업계획서 등 일체의 서면, 서류, 정보 기타 자료는 제공일 현재 회사에 관한 사항을 정확히 기재한 것으로서 모든 면에서 진실되고 거짓이 없으며, 중요한 사항을 생략하지 않았고, 중대한 면에서 의미를 오도하지 않았음을 진술하고 보장한다. 회사의 임직원이 구두로 답변한 내용에 관하여도 고의 또는 과실로 허위 답변한 사실이 없음을 진술하고 보장한다. 단, 사업계획서 상에 미래에 대한 예측 및 기타 사업관련계획 사항은 경영환경의 변화 등에 따라 변경될 수 있으며 실제 발생하지 않을 수도 있다. ⑧ 회사는 현재 보유ㆍ사용하고 있는 모든 특허권을 포함한 지적재산권 기타 무형자산은 회사가 적법한 권리를 가지고 있으며, 제3자의 권리를 침해하거나 제3자로부터 권리를 침해 받고 있지 않음을 진술하고 보장한다.</w:t>
                            </w:r>
                          </w:p>
                        </w:txbxContent>
                      </wps:txbx>
                      <wps:bodyPr anchorCtr="0" anchor="ctr" bIns="45700" lIns="91425" spcFirstLastPara="1" rIns="91425" wrap="square" tIns="45700">
                        <a:noAutofit/>
                      </wps:bodyPr>
                    </wps:wsp>
                  </a:graphicData>
                </a:graphic>
              </wp:inline>
            </w:drawing>
          </mc:Choice>
          <mc:Fallback>
            <w:drawing>
              <wp:inline distB="0" distT="0" distL="0" distR="0">
                <wp:extent cx="6752955" cy="5446125"/>
                <wp:effectExtent b="0" l="0" r="0" t="0"/>
                <wp:docPr id="1768440786" name="image3.png"/>
                <a:graphic>
                  <a:graphicData uri="http://schemas.openxmlformats.org/drawingml/2006/picture">
                    <pic:pic>
                      <pic:nvPicPr>
                        <pic:cNvPr id="0" name="image3.png"/>
                        <pic:cNvPicPr preferRelativeResize="0"/>
                      </pic:nvPicPr>
                      <pic:blipFill>
                        <a:blip r:embed="rId12"/>
                        <a:srcRect/>
                        <a:stretch>
                          <a:fillRect/>
                        </a:stretch>
                      </pic:blipFill>
                      <pic:spPr>
                        <a:xfrm>
                          <a:off x="0" y="0"/>
                          <a:ext cx="6752955" cy="54461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(별지3)</w:t>
      </w:r>
    </w:p>
    <w:p w:rsidR="00000000" w:rsidDel="00000000" w:rsidP="00000000" w:rsidRDefault="00000000" w:rsidRPr="00000000" w14:paraId="00000118">
      <w:pPr>
        <w:rPr/>
      </w:pPr>
      <w:r w:rsidDel="00000000" w:rsidR="00000000" w:rsidRPr="00000000">
        <w:rPr/>
        <mc:AlternateContent>
          <mc:Choice Requires="wpg">
            <w:drawing>
              <wp:inline distB="0" distT="0" distL="0" distR="0">
                <wp:extent cx="6823170" cy="369665"/>
                <wp:effectExtent b="0" l="0" r="0" t="0"/>
                <wp:docPr id="1768440788" name=""/>
                <a:graphic>
                  <a:graphicData uri="http://schemas.microsoft.com/office/word/2010/wordprocessingShape">
                    <wps:wsp>
                      <wps:cNvSpPr/>
                      <wps:cNvPr id="6" name="Shape 6"/>
                      <wps:spPr>
                        <a:xfrm>
                          <a:off x="1970340" y="3631093"/>
                          <a:ext cx="6751320" cy="297815"/>
                        </a:xfrm>
                        <a:prstGeom prst="rect">
                          <a:avLst/>
                        </a:prstGeom>
                        <a:solidFill>
                          <a:srgbClr val="514BAC"/>
                        </a:solidFill>
                        <a:ln cap="flat" cmpd="sng" w="35925">
                          <a:solidFill>
                            <a:srgbClr val="BCB8E0"/>
                          </a:solidFill>
                          <a:prstDash val="solid"/>
                          <a:miter lim="800000"/>
                          <a:headEnd len="sm" w="sm" type="none"/>
                          <a:tailEnd len="sm" w="sm" type="none"/>
                        </a:ln>
                      </wps:spPr>
                      <wps:txbx>
                        <w:txbxContent>
                          <w:p w:rsidR="00000000" w:rsidDel="00000000" w:rsidP="00000000" w:rsidRDefault="00000000" w:rsidRPr="00000000">
                            <w:pPr>
                              <w:spacing w:after="160" w:before="0" w:line="240"/>
                              <w:ind w:left="0" w:right="0" w:firstLine="0"/>
                              <w:jc w:val="center"/>
                              <w:textDirection w:val="btLr"/>
                            </w:pPr>
                            <w:r w:rsidDel="00000000" w:rsidR="00000000" w:rsidRPr="00000000">
                              <w:rPr>
                                <w:rFonts w:ascii="휴먼둥근헤드라인" w:cs="휴먼둥근헤드라인" w:eastAsia="휴먼둥근헤드라인" w:hAnsi="휴먼둥근헤드라인"/>
                                <w:b w:val="0"/>
                                <w:i w:val="0"/>
                                <w:smallCaps w:val="0"/>
                                <w:strike w:val="0"/>
                                <w:color w:val="ffffff"/>
                                <w:sz w:val="30"/>
                                <w:vertAlign w:val="baseline"/>
                              </w:rPr>
                              <w:t xml:space="preserve">퇴사 제한 및 경업금지 약정서</w:t>
                            </w:r>
                          </w:p>
                        </w:txbxContent>
                      </wps:txbx>
                      <wps:bodyPr anchorCtr="0" anchor="ctr" bIns="45700" lIns="91425" spcFirstLastPara="1" rIns="91425" wrap="square" tIns="45700">
                        <a:noAutofit/>
                      </wps:bodyPr>
                    </wps:wsp>
                  </a:graphicData>
                </a:graphic>
              </wp:inline>
            </w:drawing>
          </mc:Choice>
          <mc:Fallback>
            <w:drawing>
              <wp:inline distB="0" distT="0" distL="0" distR="0">
                <wp:extent cx="6823170" cy="369665"/>
                <wp:effectExtent b="0" l="0" r="0" t="0"/>
                <wp:docPr id="1768440788" name="image5.png"/>
                <a:graphic>
                  <a:graphicData uri="http://schemas.openxmlformats.org/drawingml/2006/picture">
                    <pic:pic>
                      <pic:nvPicPr>
                        <pic:cNvPr id="0" name="image5.png"/>
                        <pic:cNvPicPr preferRelativeResize="0"/>
                      </pic:nvPicPr>
                      <pic:blipFill>
                        <a:blip r:embed="rId13"/>
                        <a:srcRect/>
                        <a:stretch>
                          <a:fillRect/>
                        </a:stretch>
                      </pic:blipFill>
                      <pic:spPr>
                        <a:xfrm>
                          <a:off x="0" y="0"/>
                          <a:ext cx="6823170" cy="3696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9">
      <w:pPr>
        <w:rPr>
          <w:b w:val="1"/>
        </w:rPr>
      </w:pPr>
      <w:r w:rsidDel="00000000" w:rsidR="00000000" w:rsidRPr="00000000">
        <w:rPr>
          <w:rtl w:val="0"/>
        </w:rPr>
      </w:r>
    </w:p>
    <w:p w:rsidR="00000000" w:rsidDel="00000000" w:rsidP="00000000" w:rsidRDefault="00000000" w:rsidRPr="00000000" w14:paraId="0000011A">
      <w:pPr>
        <w:rPr/>
      </w:pPr>
      <w:r w:rsidDel="00000000" w:rsidR="00000000" w:rsidRPr="00000000">
        <w:rPr>
          <w:b w:val="1"/>
          <w:rtl w:val="0"/>
        </w:rPr>
        <w:t xml:space="preserve">I. 퇴사제한</w:t>
      </w: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1. 퇴사가 제한되는 이해관계인 (이하 "경업금지의무자")</w:t>
      </w:r>
    </w:p>
    <w:tbl>
      <w:tblPr>
        <w:tblStyle w:val="Table6"/>
        <w:tblW w:w="10460.0" w:type="dxa"/>
        <w:jc w:val="left"/>
        <w:tblLayout w:type="fixed"/>
        <w:tblLook w:val="0400"/>
      </w:tblPr>
      <w:tblGrid>
        <w:gridCol w:w="2092"/>
        <w:gridCol w:w="2092"/>
        <w:gridCol w:w="2092"/>
        <w:gridCol w:w="2092"/>
        <w:gridCol w:w="2092"/>
        <w:tblGridChange w:id="0">
          <w:tblGrid>
            <w:gridCol w:w="2092"/>
            <w:gridCol w:w="2092"/>
            <w:gridCol w:w="2092"/>
            <w:gridCol w:w="2092"/>
            <w:gridCol w:w="2092"/>
          </w:tblGrid>
        </w:tblGridChange>
      </w:tblGrid>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C">
            <w:pPr>
              <w:rPr/>
            </w:pPr>
            <w:r w:rsidDel="00000000" w:rsidR="00000000" w:rsidRPr="00000000">
              <w:rPr>
                <w:rtl w:val="0"/>
              </w:rPr>
              <w:t xml:space="preserve">성 명</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D">
            <w:pPr>
              <w:rPr/>
            </w:pPr>
            <w:r w:rsidDel="00000000" w:rsidR="00000000" w:rsidRPr="00000000">
              <w:rPr>
                <w:rtl w:val="0"/>
              </w:rPr>
              <w:t xml:space="preserve">생년월일</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E">
            <w:pPr>
              <w:rPr/>
            </w:pPr>
            <w:r w:rsidDel="00000000" w:rsidR="00000000" w:rsidRPr="00000000">
              <w:rPr>
                <w:rtl w:val="0"/>
              </w:rPr>
              <w:t xml:space="preserve">주 소</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F">
            <w:pPr>
              <w:rPr/>
            </w:pPr>
            <w:r w:rsidDel="00000000" w:rsidR="00000000" w:rsidRPr="00000000">
              <w:rPr>
                <w:rtl w:val="0"/>
              </w:rPr>
              <w:t xml:space="preserve">퇴사 제한 기간</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20">
            <w:pPr>
              <w:rPr/>
            </w:pPr>
            <w:r w:rsidDel="00000000" w:rsidR="00000000" w:rsidRPr="00000000">
              <w:rPr>
                <w:rtl w:val="0"/>
              </w:rPr>
              <w:t xml:space="preserve">서명 또는 날인</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4">
            <w:pPr>
              <w:rPr/>
            </w:pPr>
            <w:r w:rsidDel="00000000" w:rsidR="00000000" w:rsidRPr="00000000">
              <w:rPr>
                <w:rtl w:val="0"/>
              </w:rPr>
              <w:t xml:space="preserve">(5년)</w:t>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5">
            <w:pPr>
              <w:rPr/>
            </w:pP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9">
            <w:pPr>
              <w:rPr/>
            </w:pPr>
            <w:r w:rsidDel="00000000" w:rsidR="00000000" w:rsidRPr="00000000">
              <w:rPr>
                <w:rtl w:val="0"/>
              </w:rPr>
              <w:t xml:space="preserve">(5년)</w:t>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A">
            <w:pPr>
              <w:rPr/>
            </w:pPr>
            <w:r w:rsidDel="00000000" w:rsidR="00000000" w:rsidRPr="00000000">
              <w:rPr>
                <w:rtl w:val="0"/>
              </w:rPr>
            </w:r>
          </w:p>
        </w:tc>
      </w:tr>
    </w:tbl>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2. 위반시의 효과 </w:t>
      </w:r>
    </w:p>
    <w:p w:rsidR="00000000" w:rsidDel="00000000" w:rsidP="00000000" w:rsidRDefault="00000000" w:rsidRPr="00000000" w14:paraId="0000012D">
      <w:pPr>
        <w:rPr/>
      </w:pPr>
      <w:r w:rsidDel="00000000" w:rsidR="00000000" w:rsidRPr="00000000">
        <w:rPr>
          <w:rtl w:val="0"/>
        </w:rPr>
        <w:t xml:space="preserve">위 퇴사제한 약정을 위반한 이해관계인은 퇴사일로부터 10일 이내에 투자자에게 위약벌 금 </w:t>
      </w:r>
      <w:r w:rsidDel="00000000" w:rsidR="00000000" w:rsidRPr="00000000">
        <w:rPr>
          <w:highlight w:val="yellow"/>
          <w:rtl w:val="0"/>
        </w:rPr>
        <w:t xml:space="preserve">{{s26}}</w:t>
      </w:r>
      <w:r w:rsidDel="00000000" w:rsidR="00000000" w:rsidRPr="00000000">
        <w:rPr>
          <w:rtl w:val="0"/>
        </w:rPr>
        <w:t xml:space="preserve">원을 지급하여야 한다.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b w:val="1"/>
          <w:rtl w:val="0"/>
        </w:rPr>
        <w:t xml:space="preserve">II. 경업금지약정을 체결하는 자 </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1.</w:t>
        <w:tab/>
        <w:t xml:space="preserve">투자자 : 본 계약의 서명날인으로 갈음 </w:t>
      </w:r>
    </w:p>
    <w:p w:rsidR="00000000" w:rsidDel="00000000" w:rsidP="00000000" w:rsidRDefault="00000000" w:rsidRPr="00000000" w14:paraId="00000131">
      <w:pPr>
        <w:rPr/>
      </w:pPr>
      <w:r w:rsidDel="00000000" w:rsidR="00000000" w:rsidRPr="00000000">
        <w:rPr>
          <w:rtl w:val="0"/>
        </w:rPr>
        <w:t xml:space="preserve">2.</w:t>
        <w:tab/>
        <w:t xml:space="preserve">회사 : 본 계약의 서명날인으로 갈음 </w:t>
      </w:r>
    </w:p>
    <w:p w:rsidR="00000000" w:rsidDel="00000000" w:rsidP="00000000" w:rsidRDefault="00000000" w:rsidRPr="00000000" w14:paraId="00000132">
      <w:pPr>
        <w:rPr/>
      </w:pPr>
      <w:r w:rsidDel="00000000" w:rsidR="00000000" w:rsidRPr="00000000">
        <w:rPr>
          <w:rtl w:val="0"/>
        </w:rPr>
        <w:t xml:space="preserve">3.</w:t>
        <w:tab/>
        <w:t xml:space="preserve">경업금지의무자: 위 I.1.의 서명날인으로 갈음</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b w:val="1"/>
          <w:rtl w:val="0"/>
        </w:rPr>
        <w:t xml:space="preserve">III. 경업금지약정의 내용 </w:t>
      </w:r>
      <w:r w:rsidDel="00000000" w:rsidR="00000000" w:rsidRPr="00000000">
        <w:rPr>
          <w:rtl w:val="0"/>
        </w:rPr>
      </w:r>
    </w:p>
    <w:p w:rsidR="00000000" w:rsidDel="00000000" w:rsidP="00000000" w:rsidRDefault="00000000" w:rsidRPr="00000000" w14:paraId="00000135">
      <w:pPr>
        <w:rPr/>
      </w:pPr>
      <w:r w:rsidDel="00000000" w:rsidR="00000000" w:rsidRPr="00000000">
        <w:rPr>
          <w:b w:val="1"/>
          <w:rtl w:val="0"/>
        </w:rPr>
        <w:t xml:space="preserve">제1조 (계약의 목적) </w:t>
      </w:r>
      <w:r w:rsidDel="00000000" w:rsidR="00000000" w:rsidRPr="00000000">
        <w:rPr>
          <w:rtl w:val="0"/>
        </w:rPr>
        <w:t xml:space="preserve">본 경업금지약정은 경업금지의무자로 하여금 일정기간 동안 회사의 영업과 동일 또는 유사한 영업을 금지시킴으로써 회사의 영업을 보호함은 물론 투자자의 투자의 실효성을 확보함을 목적으로 한다. </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b w:val="1"/>
          <w:rtl w:val="0"/>
        </w:rPr>
        <w:t xml:space="preserve">제2조 (경업지위의 취임 금지) </w:t>
      </w:r>
      <w:r w:rsidDel="00000000" w:rsidR="00000000" w:rsidRPr="00000000">
        <w:rPr>
          <w:rtl w:val="0"/>
        </w:rPr>
      </w:r>
    </w:p>
    <w:p w:rsidR="00000000" w:rsidDel="00000000" w:rsidP="00000000" w:rsidRDefault="00000000" w:rsidRPr="00000000" w14:paraId="00000138">
      <w:pPr>
        <w:rPr>
          <w:highlight w:val="yellow"/>
        </w:rPr>
      </w:pPr>
      <w:r w:rsidDel="00000000" w:rsidR="00000000" w:rsidRPr="00000000">
        <w:rPr>
          <w:highlight w:val="yellow"/>
          <w:rtl w:val="0"/>
        </w:rPr>
        <w:t xml:space="preserve">① 경업금지의무자는 회사에 재직하는 기간 동안 투자자 및 회사에 사전 진술과 보장한 업무 외에는 동의 없이 다른 기업의 무한책임사원, 이사, 피용자가 될 수 없다. </w:t>
      </w:r>
    </w:p>
    <w:tbl>
      <w:tblPr>
        <w:tblStyle w:val="Table7"/>
        <w:tblW w:w="10460.0" w:type="dxa"/>
        <w:jc w:val="left"/>
        <w:tblLayout w:type="fixed"/>
        <w:tblLook w:val="0400"/>
      </w:tblPr>
      <w:tblGrid>
        <w:gridCol w:w="2615"/>
        <w:gridCol w:w="6027"/>
        <w:gridCol w:w="1818"/>
        <w:tblGridChange w:id="0">
          <w:tblGrid>
            <w:gridCol w:w="2615"/>
            <w:gridCol w:w="6027"/>
            <w:gridCol w:w="1818"/>
          </w:tblGrid>
        </w:tblGridChange>
      </w:tblGrid>
      <w:tr>
        <w:trPr>
          <w:cantSplit w:val="0"/>
          <w:trHeight w:val="630.4023437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39">
            <w:pPr>
              <w:jc w:val="center"/>
              <w:rPr>
                <w:highlight w:val="yellow"/>
              </w:rPr>
            </w:pPr>
            <w:sdt>
              <w:sdtPr>
                <w:tag w:val="goog_rdk_0"/>
              </w:sdtPr>
              <w:sdtContent>
                <w:commentRangeStart w:id="0"/>
              </w:sdtContent>
            </w:sdt>
            <w:r w:rsidDel="00000000" w:rsidR="00000000" w:rsidRPr="00000000">
              <w:rPr>
                <w:highlight w:val="yellow"/>
                <w:rtl w:val="0"/>
              </w:rPr>
              <w:t xml:space="preserve">성 명</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3A">
            <w:pPr>
              <w:jc w:val="center"/>
              <w:rPr>
                <w:highlight w:val="yellow"/>
              </w:rPr>
            </w:pPr>
            <w:r w:rsidDel="00000000" w:rsidR="00000000" w:rsidRPr="00000000">
              <w:rPr>
                <w:highlight w:val="yellow"/>
                <w:rtl w:val="0"/>
              </w:rPr>
              <w:t xml:space="preserve">경업 내용</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3B">
            <w:pPr>
              <w:jc w:val="center"/>
              <w:rPr/>
            </w:pPr>
            <w:r w:rsidDel="00000000" w:rsidR="00000000" w:rsidRPr="00000000">
              <w:rPr>
                <w:highlight w:val="yellow"/>
                <w:rtl w:val="0"/>
              </w:rPr>
              <w:t xml:space="preserve">비고</w:t>
            </w: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C">
            <w:pPr>
              <w:rPr/>
            </w:pPr>
            <w:commentRangeEnd w:id="0"/>
            <w:r w:rsidDel="00000000" w:rsidR="00000000" w:rsidRPr="00000000">
              <w:commentReference w:id="0"/>
            </w:r>
            <w:sdt>
              <w:sdtPr>
                <w:tag w:val="goog_rdk_1"/>
              </w:sdtPr>
              <w:sdtContent>
                <w:commentRangeStart w:id="1"/>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E">
            <w:pPr>
              <w:rPr/>
            </w:pP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F">
            <w:pPr>
              <w:rPr/>
            </w:pPr>
            <w:commentRangeEnd w:id="1"/>
            <w:r w:rsidDel="00000000" w:rsidR="00000000" w:rsidRPr="00000000">
              <w:commentReference w:id="1"/>
            </w:r>
            <w:sdt>
              <w:sdtPr>
                <w:tag w:val="goog_rdk_2"/>
              </w:sdtPr>
              <w:sdtContent>
                <w:commentRangeStart w:id="2"/>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4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41">
            <w:pPr>
              <w:rPr/>
            </w:pPr>
            <w:r w:rsidDel="00000000" w:rsidR="00000000" w:rsidRPr="00000000">
              <w:rPr>
                <w:rtl w:val="0"/>
              </w:rPr>
            </w:r>
          </w:p>
        </w:tc>
      </w:tr>
    </w:tbl>
    <w:p w:rsidR="00000000" w:rsidDel="00000000" w:rsidP="00000000" w:rsidRDefault="00000000" w:rsidRPr="00000000" w14:paraId="00000142">
      <w:pPr>
        <w:rPr/>
      </w:pP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② 경업금지의무자는 회사를 퇴사한 날로부터 {{s24}}년의 기간 동안 투자자 및 회사의 동의 없이는 회사의 영업부류와 동일 또는 유사한 영업부류의 기업의 무한책임사원, 이사, 피용자가 될 수 없다. </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b w:val="1"/>
          <w:rtl w:val="0"/>
        </w:rPr>
        <w:t xml:space="preserve">제3조 (경업거래의 금지) </w:t>
      </w:r>
      <w:r w:rsidDel="00000000" w:rsidR="00000000" w:rsidRPr="00000000">
        <w:rPr>
          <w:rtl w:val="0"/>
        </w:rPr>
        <w:t xml:space="preserve">경업금지의무자는 회사에 재직하는 기간 동안 및 회사를 퇴사한 날로부터 {{s24}}년의 기간 동안 투자자 및 회사의 동의 없이는 자기 또는 제3자의 계산으로 회사의 영업부류와 동일 또는 유사한 영업부류에 속하는 거래를 하거나 기업을 운영할 수 없다. </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b w:val="1"/>
          <w:rtl w:val="0"/>
        </w:rPr>
        <w:t xml:space="preserve">제4조 (약정의 종료) </w:t>
      </w:r>
      <w:r w:rsidDel="00000000" w:rsidR="00000000" w:rsidRPr="00000000">
        <w:rPr>
          <w:rtl w:val="0"/>
        </w:rPr>
        <w:t xml:space="preserve">회사가 "상장"되는 날 본 약정이 종료되는 것으로 한다.</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b w:val="1"/>
          <w:rtl w:val="0"/>
        </w:rPr>
        <w:t xml:space="preserve">제5조 (위반의 효과) </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① 경업금지의무자가 본 약정을 위반하는 경우 경업을 함으로써 취득한 금원 내지 증권이 있는 경우에는 해당 금원 내지 증권을 투자자 또는 회사에게 지급 또는 교부하여야 하고, 이러한 금원 내지 증권이 금 {{s25}}원에 못 미치는 경우 그 차액을, 경업을 함으로써 취득한 금원 내지 증권이 없는 경우에는 금 {{s25}}원을 투자자 또는 회사에게 위약벌로서 지급하여야 한다. </w:t>
      </w:r>
    </w:p>
    <w:p w:rsidR="00000000" w:rsidDel="00000000" w:rsidP="00000000" w:rsidRDefault="00000000" w:rsidRPr="00000000" w14:paraId="0000014B">
      <w:pPr>
        <w:rPr/>
      </w:pPr>
      <w:r w:rsidDel="00000000" w:rsidR="00000000" w:rsidRPr="00000000">
        <w:rPr>
          <w:rtl w:val="0"/>
        </w:rPr>
        <w:t xml:space="preserve">② 투자자 및 회사가 경업금지의무자로부터 전항의 금원 내지 증권을 지급 또는 교부 받는 경우 이를 동등하게 분배하기로 한다. </w:t>
      </w:r>
    </w:p>
    <w:p w:rsidR="00000000" w:rsidDel="00000000" w:rsidP="00000000" w:rsidRDefault="00000000" w:rsidRPr="00000000" w14:paraId="0000014C">
      <w:pPr>
        <w:rPr/>
      </w:pPr>
      <w:r w:rsidDel="00000000" w:rsidR="00000000" w:rsidRPr="00000000">
        <w:rPr>
          <w:rtl w:val="0"/>
        </w:rPr>
        <w:t xml:space="preserve">③ 경업금지의무자가 본 약정을 위반한 경우 위반자는 회사에게 그로 인하여 입은 손해를 배상하여야 한다. </w:t>
      </w:r>
    </w:p>
    <w:p w:rsidR="00000000" w:rsidDel="00000000" w:rsidP="00000000" w:rsidRDefault="00000000" w:rsidRPr="00000000" w14:paraId="0000014D">
      <w:pPr>
        <w:rPr/>
      </w:pPr>
      <w:r w:rsidDel="00000000" w:rsidR="00000000" w:rsidRPr="00000000">
        <w:rPr>
          <w:rtl w:val="0"/>
        </w:rPr>
      </w:r>
    </w:p>
    <w:sectPr>
      <w:pgSz w:h="16838" w:w="11906" w:orient="portrait"/>
      <w:pgMar w:bottom="720" w:top="720" w:left="720" w:right="720" w:header="851" w:footer="992"/>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eeyoon Lee" w:id="0" w:date="2024-12-02T08:09:53Z">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sdt>
        <w:sdtPr>
          <w:tag w:val="goog_rdk_3"/>
        </w:sdtPr>
        <w:sdtContent>
          <w:r w:rsidDel="00000000" w:rsidR="00000000" w:rsidRPr="00000000">
            <w:rPr>
              <w:rFonts w:ascii="Arial Unicode MS" w:cs="Arial Unicode MS" w:eastAsia="Arial Unicode MS" w:hAnsi="Arial Unicode MS"/>
              <w:b w:val="0"/>
              <w:i w:val="0"/>
              <w:smallCaps w:val="0"/>
              <w:strike w:val="0"/>
              <w:color w:val="000000"/>
              <w:sz w:val="22"/>
              <w:szCs w:val="22"/>
              <w:u w:val="none"/>
              <w:shd w:fill="auto" w:val="clear"/>
              <w:vertAlign w:val="baseline"/>
              <w:rtl w:val="0"/>
            </w:rPr>
            <w:t xml:space="preserve">해당 없을 시 표 삭제</w:t>
          </w:r>
        </w:sdtContent>
      </w:sdt>
    </w:p>
  </w:comment>
  <w:comment w:author="Heeyoon Lee" w:id="1" w:date="2024-12-02T08:09:53Z">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sdt>
        <w:sdtPr>
          <w:tag w:val="goog_rdk_4"/>
        </w:sdtPr>
        <w:sdtContent>
          <w:r w:rsidDel="00000000" w:rsidR="00000000" w:rsidRPr="00000000">
            <w:rPr>
              <w:rFonts w:ascii="Arial Unicode MS" w:cs="Arial Unicode MS" w:eastAsia="Arial Unicode MS" w:hAnsi="Arial Unicode MS"/>
              <w:b w:val="0"/>
              <w:i w:val="0"/>
              <w:smallCaps w:val="0"/>
              <w:strike w:val="0"/>
              <w:color w:val="000000"/>
              <w:sz w:val="22"/>
              <w:szCs w:val="22"/>
              <w:u w:val="none"/>
              <w:shd w:fill="auto" w:val="clear"/>
              <w:vertAlign w:val="baseline"/>
              <w:rtl w:val="0"/>
            </w:rPr>
            <w:t xml:space="preserve">해당 없을 시 표 삭제</w:t>
          </w:r>
        </w:sdtContent>
      </w:sdt>
    </w:p>
  </w:comment>
  <w:comment w:author="Heeyoon Lee" w:id="2" w:date="2024-12-02T08:09:53Z">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sdt>
        <w:sdtPr>
          <w:tag w:val="goog_rdk_5"/>
        </w:sdtPr>
        <w:sdtContent>
          <w:r w:rsidDel="00000000" w:rsidR="00000000" w:rsidRPr="00000000">
            <w:rPr>
              <w:rFonts w:ascii="Arial Unicode MS" w:cs="Arial Unicode MS" w:eastAsia="Arial Unicode MS" w:hAnsi="Arial Unicode MS"/>
              <w:b w:val="0"/>
              <w:i w:val="0"/>
              <w:smallCaps w:val="0"/>
              <w:strike w:val="0"/>
              <w:color w:val="000000"/>
              <w:sz w:val="22"/>
              <w:szCs w:val="22"/>
              <w:u w:val="none"/>
              <w:shd w:fill="auto" w:val="clear"/>
              <w:vertAlign w:val="baseline"/>
              <w:rtl w:val="0"/>
            </w:rPr>
            <w:t xml:space="preserve">해당 없을 시 표 삭제</w:t>
          </w:r>
        </w:sdtContent>
      </w:sdt>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4E" w15:done="0"/>
  <w15:commentEx w15:paraId="0000014F" w15:done="0"/>
  <w15:commentEx w15:paraId="0000015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Microsoft JhengHei"/>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2."/>
      <w:lvlJc w:val="left"/>
      <w:pPr>
        <w:ind w:left="0" w:firstLine="0"/>
      </w:pPr>
      <w:rPr/>
    </w:lvl>
    <w:lvl w:ilvl="2">
      <w:start w:val="1"/>
      <w:numFmt w:val="decimal"/>
      <w:lvlText w:val="%3)"/>
      <w:lvlJc w:val="left"/>
      <w:pPr>
        <w:ind w:left="0" w:firstLine="0"/>
      </w:pPr>
      <w:rPr/>
    </w:lvl>
    <w:lvl w:ilvl="3">
      <w:start w:val="1"/>
      <w:numFmt w:val="decimal"/>
      <w:lvlText w:val="%4)"/>
      <w:lvlJc w:val="left"/>
      <w:pPr>
        <w:ind w:left="0" w:firstLine="0"/>
      </w:pPr>
      <w:rPr/>
    </w:lvl>
    <w:lvl w:ilvl="4">
      <w:start w:val="1"/>
      <w:numFmt w:val="decimal"/>
      <w:lvlText w:val="(%5)"/>
      <w:lvlJc w:val="left"/>
      <w:pPr>
        <w:ind w:left="0" w:firstLine="0"/>
      </w:pPr>
      <w:rPr/>
    </w:lvl>
    <w:lvl w:ilvl="5">
      <w:start w:val="1"/>
      <w:numFmt w:val="decimal"/>
      <w:lvlText w:val="(%6)"/>
      <w:lvlJc w:val="left"/>
      <w:pPr>
        <w:ind w:left="0" w:firstLine="0"/>
      </w:pPr>
      <w:rPr/>
    </w:lvl>
    <w:lvl w:ilvl="6">
      <w:start w:val="1"/>
      <w:numFmt w:val="decimal"/>
      <w:lvlText w:val="%7"/>
      <w:lvlJc w:val="left"/>
      <w:pPr>
        <w:ind w:left="0" w:firstLine="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2"/>
        <w:szCs w:val="22"/>
        <w:lang w:val="en-US"/>
      </w:rPr>
    </w:rPrDefault>
    <w:pPrDefault>
      <w:pPr>
        <w:widowControl w:val="0"/>
        <w:spacing w:after="16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280" w:lineRule="auto"/>
    </w:pPr>
    <w:rPr>
      <w:rFonts w:ascii="Malgun Gothic" w:cs="Malgun Gothic" w:eastAsia="Malgun Gothic" w:hAnsi="Malgun Gothic"/>
      <w:color w:val="000000"/>
      <w:sz w:val="32"/>
      <w:szCs w:val="32"/>
    </w:rPr>
  </w:style>
  <w:style w:type="paragraph" w:styleId="Heading2">
    <w:name w:val="heading 2"/>
    <w:basedOn w:val="Normal"/>
    <w:next w:val="Normal"/>
    <w:pPr>
      <w:keepNext w:val="1"/>
      <w:keepLines w:val="1"/>
      <w:spacing w:after="80" w:before="160" w:lineRule="auto"/>
    </w:pPr>
    <w:rPr>
      <w:rFonts w:ascii="Malgun Gothic" w:cs="Malgun Gothic" w:eastAsia="Malgun Gothic" w:hAnsi="Malgun Gothic"/>
      <w:color w:val="000000"/>
      <w:sz w:val="28"/>
      <w:szCs w:val="28"/>
    </w:rPr>
  </w:style>
  <w:style w:type="paragraph" w:styleId="Heading3">
    <w:name w:val="heading 3"/>
    <w:basedOn w:val="Normal"/>
    <w:next w:val="Normal"/>
    <w:pPr>
      <w:keepNext w:val="1"/>
      <w:keepLines w:val="1"/>
      <w:spacing w:after="80" w:before="160" w:lineRule="auto"/>
    </w:pPr>
    <w:rPr>
      <w:rFonts w:ascii="Malgun Gothic" w:cs="Malgun Gothic" w:eastAsia="Malgun Gothic" w:hAnsi="Malgun Gothic"/>
      <w:color w:val="000000"/>
      <w:sz w:val="24"/>
      <w:szCs w:val="24"/>
    </w:rPr>
  </w:style>
  <w:style w:type="paragraph" w:styleId="Heading4">
    <w:name w:val="heading 4"/>
    <w:basedOn w:val="Normal"/>
    <w:next w:val="Normal"/>
    <w:pPr>
      <w:keepNext w:val="1"/>
      <w:keepLines w:val="1"/>
      <w:spacing w:after="40" w:before="80" w:lineRule="auto"/>
    </w:pPr>
    <w:rPr>
      <w:rFonts w:ascii="Malgun Gothic" w:cs="Malgun Gothic" w:eastAsia="Malgun Gothic" w:hAnsi="Malgun Gothic"/>
      <w:color w:val="000000"/>
    </w:rPr>
  </w:style>
  <w:style w:type="paragraph" w:styleId="Heading5">
    <w:name w:val="heading 5"/>
    <w:basedOn w:val="Normal"/>
    <w:next w:val="Normal"/>
    <w:pPr>
      <w:keepNext w:val="1"/>
      <w:keepLines w:val="1"/>
      <w:spacing w:after="40" w:before="80" w:lineRule="auto"/>
      <w:ind w:left="100"/>
    </w:pPr>
    <w:rPr>
      <w:rFonts w:ascii="Malgun Gothic" w:cs="Malgun Gothic" w:eastAsia="Malgun Gothic" w:hAnsi="Malgun Gothic"/>
      <w:color w:val="000000"/>
    </w:rPr>
  </w:style>
  <w:style w:type="paragraph" w:styleId="Heading6">
    <w:name w:val="heading 6"/>
    <w:basedOn w:val="Normal"/>
    <w:next w:val="Normal"/>
    <w:pPr>
      <w:keepNext w:val="1"/>
      <w:keepLines w:val="1"/>
      <w:spacing w:after="40" w:before="80" w:lineRule="auto"/>
      <w:ind w:left="200"/>
    </w:pPr>
    <w:rPr>
      <w:rFonts w:ascii="Malgun Gothic" w:cs="Malgun Gothic" w:eastAsia="Malgun Gothic" w:hAnsi="Malgun Gothic"/>
      <w:color w:val="000000"/>
    </w:rPr>
  </w:style>
  <w:style w:type="paragraph" w:styleId="Title">
    <w:name w:val="Title"/>
    <w:basedOn w:val="Normal"/>
    <w:next w:val="Normal"/>
    <w:pPr>
      <w:spacing w:after="80" w:lineRule="auto"/>
      <w:jc w:val="center"/>
    </w:pPr>
    <w:rPr>
      <w:rFonts w:ascii="Malgun Gothic" w:cs="Malgun Gothic" w:eastAsia="Malgun Gothic" w:hAnsi="Malgun Gothic"/>
      <w:sz w:val="56"/>
      <w:szCs w:val="56"/>
    </w:rPr>
  </w:style>
  <w:style w:type="paragraph" w:styleId="a" w:default="1">
    <w:name w:val="Normal"/>
    <w:qFormat w:val="1"/>
    <w:rsid w:val="00892EF9"/>
    <w:pPr>
      <w:wordWrap w:val="0"/>
      <w:autoSpaceDE w:val="0"/>
      <w:autoSpaceDN w:val="0"/>
    </w:pPr>
  </w:style>
  <w:style w:type="paragraph" w:styleId="1">
    <w:name w:val="heading 1"/>
    <w:basedOn w:val="a"/>
    <w:next w:val="a"/>
    <w:link w:val="1Char"/>
    <w:uiPriority w:val="9"/>
    <w:qFormat w:val="1"/>
    <w:rsid w:val="00974913"/>
    <w:pPr>
      <w:keepNext w:val="1"/>
      <w:keepLines w:val="1"/>
      <w:spacing w:after="80" w:before="280"/>
      <w:outlineLvl w:val="0"/>
    </w:pPr>
    <w:rPr>
      <w:rFonts w:asciiTheme="majorHAnsi" w:cstheme="majorBidi" w:eastAsiaTheme="majorEastAsia" w:hAnsiTheme="majorHAnsi"/>
      <w:color w:val="000000" w:themeColor="text1"/>
      <w:sz w:val="32"/>
      <w:szCs w:val="32"/>
    </w:rPr>
  </w:style>
  <w:style w:type="paragraph" w:styleId="2">
    <w:name w:val="heading 2"/>
    <w:basedOn w:val="a"/>
    <w:next w:val="a"/>
    <w:link w:val="2Char"/>
    <w:uiPriority w:val="9"/>
    <w:semiHidden w:val="1"/>
    <w:unhideWhenUsed w:val="1"/>
    <w:qFormat w:val="1"/>
    <w:rsid w:val="00974913"/>
    <w:pPr>
      <w:keepNext w:val="1"/>
      <w:keepLines w:val="1"/>
      <w:spacing w:after="80" w:before="160"/>
      <w:outlineLvl w:val="1"/>
    </w:pPr>
    <w:rPr>
      <w:rFonts w:asciiTheme="majorHAnsi" w:cstheme="majorBidi" w:eastAsiaTheme="majorEastAsia" w:hAnsiTheme="majorHAnsi"/>
      <w:color w:val="000000" w:themeColor="text1"/>
      <w:sz w:val="28"/>
      <w:szCs w:val="28"/>
    </w:rPr>
  </w:style>
  <w:style w:type="paragraph" w:styleId="3">
    <w:name w:val="heading 3"/>
    <w:basedOn w:val="a"/>
    <w:next w:val="a"/>
    <w:link w:val="3Char"/>
    <w:uiPriority w:val="9"/>
    <w:semiHidden w:val="1"/>
    <w:unhideWhenUsed w:val="1"/>
    <w:qFormat w:val="1"/>
    <w:rsid w:val="00974913"/>
    <w:pPr>
      <w:keepNext w:val="1"/>
      <w:keepLines w:val="1"/>
      <w:spacing w:after="80" w:before="160"/>
      <w:outlineLvl w:val="2"/>
    </w:pPr>
    <w:rPr>
      <w:rFonts w:asciiTheme="majorHAnsi" w:cstheme="majorBidi" w:eastAsiaTheme="majorEastAsia" w:hAnsiTheme="majorHAnsi"/>
      <w:color w:val="000000" w:themeColor="text1"/>
      <w:sz w:val="24"/>
    </w:rPr>
  </w:style>
  <w:style w:type="paragraph" w:styleId="4">
    <w:name w:val="heading 4"/>
    <w:basedOn w:val="a"/>
    <w:next w:val="a"/>
    <w:link w:val="4Char"/>
    <w:uiPriority w:val="9"/>
    <w:semiHidden w:val="1"/>
    <w:unhideWhenUsed w:val="1"/>
    <w:qFormat w:val="1"/>
    <w:rsid w:val="00974913"/>
    <w:pPr>
      <w:keepNext w:val="1"/>
      <w:keepLines w:val="1"/>
      <w:spacing w:after="40" w:before="80"/>
      <w:outlineLvl w:val="3"/>
    </w:pPr>
    <w:rPr>
      <w:rFonts w:asciiTheme="majorHAnsi" w:cstheme="majorBidi" w:eastAsiaTheme="majorEastAsia" w:hAnsiTheme="majorHAnsi"/>
      <w:color w:val="000000" w:themeColor="text1"/>
    </w:rPr>
  </w:style>
  <w:style w:type="paragraph" w:styleId="5">
    <w:name w:val="heading 5"/>
    <w:basedOn w:val="a"/>
    <w:next w:val="a"/>
    <w:link w:val="5Char"/>
    <w:uiPriority w:val="9"/>
    <w:semiHidden w:val="1"/>
    <w:unhideWhenUsed w:val="1"/>
    <w:qFormat w:val="1"/>
    <w:rsid w:val="00974913"/>
    <w:pPr>
      <w:keepNext w:val="1"/>
      <w:keepLines w:val="1"/>
      <w:spacing w:after="40" w:before="80"/>
      <w:ind w:left="100" w:leftChars="100"/>
      <w:outlineLvl w:val="4"/>
    </w:pPr>
    <w:rPr>
      <w:rFonts w:asciiTheme="majorHAnsi" w:cstheme="majorBidi" w:eastAsiaTheme="majorEastAsia" w:hAnsiTheme="majorHAnsi"/>
      <w:color w:val="000000" w:themeColor="text1"/>
    </w:rPr>
  </w:style>
  <w:style w:type="paragraph" w:styleId="6">
    <w:name w:val="heading 6"/>
    <w:basedOn w:val="a"/>
    <w:next w:val="a"/>
    <w:link w:val="6Char"/>
    <w:uiPriority w:val="9"/>
    <w:semiHidden w:val="1"/>
    <w:unhideWhenUsed w:val="1"/>
    <w:qFormat w:val="1"/>
    <w:rsid w:val="00974913"/>
    <w:pPr>
      <w:keepNext w:val="1"/>
      <w:keepLines w:val="1"/>
      <w:spacing w:after="40" w:before="80"/>
      <w:ind w:left="200" w:leftChars="200"/>
      <w:outlineLvl w:val="5"/>
    </w:pPr>
    <w:rPr>
      <w:rFonts w:asciiTheme="majorHAnsi" w:cstheme="majorBidi" w:eastAsiaTheme="majorEastAsia" w:hAnsiTheme="majorHAnsi"/>
      <w:color w:val="000000" w:themeColor="text1"/>
    </w:rPr>
  </w:style>
  <w:style w:type="paragraph" w:styleId="7">
    <w:name w:val="heading 7"/>
    <w:basedOn w:val="a"/>
    <w:next w:val="a"/>
    <w:link w:val="7Char"/>
    <w:uiPriority w:val="9"/>
    <w:semiHidden w:val="1"/>
    <w:unhideWhenUsed w:val="1"/>
    <w:qFormat w:val="1"/>
    <w:rsid w:val="00974913"/>
    <w:pPr>
      <w:keepNext w:val="1"/>
      <w:keepLines w:val="1"/>
      <w:spacing w:after="40" w:before="80"/>
      <w:ind w:left="300" w:leftChars="300"/>
      <w:outlineLvl w:val="6"/>
    </w:pPr>
    <w:rPr>
      <w:rFonts w:asciiTheme="majorHAnsi" w:cstheme="majorBidi" w:eastAsiaTheme="majorEastAsia" w:hAnsiTheme="majorHAnsi"/>
      <w:color w:val="000000" w:themeColor="text1"/>
    </w:rPr>
  </w:style>
  <w:style w:type="paragraph" w:styleId="8">
    <w:name w:val="heading 8"/>
    <w:basedOn w:val="a"/>
    <w:next w:val="a"/>
    <w:link w:val="8Char"/>
    <w:uiPriority w:val="9"/>
    <w:semiHidden w:val="1"/>
    <w:unhideWhenUsed w:val="1"/>
    <w:qFormat w:val="1"/>
    <w:rsid w:val="00974913"/>
    <w:pPr>
      <w:keepNext w:val="1"/>
      <w:keepLines w:val="1"/>
      <w:spacing w:after="40" w:before="80"/>
      <w:ind w:left="400" w:leftChars="400"/>
      <w:outlineLvl w:val="7"/>
    </w:pPr>
    <w:rPr>
      <w:rFonts w:asciiTheme="majorHAnsi" w:cstheme="majorBidi" w:eastAsiaTheme="majorEastAsia" w:hAnsiTheme="majorHAnsi"/>
      <w:color w:val="000000" w:themeColor="text1"/>
    </w:rPr>
  </w:style>
  <w:style w:type="paragraph" w:styleId="9">
    <w:name w:val="heading 9"/>
    <w:basedOn w:val="a"/>
    <w:next w:val="a"/>
    <w:link w:val="9Char"/>
    <w:uiPriority w:val="9"/>
    <w:semiHidden w:val="1"/>
    <w:unhideWhenUsed w:val="1"/>
    <w:qFormat w:val="1"/>
    <w:rsid w:val="00974913"/>
    <w:pPr>
      <w:keepNext w:val="1"/>
      <w:keepLines w:val="1"/>
      <w:spacing w:after="40" w:before="80"/>
      <w:ind w:left="500" w:leftChars="500"/>
      <w:outlineLvl w:val="8"/>
    </w:pPr>
    <w:rPr>
      <w:rFonts w:asciiTheme="majorHAnsi" w:cstheme="majorBidi" w:eastAsiaTheme="majorEastAsia" w:hAnsiTheme="majorHAnsi"/>
      <w:color w:val="000000" w:themeColor="text1"/>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a3">
    <w:name w:val="Title"/>
    <w:basedOn w:val="a"/>
    <w:next w:val="a"/>
    <w:link w:val="Char"/>
    <w:uiPriority w:val="10"/>
    <w:qFormat w:val="1"/>
    <w:rsid w:val="00974913"/>
    <w:pPr>
      <w:spacing w:after="80"/>
      <w:contextualSpacing w:val="1"/>
      <w:jc w:val="center"/>
    </w:pPr>
    <w:rPr>
      <w:rFonts w:asciiTheme="majorHAnsi" w:cstheme="majorBidi" w:eastAsiaTheme="majorEastAsia" w:hAnsiTheme="majorHAnsi"/>
      <w:spacing w:val="-10"/>
      <w:kern w:val="28"/>
      <w:sz w:val="56"/>
      <w:szCs w:val="56"/>
    </w:rPr>
  </w:style>
  <w:style w:type="character" w:styleId="1Char" w:customStyle="1">
    <w:name w:val="제목 1 Char"/>
    <w:basedOn w:val="a0"/>
    <w:link w:val="1"/>
    <w:uiPriority w:val="9"/>
    <w:rsid w:val="00974913"/>
    <w:rPr>
      <w:rFonts w:asciiTheme="majorHAnsi" w:cstheme="majorBidi" w:eastAsiaTheme="majorEastAsia" w:hAnsiTheme="majorHAnsi"/>
      <w:color w:val="000000" w:themeColor="text1"/>
      <w:sz w:val="32"/>
      <w:szCs w:val="32"/>
    </w:rPr>
  </w:style>
  <w:style w:type="character" w:styleId="2Char" w:customStyle="1">
    <w:name w:val="제목 2 Char"/>
    <w:basedOn w:val="a0"/>
    <w:link w:val="2"/>
    <w:uiPriority w:val="9"/>
    <w:semiHidden w:val="1"/>
    <w:rsid w:val="00974913"/>
    <w:rPr>
      <w:rFonts w:asciiTheme="majorHAnsi" w:cstheme="majorBidi" w:eastAsiaTheme="majorEastAsia" w:hAnsiTheme="majorHAnsi"/>
      <w:color w:val="000000" w:themeColor="text1"/>
      <w:sz w:val="28"/>
      <w:szCs w:val="28"/>
    </w:rPr>
  </w:style>
  <w:style w:type="character" w:styleId="3Char" w:customStyle="1">
    <w:name w:val="제목 3 Char"/>
    <w:basedOn w:val="a0"/>
    <w:link w:val="3"/>
    <w:uiPriority w:val="9"/>
    <w:semiHidden w:val="1"/>
    <w:rsid w:val="00974913"/>
    <w:rPr>
      <w:rFonts w:asciiTheme="majorHAnsi" w:cstheme="majorBidi" w:eastAsiaTheme="majorEastAsia" w:hAnsiTheme="majorHAnsi"/>
      <w:color w:val="000000" w:themeColor="text1"/>
      <w:sz w:val="24"/>
    </w:rPr>
  </w:style>
  <w:style w:type="character" w:styleId="4Char" w:customStyle="1">
    <w:name w:val="제목 4 Char"/>
    <w:basedOn w:val="a0"/>
    <w:link w:val="4"/>
    <w:uiPriority w:val="9"/>
    <w:semiHidden w:val="1"/>
    <w:rsid w:val="00974913"/>
    <w:rPr>
      <w:rFonts w:asciiTheme="majorHAnsi" w:cstheme="majorBidi" w:eastAsiaTheme="majorEastAsia" w:hAnsiTheme="majorHAnsi"/>
      <w:color w:val="000000" w:themeColor="text1"/>
    </w:rPr>
  </w:style>
  <w:style w:type="character" w:styleId="5Char" w:customStyle="1">
    <w:name w:val="제목 5 Char"/>
    <w:basedOn w:val="a0"/>
    <w:link w:val="5"/>
    <w:uiPriority w:val="9"/>
    <w:semiHidden w:val="1"/>
    <w:rsid w:val="00974913"/>
    <w:rPr>
      <w:rFonts w:asciiTheme="majorHAnsi" w:cstheme="majorBidi" w:eastAsiaTheme="majorEastAsia" w:hAnsiTheme="majorHAnsi"/>
      <w:color w:val="000000" w:themeColor="text1"/>
    </w:rPr>
  </w:style>
  <w:style w:type="character" w:styleId="6Char" w:customStyle="1">
    <w:name w:val="제목 6 Char"/>
    <w:basedOn w:val="a0"/>
    <w:link w:val="6"/>
    <w:uiPriority w:val="9"/>
    <w:semiHidden w:val="1"/>
    <w:rsid w:val="00974913"/>
    <w:rPr>
      <w:rFonts w:asciiTheme="majorHAnsi" w:cstheme="majorBidi" w:eastAsiaTheme="majorEastAsia" w:hAnsiTheme="majorHAnsi"/>
      <w:color w:val="000000" w:themeColor="text1"/>
    </w:rPr>
  </w:style>
  <w:style w:type="character" w:styleId="7Char" w:customStyle="1">
    <w:name w:val="제목 7 Char"/>
    <w:basedOn w:val="a0"/>
    <w:link w:val="7"/>
    <w:uiPriority w:val="9"/>
    <w:semiHidden w:val="1"/>
    <w:rsid w:val="00974913"/>
    <w:rPr>
      <w:rFonts w:asciiTheme="majorHAnsi" w:cstheme="majorBidi" w:eastAsiaTheme="majorEastAsia" w:hAnsiTheme="majorHAnsi"/>
      <w:color w:val="000000" w:themeColor="text1"/>
    </w:rPr>
  </w:style>
  <w:style w:type="character" w:styleId="8Char" w:customStyle="1">
    <w:name w:val="제목 8 Char"/>
    <w:basedOn w:val="a0"/>
    <w:link w:val="8"/>
    <w:uiPriority w:val="9"/>
    <w:semiHidden w:val="1"/>
    <w:rsid w:val="00974913"/>
    <w:rPr>
      <w:rFonts w:asciiTheme="majorHAnsi" w:cstheme="majorBidi" w:eastAsiaTheme="majorEastAsia" w:hAnsiTheme="majorHAnsi"/>
      <w:color w:val="000000" w:themeColor="text1"/>
    </w:rPr>
  </w:style>
  <w:style w:type="character" w:styleId="9Char" w:customStyle="1">
    <w:name w:val="제목 9 Char"/>
    <w:basedOn w:val="a0"/>
    <w:link w:val="9"/>
    <w:uiPriority w:val="9"/>
    <w:semiHidden w:val="1"/>
    <w:rsid w:val="00974913"/>
    <w:rPr>
      <w:rFonts w:asciiTheme="majorHAnsi" w:cstheme="majorBidi" w:eastAsiaTheme="majorEastAsia" w:hAnsiTheme="majorHAnsi"/>
      <w:color w:val="000000" w:themeColor="text1"/>
    </w:rPr>
  </w:style>
  <w:style w:type="character" w:styleId="Char" w:customStyle="1">
    <w:name w:val="제목 Char"/>
    <w:basedOn w:val="a0"/>
    <w:link w:val="a3"/>
    <w:uiPriority w:val="10"/>
    <w:rsid w:val="00974913"/>
    <w:rPr>
      <w:rFonts w:asciiTheme="majorHAnsi" w:cstheme="majorBidi" w:eastAsiaTheme="majorEastAsia" w:hAnsiTheme="majorHAnsi"/>
      <w:spacing w:val="-10"/>
      <w:kern w:val="28"/>
      <w:sz w:val="56"/>
      <w:szCs w:val="56"/>
    </w:rPr>
  </w:style>
  <w:style w:type="paragraph" w:styleId="a4">
    <w:name w:val="Subtitle"/>
    <w:basedOn w:val="a"/>
    <w:next w:val="a"/>
    <w:link w:val="Char0"/>
    <w:uiPriority w:val="11"/>
    <w:qFormat w:val="1"/>
    <w:pPr>
      <w:jc w:val="center"/>
    </w:pPr>
    <w:rPr>
      <w:color w:val="595959"/>
      <w:sz w:val="28"/>
      <w:szCs w:val="28"/>
    </w:rPr>
  </w:style>
  <w:style w:type="character" w:styleId="Char0" w:customStyle="1">
    <w:name w:val="부제 Char"/>
    <w:basedOn w:val="a0"/>
    <w:link w:val="a4"/>
    <w:uiPriority w:val="11"/>
    <w:rsid w:val="00974913"/>
    <w:rPr>
      <w:rFonts w:asciiTheme="majorHAnsi" w:cstheme="majorBidi" w:eastAsiaTheme="majorEastAsia" w:hAnsiTheme="majorHAnsi"/>
      <w:color w:val="595959" w:themeColor="text1" w:themeTint="0000A6"/>
      <w:spacing w:val="15"/>
      <w:sz w:val="28"/>
      <w:szCs w:val="28"/>
    </w:rPr>
  </w:style>
  <w:style w:type="paragraph" w:styleId="a5">
    <w:name w:val="Quote"/>
    <w:basedOn w:val="a"/>
    <w:next w:val="a"/>
    <w:link w:val="Char1"/>
    <w:uiPriority w:val="29"/>
    <w:qFormat w:val="1"/>
    <w:rsid w:val="00974913"/>
    <w:pPr>
      <w:spacing w:before="160"/>
      <w:jc w:val="center"/>
    </w:pPr>
    <w:rPr>
      <w:i w:val="1"/>
      <w:iCs w:val="1"/>
      <w:color w:val="404040" w:themeColor="text1" w:themeTint="0000BF"/>
    </w:rPr>
  </w:style>
  <w:style w:type="character" w:styleId="Char1" w:customStyle="1">
    <w:name w:val="인용 Char"/>
    <w:basedOn w:val="a0"/>
    <w:link w:val="a5"/>
    <w:uiPriority w:val="29"/>
    <w:rsid w:val="00974913"/>
    <w:rPr>
      <w:i w:val="1"/>
      <w:iCs w:val="1"/>
      <w:color w:val="404040" w:themeColor="text1" w:themeTint="0000BF"/>
    </w:rPr>
  </w:style>
  <w:style w:type="paragraph" w:styleId="a6">
    <w:name w:val="List Paragraph"/>
    <w:basedOn w:val="a"/>
    <w:uiPriority w:val="34"/>
    <w:qFormat w:val="1"/>
    <w:rsid w:val="00974913"/>
    <w:pPr>
      <w:ind w:left="720"/>
      <w:contextualSpacing w:val="1"/>
    </w:pPr>
  </w:style>
  <w:style w:type="character" w:styleId="a7">
    <w:name w:val="Intense Emphasis"/>
    <w:basedOn w:val="a0"/>
    <w:uiPriority w:val="21"/>
    <w:qFormat w:val="1"/>
    <w:rsid w:val="00974913"/>
    <w:rPr>
      <w:i w:val="1"/>
      <w:iCs w:val="1"/>
      <w:color w:val="0f4761" w:themeColor="accent1" w:themeShade="0000BF"/>
    </w:rPr>
  </w:style>
  <w:style w:type="paragraph" w:styleId="a8">
    <w:name w:val="Intense Quote"/>
    <w:basedOn w:val="a"/>
    <w:next w:val="a"/>
    <w:link w:val="Char2"/>
    <w:uiPriority w:val="30"/>
    <w:qFormat w:val="1"/>
    <w:rsid w:val="0097491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har2" w:customStyle="1">
    <w:name w:val="강한 인용 Char"/>
    <w:basedOn w:val="a0"/>
    <w:link w:val="a8"/>
    <w:uiPriority w:val="30"/>
    <w:rsid w:val="00974913"/>
    <w:rPr>
      <w:i w:val="1"/>
      <w:iCs w:val="1"/>
      <w:color w:val="0f4761" w:themeColor="accent1" w:themeShade="0000BF"/>
    </w:rPr>
  </w:style>
  <w:style w:type="character" w:styleId="a9">
    <w:name w:val="Intense Reference"/>
    <w:basedOn w:val="a0"/>
    <w:uiPriority w:val="32"/>
    <w:qFormat w:val="1"/>
    <w:rsid w:val="00974913"/>
    <w:rPr>
      <w:b w:val="1"/>
      <w:bCs w:val="1"/>
      <w:smallCaps w:val="1"/>
      <w:color w:val="0f4761" w:themeColor="accent1" w:themeShade="0000BF"/>
      <w:spacing w:val="5"/>
    </w:rPr>
  </w:style>
  <w:style w:type="table" w:styleId="aa" w:customStyle="1">
    <w:basedOn w:val="TableNormal"/>
    <w:tblPr>
      <w:tblStyleRowBandSize w:val="1"/>
      <w:tblStyleColBandSize w:val="1"/>
      <w:tblCellMar>
        <w:top w:w="15.0" w:type="dxa"/>
        <w:left w:w="15.0" w:type="dxa"/>
        <w:bottom w:w="15.0" w:type="dxa"/>
        <w:right w:w="15.0" w:type="dxa"/>
      </w:tblCellMar>
    </w:tblPr>
  </w:style>
  <w:style w:type="table" w:styleId="ab" w:customStyle="1">
    <w:basedOn w:val="TableNormal"/>
    <w:tblPr>
      <w:tblStyleRowBandSize w:val="1"/>
      <w:tblStyleColBandSize w:val="1"/>
      <w:tblCellMar>
        <w:top w:w="15.0" w:type="dxa"/>
        <w:left w:w="15.0" w:type="dxa"/>
        <w:bottom w:w="15.0" w:type="dxa"/>
        <w:right w:w="15.0" w:type="dxa"/>
      </w:tblCellMar>
    </w:tblPr>
  </w:style>
  <w:style w:type="table" w:styleId="ac" w:customStyle="1">
    <w:basedOn w:val="TableNormal"/>
    <w:tblPr>
      <w:tblStyleRowBandSize w:val="1"/>
      <w:tblStyleColBandSize w:val="1"/>
      <w:tblCellMar>
        <w:top w:w="15.0" w:type="dxa"/>
        <w:left w:w="15.0" w:type="dxa"/>
        <w:bottom w:w="15.0" w:type="dxa"/>
        <w:right w:w="15.0" w:type="dxa"/>
      </w:tblCellMar>
    </w:tblPr>
  </w:style>
  <w:style w:type="table" w:styleId="ad" w:customStyle="1">
    <w:basedOn w:val="TableNormal"/>
    <w:tblPr>
      <w:tblStyleRowBandSize w:val="1"/>
      <w:tblStyleColBandSize w:val="1"/>
      <w:tblCellMar>
        <w:top w:w="15.0" w:type="dxa"/>
        <w:left w:w="15.0" w:type="dxa"/>
        <w:bottom w:w="15.0" w:type="dxa"/>
        <w:right w:w="15.0" w:type="dxa"/>
      </w:tblCellMar>
    </w:tblPr>
  </w:style>
  <w:style w:type="table" w:styleId="ae" w:customStyle="1">
    <w:basedOn w:val="TableNormal"/>
    <w:tblPr>
      <w:tblStyleRowBandSize w:val="1"/>
      <w:tblStyleColBandSize w:val="1"/>
      <w:tblCellMar>
        <w:top w:w="15.0" w:type="dxa"/>
        <w:left w:w="15.0" w:type="dxa"/>
        <w:bottom w:w="15.0" w:type="dxa"/>
        <w:right w:w="15.0" w:type="dxa"/>
      </w:tblCellMar>
    </w:tblPr>
  </w:style>
  <w:style w:type="table" w:styleId="af" w:customStyle="1">
    <w:basedOn w:val="TableNormal"/>
    <w:tblPr>
      <w:tblStyleRowBandSize w:val="1"/>
      <w:tblStyleColBandSize w:val="1"/>
      <w:tblCellMar>
        <w:top w:w="15.0" w:type="dxa"/>
        <w:left w:w="15.0" w:type="dxa"/>
        <w:bottom w:w="15.0" w:type="dxa"/>
        <w:right w:w="15.0" w:type="dxa"/>
      </w:tblCellMar>
    </w:tblPr>
  </w:style>
  <w:style w:type="paragraph" w:styleId="Subtitle">
    <w:name w:val="Subtitle"/>
    <w:basedOn w:val="Normal"/>
    <w:next w:val="Normal"/>
    <w:pPr>
      <w:jc w:val="center"/>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image" Target="media/image5.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nej3dRSC3n9BWKsVvp+xiCrr4A==">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2024-12-02T08:07:00Z</dcterms:created>
  <dc:creator>표 민수</dc:creator>
</cp:coreProperties>
</file>