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38C9D" w14:textId="77777777" w:rsidR="00CA609E" w:rsidRDefault="00000000">
      <w:pPr>
        <w:spacing w:line="480" w:lineRule="auto"/>
        <w:jc w:val="center"/>
      </w:pPr>
      <w:r>
        <w:rPr>
          <w:sz w:val="24"/>
          <w:szCs w:val="24"/>
        </w:rPr>
        <w:t>Sprint Review and Retrospective: SNHU Travel Development Project</w:t>
      </w:r>
    </w:p>
    <w:p w14:paraId="5C26336F" w14:textId="77777777" w:rsidR="00CA609E" w:rsidRDefault="00000000">
      <w:pPr>
        <w:spacing w:line="480" w:lineRule="auto"/>
        <w:jc w:val="center"/>
      </w:pPr>
      <w:r>
        <w:rPr>
          <w:sz w:val="24"/>
          <w:szCs w:val="24"/>
        </w:rPr>
        <w:t>Ben Evans</w:t>
      </w:r>
    </w:p>
    <w:p w14:paraId="408FFF58" w14:textId="77777777" w:rsidR="00CA609E" w:rsidRDefault="00000000">
      <w:pPr>
        <w:spacing w:line="480" w:lineRule="auto"/>
        <w:jc w:val="center"/>
      </w:pPr>
      <w:r>
        <w:rPr>
          <w:sz w:val="24"/>
          <w:szCs w:val="24"/>
        </w:rPr>
        <w:t>Southern New Hampshire University</w:t>
      </w:r>
    </w:p>
    <w:p w14:paraId="6F439A86" w14:textId="77777777" w:rsidR="00CA609E" w:rsidRDefault="00000000">
      <w:pPr>
        <w:spacing w:line="480" w:lineRule="auto"/>
        <w:jc w:val="center"/>
      </w:pPr>
      <w:r>
        <w:rPr>
          <w:sz w:val="24"/>
          <w:szCs w:val="24"/>
        </w:rPr>
        <w:t>CS 250: Software Development Lifecycle</w:t>
      </w:r>
    </w:p>
    <w:p w14:paraId="0F8BF26E" w14:textId="77777777" w:rsidR="00CA609E" w:rsidRDefault="00000000">
      <w:pPr>
        <w:spacing w:line="480" w:lineRule="auto"/>
        <w:jc w:val="center"/>
      </w:pPr>
      <w:r>
        <w:rPr>
          <w:sz w:val="24"/>
          <w:szCs w:val="24"/>
        </w:rPr>
        <w:t>April 14, 2026</w:t>
      </w:r>
    </w:p>
    <w:p w14:paraId="06E0213C" w14:textId="77777777" w:rsidR="00CA609E" w:rsidRDefault="00CA609E">
      <w:pPr>
        <w:spacing w:line="480" w:lineRule="auto"/>
      </w:pPr>
    </w:p>
    <w:p w14:paraId="25BB3A71" w14:textId="68445643" w:rsidR="00CA609E" w:rsidRDefault="00000000">
      <w:pPr>
        <w:spacing w:line="480" w:lineRule="auto"/>
      </w:pPr>
      <w:r>
        <w:rPr>
          <w:b/>
          <w:bCs/>
          <w:sz w:val="24"/>
          <w:szCs w:val="24"/>
        </w:rPr>
        <w:t>Applying Roles</w:t>
      </w:r>
    </w:p>
    <w:p w14:paraId="7EDCA182" w14:textId="20AE3151" w:rsidR="00CA609E" w:rsidRDefault="00000000" w:rsidP="0010507B">
      <w:pPr>
        <w:spacing w:line="480" w:lineRule="auto"/>
        <w:ind w:firstLine="720"/>
        <w:jc w:val="both"/>
      </w:pPr>
      <w:r>
        <w:rPr>
          <w:sz w:val="24"/>
          <w:szCs w:val="24"/>
        </w:rPr>
        <w:t>Each Scrum role contributed in a distinct, essential way to the success of the SNHU Travel project. As Product Owner, the primary responsibility was translating client needs into a prioritized product backlog of user stories for three traveler personas</w:t>
      </w:r>
      <w:r w:rsidR="0010507B">
        <w:rPr>
          <w:sz w:val="24"/>
          <w:szCs w:val="24"/>
        </w:rPr>
        <w:t xml:space="preserve">, </w:t>
      </w:r>
      <w:r>
        <w:rPr>
          <w:sz w:val="24"/>
          <w:szCs w:val="24"/>
        </w:rPr>
        <w:t>Brent (personalized recommendations), Maria (price filtering), and Nick (top destinations list). The value statement format gave the entire team a shared understanding of what was being built and why. As the tester, the most significant contribution was writing detailed test cases for all three stories</w:t>
      </w:r>
      <w:r w:rsidR="0010507B">
        <w:rPr>
          <w:sz w:val="24"/>
          <w:szCs w:val="24"/>
        </w:rPr>
        <w:t xml:space="preserve">, </w:t>
      </w:r>
      <w:r>
        <w:rPr>
          <w:sz w:val="24"/>
          <w:szCs w:val="24"/>
        </w:rPr>
        <w:t>both initial cases and revised cases after the top destinations feature changed from a static list to a slideshow format</w:t>
      </w:r>
      <w:r w:rsidR="0010507B">
        <w:rPr>
          <w:sz w:val="24"/>
          <w:szCs w:val="24"/>
        </w:rPr>
        <w:t xml:space="preserve">, </w:t>
      </w:r>
      <w:r>
        <w:rPr>
          <w:sz w:val="24"/>
          <w:szCs w:val="24"/>
        </w:rPr>
        <w:t>and proactively emailing the Product Owner to resolve ambiguities around display format and price range before development began. As the developer, the key contribution was flagging the slideshow change as a sprint board blocker and requesting the updated wireframe and test cases before writing any new code, avoiding the common Agile pitfall of building the wrong thing confidently. The Scrum Master tied these contributions together by facilitating daily standups, making blockers visible, and ensuring the team’s communication was timely and actionable.</w:t>
      </w:r>
    </w:p>
    <w:p w14:paraId="77AAE6E7" w14:textId="77777777" w:rsidR="0010507B" w:rsidRDefault="0010507B" w:rsidP="0010507B">
      <w:pPr>
        <w:spacing w:line="480" w:lineRule="auto"/>
        <w:ind w:firstLine="720"/>
        <w:jc w:val="both"/>
      </w:pPr>
    </w:p>
    <w:p w14:paraId="63FE9465" w14:textId="72691F74" w:rsidR="00CA609E" w:rsidRDefault="00000000">
      <w:pPr>
        <w:spacing w:line="480" w:lineRule="auto"/>
      </w:pPr>
      <w:r>
        <w:rPr>
          <w:b/>
          <w:bCs/>
          <w:sz w:val="24"/>
          <w:szCs w:val="24"/>
        </w:rPr>
        <w:t>Completing User Stories</w:t>
      </w:r>
    </w:p>
    <w:p w14:paraId="388FD36A" w14:textId="68E4F828" w:rsidR="00CA609E" w:rsidRDefault="00000000">
      <w:pPr>
        <w:spacing w:line="480" w:lineRule="auto"/>
        <w:ind w:firstLine="720"/>
        <w:jc w:val="both"/>
      </w:pPr>
      <w:r>
        <w:rPr>
          <w:sz w:val="24"/>
          <w:szCs w:val="24"/>
        </w:rPr>
        <w:t xml:space="preserve">The Scrum-Agile approach supported user story completion by treating requirements as living artifacts rather than fixed specifications. The product backlog was prioritized from the start, </w:t>
      </w:r>
      <w:r>
        <w:rPr>
          <w:sz w:val="24"/>
          <w:szCs w:val="24"/>
        </w:rPr>
        <w:lastRenderedPageBreak/>
        <w:t>ensuring the highest-value features were addressed first. Acceptance criteria were the mechanism that defined “done” for each story: for the price filter story, the criteria specified that users could input a maximum price, that results would filter and update dynamically, and that affordable options would be clearly displayed</w:t>
      </w:r>
      <w:r w:rsidR="0010507B">
        <w:rPr>
          <w:sz w:val="24"/>
          <w:szCs w:val="24"/>
        </w:rPr>
        <w:t xml:space="preserve">, </w:t>
      </w:r>
      <w:r>
        <w:rPr>
          <w:sz w:val="24"/>
          <w:szCs w:val="24"/>
        </w:rPr>
        <w:t>giving both the tester and the developer a precise target before work began. When the top destinations story evolved mid-sprint into a slideshow format, the team absorbed the change through backlog refinement rather than a restart: the Product Owner supplied a wireframe, the tester revised all three test cases to reflect slideshow navigation, and the developer aligned the implementation to the updated acceptance criteria. The story was completed not by following a fixed plan, but by adapting to new information while keeping the user’s goal in focus.</w:t>
      </w:r>
    </w:p>
    <w:p w14:paraId="00AE527E" w14:textId="77777777" w:rsidR="00CA609E" w:rsidRDefault="00CA609E">
      <w:pPr>
        <w:spacing w:line="480" w:lineRule="auto"/>
      </w:pPr>
    </w:p>
    <w:p w14:paraId="0E9D315C" w14:textId="45E8A8F1" w:rsidR="00CA609E" w:rsidRDefault="00000000">
      <w:pPr>
        <w:spacing w:line="480" w:lineRule="auto"/>
      </w:pPr>
      <w:r>
        <w:rPr>
          <w:b/>
          <w:bCs/>
          <w:sz w:val="24"/>
          <w:szCs w:val="24"/>
        </w:rPr>
        <w:t>Handling Interruptions</w:t>
      </w:r>
    </w:p>
    <w:p w14:paraId="3F7B422E" w14:textId="793E8D42" w:rsidR="00CA609E" w:rsidRDefault="00000000">
      <w:pPr>
        <w:spacing w:line="480" w:lineRule="auto"/>
        <w:ind w:firstLine="720"/>
        <w:jc w:val="both"/>
      </w:pPr>
      <w:r>
        <w:rPr>
          <w:sz w:val="24"/>
          <w:szCs w:val="24"/>
        </w:rPr>
        <w:t>The pivot from a static destinations list to a slideshow format was the project’s most significant interruption, and it illustrates how Scrum-Agile handles change more effectively than a waterfall approach would. In waterfall, such a change would have required formal change-control documentation and a return to the design phase before any corrective development could begin</w:t>
      </w:r>
      <w:r w:rsidR="0010507B">
        <w:rPr>
          <w:sz w:val="24"/>
          <w:szCs w:val="24"/>
        </w:rPr>
        <w:t xml:space="preserve">, </w:t>
      </w:r>
      <w:r>
        <w:rPr>
          <w:sz w:val="24"/>
          <w:szCs w:val="24"/>
        </w:rPr>
        <w:t>a slow, costly process. In Scrum, the Product Owner’s wireframe served as an immediately actionable information radiator; the tester revised test cases to include steps for Next/Previous arrow navigation, hero images, and slide count verification; and the developer’s sprint board blocker surfaced the dependency at the next standup rather than allowing it to quietly delay the sprint. The short sprint cycle meant the change would be formally reviewed at the next sprint review, keeping stakeholders informed without requiring a project-level escalation. The interruption cost time but did not derail the project, which is precisely what Agile’s iterative, feedback-driven structure is designed to enable.</w:t>
      </w:r>
    </w:p>
    <w:p w14:paraId="76A6BB8B" w14:textId="77777777" w:rsidR="00CA609E" w:rsidRDefault="00CA609E">
      <w:pPr>
        <w:spacing w:line="480" w:lineRule="auto"/>
      </w:pPr>
    </w:p>
    <w:p w14:paraId="422F185C" w14:textId="09A5EC83" w:rsidR="00CA609E" w:rsidRDefault="00000000">
      <w:pPr>
        <w:spacing w:line="480" w:lineRule="auto"/>
      </w:pPr>
      <w:r>
        <w:rPr>
          <w:b/>
          <w:bCs/>
          <w:sz w:val="24"/>
          <w:szCs w:val="24"/>
        </w:rPr>
        <w:lastRenderedPageBreak/>
        <w:t>Communication</w:t>
      </w:r>
    </w:p>
    <w:p w14:paraId="23C64648" w14:textId="57E99CAB" w:rsidR="00CA609E" w:rsidRDefault="00000000">
      <w:pPr>
        <w:spacing w:line="480" w:lineRule="auto"/>
        <w:ind w:firstLine="720"/>
        <w:jc w:val="both"/>
      </w:pPr>
      <w:r>
        <w:rPr>
          <w:sz w:val="24"/>
          <w:szCs w:val="24"/>
        </w:rPr>
        <w:t>Two email communications from the project demonstrate how targeted written communication accelerated collaboration. The first was the tester’s email to the Product Owner (Christy) requesting clarification on all three user stories before finalizing test cases. Organized by story with specific questions about display format, price range, and mobile scope, the email was effective because it identified the information gap, explained why that information was needed to define measurable pass/fail criteria, and offered a meeting as an alternative</w:t>
      </w:r>
      <w:r w:rsidR="0010507B">
        <w:rPr>
          <w:sz w:val="24"/>
          <w:szCs w:val="24"/>
        </w:rPr>
        <w:t xml:space="preserve">, </w:t>
      </w:r>
      <w:r>
        <w:rPr>
          <w:sz w:val="24"/>
          <w:szCs w:val="24"/>
        </w:rPr>
        <w:t>making it easy to respond. The second was the developer’s email to both Christy and the tester (Brian) after the slideshow change, requesting a wireframe and updated acceptance criteria from the Product Owner and revised test cases from the tester, while explicitly flagging the dependency as a sprint blocker. This email was effective because it addressed both recipients in one communication, made the urgency visible to the Scrum Master through the board, and was specific enough to prompt actionable replies rather than a vague acknowledgment. Both communications modeled Agile’s expectation of transparency: clear about what was needed, respectful of roles, and focused on unblocking the work.</w:t>
      </w:r>
    </w:p>
    <w:p w14:paraId="08830F3A" w14:textId="77777777" w:rsidR="00CA609E" w:rsidRDefault="00CA609E">
      <w:pPr>
        <w:spacing w:line="480" w:lineRule="auto"/>
      </w:pPr>
    </w:p>
    <w:p w14:paraId="411AA322" w14:textId="3D6F1197" w:rsidR="00CA609E" w:rsidRDefault="00000000">
      <w:pPr>
        <w:spacing w:line="480" w:lineRule="auto"/>
      </w:pPr>
      <w:r>
        <w:rPr>
          <w:b/>
          <w:bCs/>
          <w:sz w:val="24"/>
          <w:szCs w:val="24"/>
        </w:rPr>
        <w:t>Organizational Tools and Scrum-Agile Principles</w:t>
      </w:r>
    </w:p>
    <w:p w14:paraId="35F13614" w14:textId="3AA97206" w:rsidR="00CA609E" w:rsidRDefault="00000000">
      <w:pPr>
        <w:spacing w:line="480" w:lineRule="auto"/>
        <w:ind w:firstLine="720"/>
        <w:jc w:val="both"/>
      </w:pPr>
      <w:r>
        <w:rPr>
          <w:sz w:val="24"/>
          <w:szCs w:val="24"/>
        </w:rPr>
        <w:t xml:space="preserve">The sprint board was the most consistently valuable organizational tool in the SNHU Travel project, functioning as an information radiator that made every task’s status visible at a glance and eliminated the need for separate status-update meetings. When the developer flagged the slideshow clarification as a blocker, placing it on the board made the dependency visible to the entire team at the next standup. The product backlog complemented the sprint board at a higher level, providing a prioritized, size-estimated record of all user stories that was updated when the top destinations feature changed format. The Scrum events reinforced both tools: sprint planning </w:t>
      </w:r>
      <w:r>
        <w:rPr>
          <w:sz w:val="24"/>
          <w:szCs w:val="24"/>
        </w:rPr>
        <w:lastRenderedPageBreak/>
        <w:t>populated the board, the daily standup kept it current, the sprint review validated the completed increment against acceptance criteria, and the retrospective captured process improvements for the next sprint. A tool like JIRA would have amplified these practices further by linking test cases directly to user story tickets and generating burndown charts automatically</w:t>
      </w:r>
      <w:r w:rsidR="0010507B">
        <w:rPr>
          <w:sz w:val="24"/>
          <w:szCs w:val="24"/>
        </w:rPr>
        <w:t xml:space="preserve">, </w:t>
      </w:r>
      <w:r>
        <w:rPr>
          <w:sz w:val="24"/>
          <w:szCs w:val="24"/>
        </w:rPr>
        <w:t>but even without it, the combination of a well-maintained backlog and sprint board was sufficient to keep the team aligned through a significant mid-sprint change.</w:t>
      </w:r>
    </w:p>
    <w:p w14:paraId="01B4783C" w14:textId="77777777" w:rsidR="00CA609E" w:rsidRDefault="00CA609E">
      <w:pPr>
        <w:spacing w:line="480" w:lineRule="auto"/>
      </w:pPr>
    </w:p>
    <w:p w14:paraId="42BA346F" w14:textId="6902A9F1" w:rsidR="00CA609E" w:rsidRDefault="00000000">
      <w:pPr>
        <w:spacing w:line="480" w:lineRule="auto"/>
      </w:pPr>
      <w:r>
        <w:rPr>
          <w:b/>
          <w:bCs/>
          <w:sz w:val="24"/>
          <w:szCs w:val="24"/>
        </w:rPr>
        <w:t>Evaluating the Scrum-Agile Approach</w:t>
      </w:r>
    </w:p>
    <w:p w14:paraId="7C7A7129" w14:textId="42BE8636" w:rsidR="00CA609E" w:rsidRDefault="00000000">
      <w:pPr>
        <w:spacing w:line="480" w:lineRule="auto"/>
        <w:ind w:firstLine="720"/>
        <w:jc w:val="both"/>
      </w:pPr>
      <w:r>
        <w:rPr>
          <w:sz w:val="24"/>
          <w:szCs w:val="24"/>
        </w:rPr>
        <w:t xml:space="preserve">The Scrum-Agile approach was the right choice for the SNHU Travel project, and its strengths were most visible under pressure. The pros were substantial: iterative delivery allowed features to be validated sprint by sprint rather than all at once; parallel tester–developer collaboration shortened the feedback loop; the role-based structure created accountability without rigid silos; and the sprint review ensured stakeholder priorities were reflected in every increment. The cons were real but manageable. User stories initially lacked detail around display format and price parameters, requiring an extra clarification cycle that briefly slowed the sprint—a risk that stems from insufficient backlog refinement before sprint planning. The framework’s emphasis on continuous communication also requires consistent discipline from all team members; without it, the standup becomes a </w:t>
      </w:r>
      <w:r w:rsidR="0010507B">
        <w:rPr>
          <w:sz w:val="24"/>
          <w:szCs w:val="24"/>
        </w:rPr>
        <w:t>formality,</w:t>
      </w:r>
      <w:r>
        <w:rPr>
          <w:sz w:val="24"/>
          <w:szCs w:val="24"/>
        </w:rPr>
        <w:t xml:space="preserve"> and the board falls out of date. On balance, however, a waterfall approach would have been a poor fit: it would have required all requirements</w:t>
      </w:r>
      <w:r w:rsidR="0010507B">
        <w:rPr>
          <w:sz w:val="24"/>
          <w:szCs w:val="24"/>
        </w:rPr>
        <w:t xml:space="preserve">, </w:t>
      </w:r>
      <w:r>
        <w:rPr>
          <w:sz w:val="24"/>
          <w:szCs w:val="24"/>
        </w:rPr>
        <w:t>including the slideshow wireframe</w:t>
      </w:r>
      <w:r w:rsidR="0010507B">
        <w:rPr>
          <w:sz w:val="24"/>
          <w:szCs w:val="24"/>
        </w:rPr>
        <w:t xml:space="preserve">, </w:t>
      </w:r>
      <w:r>
        <w:rPr>
          <w:sz w:val="24"/>
          <w:szCs w:val="24"/>
        </w:rPr>
        <w:t>to be finalized upfront, which was not possible. Agile allowed the team to begin building on known requirements and adapt as new information arrived, which was essential to delivering a working product for a client whose vision evolved during development.</w:t>
      </w:r>
    </w:p>
    <w:p w14:paraId="00542391" w14:textId="77777777" w:rsidR="00CA609E" w:rsidRDefault="00CA609E">
      <w:pPr>
        <w:spacing w:line="480" w:lineRule="auto"/>
      </w:pPr>
    </w:p>
    <w:p w14:paraId="176FA3E7" w14:textId="77777777" w:rsidR="0010507B" w:rsidRDefault="0010507B">
      <w:pPr>
        <w:spacing w:line="480" w:lineRule="auto"/>
        <w:jc w:val="center"/>
        <w:rPr>
          <w:sz w:val="24"/>
          <w:szCs w:val="24"/>
        </w:rPr>
      </w:pPr>
    </w:p>
    <w:p w14:paraId="36E513EB" w14:textId="222F9B90" w:rsidR="00CA609E" w:rsidRDefault="00000000">
      <w:pPr>
        <w:spacing w:line="480" w:lineRule="auto"/>
        <w:jc w:val="center"/>
      </w:pPr>
      <w:r>
        <w:rPr>
          <w:sz w:val="24"/>
          <w:szCs w:val="24"/>
        </w:rPr>
        <w:lastRenderedPageBreak/>
        <w:t>References</w:t>
      </w:r>
    </w:p>
    <w:p w14:paraId="0D39F897" w14:textId="77777777" w:rsidR="00CA609E" w:rsidRDefault="00CA609E">
      <w:pPr>
        <w:spacing w:line="480" w:lineRule="auto"/>
      </w:pPr>
    </w:p>
    <w:p w14:paraId="04026F08" w14:textId="77777777" w:rsidR="00CA609E" w:rsidRDefault="00000000">
      <w:pPr>
        <w:spacing w:line="480" w:lineRule="auto"/>
        <w:ind w:left="720" w:hanging="720"/>
      </w:pPr>
      <w:r>
        <w:rPr>
          <w:sz w:val="24"/>
          <w:szCs w:val="24"/>
        </w:rPr>
        <w:t>Schwaber, K., &amp; Sutherland, J. (2020). The Scrum guide: The definitive guide to Scrum—the rules of the game. Scrum.org. https://scrumguides.org/scrum-guide.html</w:t>
      </w:r>
    </w:p>
    <w:sectPr w:rsidR="00CA60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E2501"/>
    <w:multiLevelType w:val="hybridMultilevel"/>
    <w:tmpl w:val="150CBBB0"/>
    <w:lvl w:ilvl="0" w:tplc="08CA908E">
      <w:start w:val="1"/>
      <w:numFmt w:val="bullet"/>
      <w:lvlText w:val="●"/>
      <w:lvlJc w:val="left"/>
      <w:pPr>
        <w:ind w:left="720" w:hanging="360"/>
      </w:pPr>
    </w:lvl>
    <w:lvl w:ilvl="1" w:tplc="30909074">
      <w:start w:val="1"/>
      <w:numFmt w:val="bullet"/>
      <w:lvlText w:val="○"/>
      <w:lvlJc w:val="left"/>
      <w:pPr>
        <w:ind w:left="1440" w:hanging="360"/>
      </w:pPr>
    </w:lvl>
    <w:lvl w:ilvl="2" w:tplc="3D0ECA26">
      <w:start w:val="1"/>
      <w:numFmt w:val="bullet"/>
      <w:lvlText w:val="■"/>
      <w:lvlJc w:val="left"/>
      <w:pPr>
        <w:ind w:left="2160" w:hanging="360"/>
      </w:pPr>
    </w:lvl>
    <w:lvl w:ilvl="3" w:tplc="CF4C4EC2">
      <w:start w:val="1"/>
      <w:numFmt w:val="bullet"/>
      <w:lvlText w:val="●"/>
      <w:lvlJc w:val="left"/>
      <w:pPr>
        <w:ind w:left="2880" w:hanging="360"/>
      </w:pPr>
    </w:lvl>
    <w:lvl w:ilvl="4" w:tplc="F832603A">
      <w:start w:val="1"/>
      <w:numFmt w:val="bullet"/>
      <w:lvlText w:val="○"/>
      <w:lvlJc w:val="left"/>
      <w:pPr>
        <w:ind w:left="3600" w:hanging="360"/>
      </w:pPr>
    </w:lvl>
    <w:lvl w:ilvl="5" w:tplc="28605E70">
      <w:start w:val="1"/>
      <w:numFmt w:val="bullet"/>
      <w:lvlText w:val="■"/>
      <w:lvlJc w:val="left"/>
      <w:pPr>
        <w:ind w:left="4320" w:hanging="360"/>
      </w:pPr>
    </w:lvl>
    <w:lvl w:ilvl="6" w:tplc="69902BAE">
      <w:start w:val="1"/>
      <w:numFmt w:val="bullet"/>
      <w:lvlText w:val="●"/>
      <w:lvlJc w:val="left"/>
      <w:pPr>
        <w:ind w:left="5040" w:hanging="360"/>
      </w:pPr>
    </w:lvl>
    <w:lvl w:ilvl="7" w:tplc="14123A1C">
      <w:start w:val="1"/>
      <w:numFmt w:val="bullet"/>
      <w:lvlText w:val="●"/>
      <w:lvlJc w:val="left"/>
      <w:pPr>
        <w:ind w:left="5760" w:hanging="360"/>
      </w:pPr>
    </w:lvl>
    <w:lvl w:ilvl="8" w:tplc="C7C2D6FE">
      <w:start w:val="1"/>
      <w:numFmt w:val="bullet"/>
      <w:lvlText w:val="●"/>
      <w:lvlJc w:val="left"/>
      <w:pPr>
        <w:ind w:left="6480" w:hanging="360"/>
      </w:pPr>
    </w:lvl>
  </w:abstractNum>
  <w:num w:numId="1" w16cid:durableId="1369530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09E"/>
    <w:rsid w:val="0010507B"/>
    <w:rsid w:val="00576985"/>
    <w:rsid w:val="00CA6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61C3E"/>
  <w15:docId w15:val="{0793FBEF-8714-465F-ABE5-3602CF7D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1146</Words>
  <Characters>6538</Characters>
  <Application>Microsoft Office Word</Application>
  <DocSecurity>0</DocSecurity>
  <Lines>54</Lines>
  <Paragraphs>15</Paragraphs>
  <ScaleCrop>false</ScaleCrop>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Evans, Benjamin</cp:lastModifiedBy>
  <cp:revision>2</cp:revision>
  <dcterms:created xsi:type="dcterms:W3CDTF">2026-04-19T21:35:00Z</dcterms:created>
  <dcterms:modified xsi:type="dcterms:W3CDTF">2026-04-19T21:35:00Z</dcterms:modified>
</cp:coreProperties>
</file>