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BF9D3">
      <w:pPr>
        <w:spacing w:after="0" w:line="276" w:lineRule="auto"/>
        <w:jc w:val="center"/>
        <w:rPr>
          <w:rFonts w:ascii="Montserrsat me" w:hAnsi="Montserrsat me" w:eastAsia="Times New Roman" w:cs="Times New Roman"/>
          <w:b/>
          <w:kern w:val="0"/>
          <w14:ligatures w14:val="none"/>
        </w:rPr>
      </w:pPr>
      <w:r>
        <w:rPr>
          <w:rFonts w:ascii="Montserrsat me" w:hAnsi="Montserrsat me" w:eastAsia="Times New Roman" w:cs="Calibri"/>
          <w:b/>
          <w:color w:val="000000"/>
          <w:kern w:val="0"/>
          <w14:ligatures w14:val="none"/>
        </w:rPr>
        <w:t>FREQUENT FILE LOSS IN CREATIVE TRAINING STUDIO AND STRATEGIES TO IMPROVE DIGITAL STORAGE AND BACKUP</w:t>
      </w:r>
    </w:p>
    <w:p w14:paraId="3F52AE43">
      <w:pPr>
        <w:spacing w:line="276" w:lineRule="auto"/>
        <w:jc w:val="center"/>
        <w:rPr>
          <w:rFonts w:ascii="Montserrsat me" w:hAnsi="Montserrsat me" w:cs="Times New Roman"/>
          <w:b/>
          <w:bCs/>
          <w:color w:val="000000" w:themeColor="text1"/>
          <w14:textFill>
            <w14:solidFill>
              <w14:schemeClr w14:val="tx1"/>
            </w14:solidFill>
          </w14:textFill>
        </w:rPr>
      </w:pPr>
    </w:p>
    <w:p w14:paraId="7F52582A">
      <w:pPr>
        <w:spacing w:line="276" w:lineRule="auto"/>
        <w:jc w:val="center"/>
        <w:rPr>
          <w:rFonts w:ascii="Montserrsat me" w:hAnsi="Montserrsat me" w:cs="Times New Roman"/>
          <w:b/>
          <w:bCs/>
          <w:color w:val="000000" w:themeColor="text1"/>
          <w14:textFill>
            <w14:solidFill>
              <w14:schemeClr w14:val="tx1"/>
            </w14:solidFill>
          </w14:textFill>
        </w:rPr>
      </w:pPr>
    </w:p>
    <w:p w14:paraId="3E9364CC">
      <w:pPr>
        <w:spacing w:line="276" w:lineRule="auto"/>
        <w:jc w:val="center"/>
        <w:rPr>
          <w:rFonts w:ascii="Montserrsat me" w:hAnsi="Montserrsat me" w:cs="Times New Roman"/>
          <w:b/>
          <w:bCs/>
          <w:color w:val="000000" w:themeColor="text1"/>
          <w14:textFill>
            <w14:solidFill>
              <w14:schemeClr w14:val="tx1"/>
            </w14:solidFill>
          </w14:textFill>
        </w:rPr>
      </w:pPr>
    </w:p>
    <w:p w14:paraId="2F7EB36E">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SYSTEM PROPOSAL</w:t>
      </w:r>
    </w:p>
    <w:p w14:paraId="4CCA0E0D">
      <w:pPr>
        <w:spacing w:line="276" w:lineRule="auto"/>
        <w:jc w:val="center"/>
        <w:rPr>
          <w:rFonts w:ascii="Montserrsat me" w:hAnsi="Montserrsat me" w:cs="Times New Roman"/>
          <w:b/>
          <w:bCs/>
          <w:color w:val="000000" w:themeColor="text1"/>
          <w14:textFill>
            <w14:solidFill>
              <w14:schemeClr w14:val="tx1"/>
            </w14:solidFill>
          </w14:textFill>
        </w:rPr>
      </w:pPr>
    </w:p>
    <w:p w14:paraId="07BB7FA9">
      <w:pPr>
        <w:spacing w:line="276" w:lineRule="auto"/>
        <w:jc w:val="center"/>
        <w:rPr>
          <w:rFonts w:ascii="Montserrsat me" w:hAnsi="Montserrsat me" w:cs="Times New Roman"/>
          <w:b/>
          <w:bCs/>
          <w:color w:val="000000" w:themeColor="text1"/>
          <w14:textFill>
            <w14:solidFill>
              <w14:schemeClr w14:val="tx1"/>
            </w14:solidFill>
          </w14:textFill>
        </w:rPr>
      </w:pPr>
    </w:p>
    <w:p w14:paraId="3BD19C86">
      <w:pPr>
        <w:spacing w:line="276" w:lineRule="auto"/>
        <w:jc w:val="center"/>
        <w:rPr>
          <w:rFonts w:ascii="Montserrsat me" w:hAnsi="Montserrsat me" w:cs="Times New Roman"/>
          <w:b/>
          <w:bCs/>
          <w:color w:val="000000" w:themeColor="text1"/>
          <w14:textFill>
            <w14:solidFill>
              <w14:schemeClr w14:val="tx1"/>
            </w14:solidFill>
          </w14:textFill>
        </w:rPr>
      </w:pPr>
    </w:p>
    <w:p w14:paraId="0A63C463">
      <w:pPr>
        <w:spacing w:line="276" w:lineRule="auto"/>
        <w:jc w:val="center"/>
        <w:rPr>
          <w:rFonts w:ascii="Montserrsat me" w:hAnsi="Montserrsat me" w:cs="Times New Roman"/>
          <w:b/>
          <w:bCs/>
          <w:color w:val="000000" w:themeColor="text1"/>
          <w14:textFill>
            <w14:solidFill>
              <w14:schemeClr w14:val="tx1"/>
            </w14:solidFill>
          </w14:textFill>
        </w:rPr>
      </w:pPr>
    </w:p>
    <w:p w14:paraId="1CFF8819">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SUBMITTED BY,</w:t>
      </w:r>
    </w:p>
    <w:p w14:paraId="28158C81">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EVANS MUNENE</w:t>
      </w:r>
    </w:p>
    <w:p w14:paraId="67CE86D0">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DIT-01-0285/2025</w:t>
      </w:r>
    </w:p>
    <w:p w14:paraId="5961E623">
      <w:pPr>
        <w:spacing w:line="276" w:lineRule="auto"/>
        <w:jc w:val="center"/>
        <w:rPr>
          <w:rFonts w:ascii="Montserrsat me" w:hAnsi="Montserrsat me" w:cs="Times New Roman"/>
          <w:b/>
          <w:bCs/>
          <w:color w:val="000000" w:themeColor="text1"/>
          <w14:textFill>
            <w14:solidFill>
              <w14:schemeClr w14:val="tx1"/>
            </w14:solidFill>
          </w14:textFill>
        </w:rPr>
      </w:pPr>
    </w:p>
    <w:p w14:paraId="738424FF">
      <w:pPr>
        <w:spacing w:line="276" w:lineRule="auto"/>
        <w:jc w:val="center"/>
        <w:rPr>
          <w:rFonts w:ascii="Montserrsat me" w:hAnsi="Montserrsat me" w:cs="Times New Roman"/>
          <w:b/>
          <w:bCs/>
          <w:color w:val="000000" w:themeColor="text1"/>
          <w14:textFill>
            <w14:solidFill>
              <w14:schemeClr w14:val="tx1"/>
            </w14:solidFill>
          </w14:textFill>
        </w:rPr>
      </w:pPr>
    </w:p>
    <w:p w14:paraId="0C01D193">
      <w:pPr>
        <w:spacing w:line="276" w:lineRule="auto"/>
        <w:jc w:val="center"/>
        <w:rPr>
          <w:rFonts w:ascii="Montserrsat me" w:hAnsi="Montserrsat me" w:cs="Times New Roman"/>
          <w:b/>
          <w:bCs/>
          <w:color w:val="000000" w:themeColor="text1"/>
          <w14:textFill>
            <w14:solidFill>
              <w14:schemeClr w14:val="tx1"/>
            </w14:solidFill>
          </w14:textFill>
        </w:rPr>
      </w:pPr>
    </w:p>
    <w:p w14:paraId="5264516F">
      <w:pPr>
        <w:spacing w:line="276" w:lineRule="auto"/>
        <w:jc w:val="center"/>
        <w:rPr>
          <w:rFonts w:ascii="Montserrsat me" w:hAnsi="Montserrsat me" w:cs="Times New Roman"/>
          <w:b/>
          <w:bCs/>
          <w:color w:val="000000" w:themeColor="text1"/>
          <w14:textFill>
            <w14:solidFill>
              <w14:schemeClr w14:val="tx1"/>
            </w14:solidFill>
          </w14:textFill>
        </w:rPr>
      </w:pPr>
    </w:p>
    <w:p w14:paraId="32DDFA56">
      <w:pPr>
        <w:spacing w:line="276" w:lineRule="auto"/>
        <w:jc w:val="center"/>
        <w:rPr>
          <w:rFonts w:ascii="Montserrsat me" w:hAnsi="Montserrsat me" w:cs="Times New Roman"/>
          <w:b/>
          <w:bCs/>
          <w:color w:val="000000" w:themeColor="text1"/>
          <w14:textFill>
            <w14:solidFill>
              <w14:schemeClr w14:val="tx1"/>
            </w14:solidFill>
          </w14:textFill>
        </w:rPr>
      </w:pPr>
    </w:p>
    <w:p w14:paraId="2FD09D2C">
      <w:pPr>
        <w:spacing w:line="276" w:lineRule="auto"/>
        <w:jc w:val="center"/>
        <w:rPr>
          <w:rFonts w:ascii="Montserrsat me" w:hAnsi="Montserrsat me" w:cs="Times New Roman"/>
          <w:b/>
          <w:bCs/>
          <w:color w:val="000000" w:themeColor="text1"/>
          <w14:textFill>
            <w14:solidFill>
              <w14:schemeClr w14:val="tx1"/>
            </w14:solidFill>
          </w14:textFill>
        </w:rPr>
      </w:pPr>
    </w:p>
    <w:p w14:paraId="56A11C8B">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A RESEARCH SYSTEM PROPOSAL SUBMITTED IN FULFILMENT FOR PROGRESSION TO SYSTEM PROJECT, TO THE DEPARTMENT OF ICT AND ENGINEERING OF ZETECH UNIVERSITY</w:t>
      </w:r>
    </w:p>
    <w:p w14:paraId="484690E9">
      <w:pPr>
        <w:spacing w:line="276" w:lineRule="auto"/>
        <w:jc w:val="center"/>
        <w:rPr>
          <w:rFonts w:ascii="Montserrsat me" w:hAnsi="Montserrsat me" w:cs="Times New Roman"/>
          <w:b/>
          <w:bCs/>
          <w:color w:val="000000" w:themeColor="text1"/>
          <w14:textFill>
            <w14:solidFill>
              <w14:schemeClr w14:val="tx1"/>
            </w14:solidFill>
          </w14:textFill>
        </w:rPr>
      </w:pPr>
    </w:p>
    <w:p w14:paraId="60FFCBCD">
      <w:pPr>
        <w:spacing w:line="276" w:lineRule="auto"/>
        <w:jc w:val="center"/>
        <w:rPr>
          <w:rFonts w:ascii="Montserrsat me" w:hAnsi="Montserrsat me" w:cs="Times New Roman"/>
          <w:b/>
          <w:bCs/>
          <w:color w:val="000000" w:themeColor="text1"/>
          <w14:textFill>
            <w14:solidFill>
              <w14:schemeClr w14:val="tx1"/>
            </w14:solidFill>
          </w14:textFill>
        </w:rPr>
      </w:pPr>
    </w:p>
    <w:p w14:paraId="3601F8B9">
      <w:pPr>
        <w:spacing w:line="276" w:lineRule="auto"/>
        <w:jc w:val="center"/>
        <w:rPr>
          <w:rFonts w:ascii="Montserrsat me" w:hAnsi="Montserrsat me" w:cs="Times New Roman"/>
          <w:b/>
          <w:bCs/>
          <w:color w:val="000000" w:themeColor="text1"/>
          <w14:textFill>
            <w14:solidFill>
              <w14:schemeClr w14:val="tx1"/>
            </w14:solidFill>
          </w14:textFill>
        </w:rPr>
      </w:pPr>
    </w:p>
    <w:p w14:paraId="16D49862">
      <w:pPr>
        <w:spacing w:line="276" w:lineRule="auto"/>
        <w:jc w:val="center"/>
        <w:rPr>
          <w:rFonts w:ascii="Montserrsat me" w:hAnsi="Montserrsat me" w:cs="Times New Roman"/>
          <w:b/>
          <w:bCs/>
          <w:color w:val="000000" w:themeColor="text1"/>
          <w14:textFill>
            <w14:solidFill>
              <w14:schemeClr w14:val="tx1"/>
            </w14:solidFill>
          </w14:textFill>
        </w:rPr>
      </w:pPr>
    </w:p>
    <w:p w14:paraId="4E3F9B48">
      <w:pPr>
        <w:spacing w:line="276" w:lineRule="auto"/>
        <w:jc w:val="center"/>
        <w:rPr>
          <w:rFonts w:ascii="Montserrsat me" w:hAnsi="Montserrsat me" w:cs="Times New Roman"/>
          <w:b/>
          <w:bCs/>
          <w:color w:val="000000" w:themeColor="text1"/>
          <w14:textFill>
            <w14:solidFill>
              <w14:schemeClr w14:val="tx1"/>
            </w14:solidFill>
          </w14:textFill>
        </w:rPr>
      </w:pPr>
    </w:p>
    <w:p w14:paraId="0012EA09">
      <w:pPr>
        <w:spacing w:line="276" w:lineRule="auto"/>
        <w:jc w:val="center"/>
        <w:rPr>
          <w:rFonts w:ascii="Montserrsat me" w:hAnsi="Montserrsat me" w:cs="Times New Roman"/>
          <w:b/>
          <w:bCs/>
          <w:color w:val="000000" w:themeColor="text1"/>
          <w14:textFill>
            <w14:solidFill>
              <w14:schemeClr w14:val="tx1"/>
            </w14:solidFill>
          </w14:textFill>
        </w:rPr>
      </w:pPr>
    </w:p>
    <w:p w14:paraId="7E34A492">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AUG, 2025</w:t>
      </w:r>
    </w:p>
    <w:p w14:paraId="51F2229C">
      <w:pPr>
        <w:spacing w:line="276" w:lineRule="auto"/>
        <w:rPr>
          <w:rFonts w:ascii="Montserrsat me" w:hAnsi="Montserrsat me" w:cs="Times New Roman"/>
          <w:b/>
          <w:bCs/>
          <w:color w:val="000000" w:themeColor="text1"/>
          <w14:textFill>
            <w14:solidFill>
              <w14:schemeClr w14:val="tx1"/>
            </w14:solidFill>
          </w14:textFill>
        </w:rPr>
        <w:sectPr>
          <w:footerReference r:id="rId5" w:type="default"/>
          <w:pgSz w:w="12240" w:h="15840"/>
          <w:pgMar w:top="990" w:right="1440" w:bottom="1440" w:left="1440" w:header="720" w:footer="720" w:gutter="0"/>
          <w:cols w:space="720" w:num="1"/>
          <w:docGrid w:linePitch="360" w:charSpace="0"/>
        </w:sectPr>
      </w:pPr>
    </w:p>
    <w:p w14:paraId="16903EB3">
      <w:pPr>
        <w:pStyle w:val="2"/>
      </w:pPr>
      <w:bookmarkStart w:id="0" w:name="_Toc204582316"/>
      <w:r>
        <w:t>DECLARATION</w:t>
      </w:r>
      <w:bookmarkEnd w:id="0"/>
    </w:p>
    <w:p w14:paraId="789734F7">
      <w:pPr>
        <w:spacing w:line="276" w:lineRule="auto"/>
        <w:rPr>
          <w:rFonts w:ascii="Montserrsat me" w:hAnsi="Montserrsat me" w:cs="Times New Roman"/>
          <w:b/>
          <w:bCs/>
          <w:i/>
          <w:iCs/>
          <w:color w:val="000000" w:themeColor="text1"/>
          <w14:textFill>
            <w14:solidFill>
              <w14:schemeClr w14:val="tx1"/>
            </w14:solidFill>
          </w14:textFill>
        </w:rPr>
      </w:pPr>
      <w:r>
        <w:rPr>
          <w:rFonts w:ascii="Montserrsat me" w:hAnsi="Montserrsat me" w:cs="Times New Roman"/>
          <w:b/>
          <w:bCs/>
          <w:i/>
          <w:iCs/>
          <w:color w:val="000000" w:themeColor="text1"/>
          <w14:textFill>
            <w14:solidFill>
              <w14:schemeClr w14:val="tx1"/>
            </w14:solidFill>
          </w14:textFill>
        </w:rPr>
        <w:t>This section should be left empty until you are done with the paper.</w:t>
      </w:r>
    </w:p>
    <w:p w14:paraId="2A90E08B">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This is where you will declare that the contents of this paper are a product of your own research efforts and no plagiarism has been committed and that this is the original copy, that it hasn’t been submitted anywhere else.</w:t>
      </w:r>
    </w:p>
    <w:p w14:paraId="1AEE9A1C">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There will also be a part to sign off once you declare.</w:t>
      </w:r>
    </w:p>
    <w:p w14:paraId="052E8A79">
      <w:pPr>
        <w:spacing w:line="276" w:lineRule="auto"/>
        <w:rPr>
          <w:rFonts w:ascii="Montserrsat me" w:hAnsi="Montserrsat me" w:cs="Times New Roman"/>
          <w:b/>
          <w:bCs/>
          <w:color w:val="000000" w:themeColor="text1"/>
          <w14:textFill>
            <w14:solidFill>
              <w14:schemeClr w14:val="tx1"/>
            </w14:solidFill>
          </w14:textFill>
        </w:rPr>
      </w:pPr>
    </w:p>
    <w:p w14:paraId="5D4A53C7">
      <w:pPr>
        <w:spacing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kern w:val="0"/>
          <w14:ligatures w14:val="none"/>
        </w:rPr>
        <w:t>I hereby declare that this project report is the result of my own independent research and has not been submitted to any other institution for academic credit. I confirm that this is an original copy and that no part of it has been plagiarized.</w:t>
      </w:r>
    </w:p>
    <w:p w14:paraId="077CEE7C">
      <w:pPr>
        <w:spacing w:line="276" w:lineRule="auto"/>
        <w:rPr>
          <w:rFonts w:ascii="Montserrsat me" w:hAnsi="Montserrsat me" w:eastAsia="Times New Roman" w:cstheme="minorHAnsi"/>
          <w:kern w:val="0"/>
          <w14:ligatures w14:val="none"/>
        </w:rPr>
      </w:pPr>
      <w:r>
        <w:rPr>
          <w:rFonts w:ascii="Montserrsat me" w:hAnsi="Montserrsat me" w:eastAsia="Times New Roman" w:cstheme="minorHAnsi"/>
          <w:kern w:val="0"/>
          <w14:ligatures w14:val="none"/>
        </w:rPr>
        <w:t>Researcher Name: EVANS MUNENE</w:t>
      </w:r>
      <w:r>
        <w:rPr>
          <w:rFonts w:ascii="Montserrsat me" w:hAnsi="Montserrsat me" w:eastAsia="Times New Roman" w:cstheme="minorHAnsi"/>
          <w:kern w:val="0"/>
          <w14:ligatures w14:val="none"/>
        </w:rPr>
        <w:br w:type="textWrapping"/>
      </w:r>
      <w:r>
        <w:rPr>
          <w:rFonts w:ascii="Montserrsat me" w:hAnsi="Montserrsat me" w:eastAsia="Times New Roman" w:cstheme="minorHAnsi"/>
          <w:kern w:val="0"/>
          <w14:ligatures w14:val="none"/>
        </w:rPr>
        <w:t>Admission Number: DIT-01-0285/2024</w:t>
      </w:r>
      <w:r>
        <w:rPr>
          <w:rFonts w:ascii="Montserrsat me" w:hAnsi="Montserrsat me" w:eastAsia="Times New Roman" w:cstheme="minorHAnsi"/>
          <w:kern w:val="0"/>
          <w14:ligatures w14:val="none"/>
        </w:rPr>
        <w:br w:type="textWrapping"/>
      </w:r>
      <w:r>
        <w:rPr>
          <w:rFonts w:ascii="Montserrsat me" w:hAnsi="Montserrsat me" w:eastAsia="Times New Roman" w:cstheme="minorHAnsi"/>
          <w:kern w:val="0"/>
          <w14:ligatures w14:val="none"/>
        </w:rPr>
        <w:t>Signature: ..........................................</w:t>
      </w:r>
      <w:r>
        <w:rPr>
          <w:rFonts w:ascii="Montserrsat me" w:hAnsi="Montserrsat me" w:eastAsia="Times New Roman" w:cstheme="minorHAnsi"/>
          <w:kern w:val="0"/>
          <w14:ligatures w14:val="none"/>
        </w:rPr>
        <w:br w:type="textWrapping"/>
      </w:r>
    </w:p>
    <w:p w14:paraId="5ED5C1D1">
      <w:pPr>
        <w:pStyle w:val="4"/>
        <w:rPr>
          <w:rFonts w:ascii="Montserrsat me" w:hAnsi="Montserrsat me"/>
          <w:sz w:val="22"/>
          <w:szCs w:val="22"/>
        </w:rPr>
        <w:sectPr>
          <w:pgSz w:w="12240" w:h="15840"/>
          <w:pgMar w:top="990" w:right="1440" w:bottom="1440" w:left="1440" w:header="720" w:footer="720" w:gutter="0"/>
          <w:cols w:space="720" w:num="1"/>
          <w:docGrid w:linePitch="360" w:charSpace="0"/>
        </w:sectPr>
      </w:pPr>
    </w:p>
    <w:p w14:paraId="436E32BD">
      <w:pPr>
        <w:spacing w:line="276" w:lineRule="auto"/>
        <w:jc w:val="center"/>
        <w:rPr>
          <w:rFonts w:ascii="Montserrsat me" w:hAnsi="Montserrsat me" w:cs="Times New Roman"/>
          <w:b/>
          <w:bCs/>
          <w:color w:val="000000" w:themeColor="text1"/>
          <w14:textFill>
            <w14:solidFill>
              <w14:schemeClr w14:val="tx1"/>
            </w14:solidFill>
          </w14:textFill>
        </w:rPr>
      </w:pPr>
      <w:bookmarkStart w:id="1" w:name="_Toc204582317"/>
      <w:r>
        <w:rPr>
          <w:rStyle w:val="21"/>
        </w:rPr>
        <w:t>ABSTRAC</w:t>
      </w:r>
      <w:bookmarkEnd w:id="1"/>
      <w:r>
        <w:rPr>
          <w:rFonts w:ascii="Montserrsat me" w:hAnsi="Montserrsat me" w:cs="Times New Roman"/>
          <w:b/>
          <w:bCs/>
          <w:color w:val="000000" w:themeColor="text1"/>
          <w14:textFill>
            <w14:solidFill>
              <w14:schemeClr w14:val="tx1"/>
            </w14:solidFill>
          </w14:textFill>
        </w:rPr>
        <w:t>T</w:t>
      </w:r>
    </w:p>
    <w:p w14:paraId="03E85697">
      <w:pPr>
        <w:spacing w:line="276" w:lineRule="auto"/>
        <w:rPr>
          <w:rFonts w:ascii="Montserrsat me" w:hAnsi="Montserrsat me" w:cs="Times New Roman"/>
          <w:b/>
          <w:bCs/>
          <w:i/>
          <w:iCs/>
          <w:color w:val="000000" w:themeColor="text1"/>
          <w14:textFill>
            <w14:solidFill>
              <w14:schemeClr w14:val="tx1"/>
            </w14:solidFill>
          </w14:textFill>
        </w:rPr>
      </w:pPr>
      <w:r>
        <w:rPr>
          <w:rFonts w:ascii="Montserrsat me" w:hAnsi="Montserrsat me" w:cs="Times New Roman"/>
          <w:b/>
          <w:bCs/>
          <w:i/>
          <w:iCs/>
          <w:color w:val="000000" w:themeColor="text1"/>
          <w14:textFill>
            <w14:solidFill>
              <w14:schemeClr w14:val="tx1"/>
            </w14:solidFill>
          </w14:textFill>
        </w:rPr>
        <w:t>Leave this section empty until the end of your study and until the end of writing this paper</w:t>
      </w:r>
    </w:p>
    <w:p w14:paraId="032CFF8E">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This section will contain a summary of your research</w:t>
      </w:r>
    </w:p>
    <w:p w14:paraId="2C2BCB96">
      <w:pPr>
        <w:spacing w:line="276" w:lineRule="auto"/>
        <w:rPr>
          <w:rFonts w:ascii="Montserrsat me" w:hAnsi="Montserrsat me" w:cs="Times New Roman"/>
          <w:color w:val="000000" w:themeColor="text1"/>
          <w14:textFill>
            <w14:solidFill>
              <w14:schemeClr w14:val="tx1"/>
            </w14:solidFill>
          </w14:textFill>
        </w:rPr>
      </w:pPr>
    </w:p>
    <w:p w14:paraId="1D6A1F27">
      <w:pPr>
        <w:spacing w:line="276" w:lineRule="auto"/>
        <w:jc w:val="both"/>
        <w:rPr>
          <w:rFonts w:ascii="Montserrsat me" w:hAnsi="Montserrsat me" w:cs="Times New Roman"/>
          <w:b/>
          <w:bCs/>
          <w:color w:val="000000" w:themeColor="text1"/>
          <w14:textFill>
            <w14:solidFill>
              <w14:schemeClr w14:val="tx1"/>
            </w14:solidFill>
          </w14:textFill>
        </w:rPr>
        <w:sectPr>
          <w:pgSz w:w="12240" w:h="15840"/>
          <w:pgMar w:top="990" w:right="1440" w:bottom="1440" w:left="1440" w:header="720" w:footer="720" w:gutter="0"/>
          <w:cols w:space="720" w:num="1"/>
          <w:docGrid w:linePitch="360" w:charSpace="0"/>
        </w:sectPr>
      </w:pPr>
      <w:r>
        <w:rPr>
          <w:rFonts w:ascii="Montserrsat me" w:hAnsi="Montserrsat me"/>
        </w:rPr>
        <w:t>This research investigates the persistent problem of digital file loss at Kitengela Creative Studio, focusing on the causes, frequency, and storage habits that contribute to data vulnerability among students and trainers. The study aimed to evaluate existing storage and backup practices, identify the most commonly lost file types, assess user behavior and device use, and recommend a feasible, affordable solution. Guided by these objectives, the research was conducted through a structured literature review, analyzing articles and case studies from reputable sources such as Backblaze, TechRadar, and peer-reviewed digital storage journals. Selection of these sources was based on relevance, authority, and recency to ensure accuracy and objectivity. The study adhered to APA 7 formatting standards for citation and presentation. The project ultimately determined that a USB-based fingerprint access and backup system offered the most feasible solution within technical and budgetary limits. This paper is organized into five chapters: Chapter 1 introduces the problem and research scope; Chapter 2 presents a literature review structured by research questions; Chapter 3 covers the feasibility analysis and project planning; Chapter 4 (to be done) will detail development and testing; and Chapter 5 will offer final findings and conclusions.</w:t>
      </w:r>
    </w:p>
    <w:p w14:paraId="2AD9D5E2">
      <w:pPr>
        <w:spacing w:line="276" w:lineRule="auto"/>
        <w:jc w:val="center"/>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t>TABLE OF CONTENTS</w:t>
      </w:r>
    </w:p>
    <w:p w14:paraId="3D2CF417">
      <w:pPr>
        <w:spacing w:line="276" w:lineRule="auto"/>
        <w:rPr>
          <w:rFonts w:ascii="Montserrsat me" w:hAnsi="Montserrsat me" w:cs="Times New Roman"/>
          <w:b/>
          <w:bCs/>
          <w:i/>
          <w:iCs/>
          <w:color w:val="000000" w:themeColor="text1"/>
          <w14:textFill>
            <w14:solidFill>
              <w14:schemeClr w14:val="tx1"/>
            </w14:solidFill>
          </w14:textFill>
        </w:rPr>
      </w:pPr>
      <w:r>
        <w:rPr>
          <w:rFonts w:ascii="Montserrsat me" w:hAnsi="Montserrsat me" w:cs="Times New Roman"/>
          <w:b/>
          <w:bCs/>
          <w:i/>
          <w:iCs/>
          <w:color w:val="000000" w:themeColor="text1"/>
          <w14:textFill>
            <w14:solidFill>
              <w14:schemeClr w14:val="tx1"/>
            </w14:solidFill>
          </w14:textFill>
        </w:rPr>
        <w:t>Leave this section empty until the end of your study and until the end of writing this paper</w:t>
      </w:r>
    </w:p>
    <w:p w14:paraId="009CE602">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This section lays out all the main topics and subtopics in your paper for easier access</w:t>
      </w:r>
    </w:p>
    <w:p w14:paraId="6A5AEA39">
      <w:pPr>
        <w:pStyle w:val="16"/>
        <w:tabs>
          <w:tab w:val="right" w:leader="dot" w:pos="9350"/>
        </w:tabs>
        <w:rPr>
          <w:rFonts w:eastAsiaTheme="minorEastAsia"/>
          <w:kern w:val="0"/>
          <w14:ligatures w14:val="none"/>
        </w:rPr>
      </w:pPr>
      <w:r>
        <w:rPr>
          <w:rFonts w:ascii="Montserrsat me" w:hAnsi="Montserrsat me" w:cs="Times New Roman"/>
          <w:b/>
          <w:bCs/>
          <w:color w:val="000000" w:themeColor="text1"/>
          <w14:textFill>
            <w14:solidFill>
              <w14:schemeClr w14:val="tx1"/>
            </w14:solidFill>
          </w14:textFill>
        </w:rPr>
        <w:fldChar w:fldCharType="begin"/>
      </w:r>
      <w:r>
        <w:rPr>
          <w:rFonts w:ascii="Montserrsat me" w:hAnsi="Montserrsat me" w:cs="Times New Roman"/>
          <w:b/>
          <w:bCs/>
          <w:color w:val="000000" w:themeColor="text1"/>
          <w14:textFill>
            <w14:solidFill>
              <w14:schemeClr w14:val="tx1"/>
            </w14:solidFill>
          </w14:textFill>
        </w:rPr>
        <w:instrText xml:space="preserve"> TOC \o "1-3" \h \z \u </w:instrText>
      </w:r>
      <w:r>
        <w:rPr>
          <w:rFonts w:ascii="Montserrsat me" w:hAnsi="Montserrsat me" w:cs="Times New Roman"/>
          <w:b/>
          <w:bCs/>
          <w:color w:val="000000" w:themeColor="text1"/>
          <w14:textFill>
            <w14:solidFill>
              <w14:schemeClr w14:val="tx1"/>
            </w14:solidFill>
          </w14:textFill>
        </w:rPr>
        <w:fldChar w:fldCharType="separate"/>
      </w:r>
      <w:r>
        <w:fldChar w:fldCharType="begin"/>
      </w:r>
      <w:r>
        <w:instrText xml:space="preserve"> HYPERLINK \l "_Toc204582316" </w:instrText>
      </w:r>
      <w:r>
        <w:fldChar w:fldCharType="separate"/>
      </w:r>
      <w:r>
        <w:rPr>
          <w:rStyle w:val="12"/>
        </w:rPr>
        <w:t>DECLARATION</w:t>
      </w:r>
      <w:r>
        <w:tab/>
      </w:r>
      <w:r>
        <w:fldChar w:fldCharType="begin"/>
      </w:r>
      <w:r>
        <w:instrText xml:space="preserve"> PAGEREF _Toc204582316 \h </w:instrText>
      </w:r>
      <w:r>
        <w:fldChar w:fldCharType="separate"/>
      </w:r>
      <w:r>
        <w:t>2</w:t>
      </w:r>
      <w:r>
        <w:fldChar w:fldCharType="end"/>
      </w:r>
      <w:r>
        <w:fldChar w:fldCharType="end"/>
      </w:r>
    </w:p>
    <w:p w14:paraId="3CD88006">
      <w:pPr>
        <w:pStyle w:val="16"/>
        <w:tabs>
          <w:tab w:val="right" w:leader="dot" w:pos="9350"/>
        </w:tabs>
        <w:rPr>
          <w:rFonts w:eastAsiaTheme="minorEastAsia"/>
          <w:kern w:val="0"/>
          <w14:ligatures w14:val="none"/>
        </w:rPr>
      </w:pPr>
      <w:r>
        <w:fldChar w:fldCharType="begin"/>
      </w:r>
      <w:r>
        <w:instrText xml:space="preserve"> HYPERLINK \l "_Toc204582317" </w:instrText>
      </w:r>
      <w:r>
        <w:fldChar w:fldCharType="separate"/>
      </w:r>
      <w:r>
        <w:rPr>
          <w:rStyle w:val="12"/>
        </w:rPr>
        <w:t>ABSTRAC</w:t>
      </w:r>
      <w:r>
        <w:tab/>
      </w:r>
      <w:r>
        <w:fldChar w:fldCharType="begin"/>
      </w:r>
      <w:r>
        <w:instrText xml:space="preserve"> PAGEREF _Toc204582317 \h </w:instrText>
      </w:r>
      <w:r>
        <w:fldChar w:fldCharType="separate"/>
      </w:r>
      <w:r>
        <w:t>3</w:t>
      </w:r>
      <w:r>
        <w:fldChar w:fldCharType="end"/>
      </w:r>
      <w:r>
        <w:fldChar w:fldCharType="end"/>
      </w:r>
    </w:p>
    <w:p w14:paraId="58B42E8F">
      <w:pPr>
        <w:pStyle w:val="16"/>
        <w:tabs>
          <w:tab w:val="right" w:leader="dot" w:pos="9350"/>
        </w:tabs>
        <w:rPr>
          <w:rFonts w:eastAsiaTheme="minorEastAsia"/>
          <w:kern w:val="0"/>
          <w14:ligatures w14:val="none"/>
        </w:rPr>
      </w:pPr>
      <w:r>
        <w:fldChar w:fldCharType="begin"/>
      </w:r>
      <w:r>
        <w:instrText xml:space="preserve"> HYPERLINK \l "_Toc204582318" </w:instrText>
      </w:r>
      <w:r>
        <w:fldChar w:fldCharType="separate"/>
      </w:r>
      <w:r>
        <w:rPr>
          <w:rStyle w:val="12"/>
        </w:rPr>
        <w:t>LIST OF TABLES</w:t>
      </w:r>
      <w:r>
        <w:tab/>
      </w:r>
      <w:r>
        <w:fldChar w:fldCharType="begin"/>
      </w:r>
      <w:r>
        <w:instrText xml:space="preserve"> PAGEREF _Toc204582318 \h </w:instrText>
      </w:r>
      <w:r>
        <w:fldChar w:fldCharType="separate"/>
      </w:r>
      <w:r>
        <w:t>i</w:t>
      </w:r>
      <w:r>
        <w:fldChar w:fldCharType="end"/>
      </w:r>
      <w:r>
        <w:fldChar w:fldCharType="end"/>
      </w:r>
    </w:p>
    <w:p w14:paraId="136B0FA0">
      <w:pPr>
        <w:pStyle w:val="16"/>
        <w:tabs>
          <w:tab w:val="right" w:leader="dot" w:pos="9350"/>
        </w:tabs>
        <w:rPr>
          <w:rFonts w:eastAsiaTheme="minorEastAsia"/>
          <w:kern w:val="0"/>
          <w14:ligatures w14:val="none"/>
        </w:rPr>
      </w:pPr>
      <w:r>
        <w:fldChar w:fldCharType="begin"/>
      </w:r>
      <w:r>
        <w:instrText xml:space="preserve"> HYPERLINK \l "_Toc204582319" </w:instrText>
      </w:r>
      <w:r>
        <w:fldChar w:fldCharType="separate"/>
      </w:r>
      <w:r>
        <w:rPr>
          <w:rStyle w:val="12"/>
        </w:rPr>
        <w:t>DEFINITION OF KEY TERMS</w:t>
      </w:r>
      <w:r>
        <w:tab/>
      </w:r>
      <w:r>
        <w:fldChar w:fldCharType="begin"/>
      </w:r>
      <w:r>
        <w:instrText xml:space="preserve"> PAGEREF _Toc204582319 \h </w:instrText>
      </w:r>
      <w:r>
        <w:fldChar w:fldCharType="separate"/>
      </w:r>
      <w:r>
        <w:t>ii</w:t>
      </w:r>
      <w:r>
        <w:fldChar w:fldCharType="end"/>
      </w:r>
      <w:r>
        <w:fldChar w:fldCharType="end"/>
      </w:r>
    </w:p>
    <w:p w14:paraId="0D432147">
      <w:pPr>
        <w:pStyle w:val="16"/>
        <w:tabs>
          <w:tab w:val="right" w:leader="dot" w:pos="9350"/>
        </w:tabs>
        <w:rPr>
          <w:rFonts w:eastAsiaTheme="minorEastAsia"/>
          <w:kern w:val="0"/>
          <w14:ligatures w14:val="none"/>
        </w:rPr>
      </w:pPr>
      <w:r>
        <w:fldChar w:fldCharType="begin"/>
      </w:r>
      <w:r>
        <w:instrText xml:space="preserve"> HYPERLINK \l "_Toc204582320" </w:instrText>
      </w:r>
      <w:r>
        <w:fldChar w:fldCharType="separate"/>
      </w:r>
      <w:r>
        <w:rPr>
          <w:rStyle w:val="12"/>
        </w:rPr>
        <w:t>ABBREVIATIONS AND ACRONYMS</w:t>
      </w:r>
      <w:r>
        <w:tab/>
      </w:r>
      <w:r>
        <w:fldChar w:fldCharType="begin"/>
      </w:r>
      <w:r>
        <w:instrText xml:space="preserve"> PAGEREF _Toc204582320 \h </w:instrText>
      </w:r>
      <w:r>
        <w:fldChar w:fldCharType="separate"/>
      </w:r>
      <w:r>
        <w:t>1</w:t>
      </w:r>
      <w:r>
        <w:fldChar w:fldCharType="end"/>
      </w:r>
      <w:r>
        <w:fldChar w:fldCharType="end"/>
      </w:r>
    </w:p>
    <w:p w14:paraId="63606474">
      <w:pPr>
        <w:pStyle w:val="16"/>
        <w:tabs>
          <w:tab w:val="right" w:leader="dot" w:pos="9350"/>
        </w:tabs>
        <w:rPr>
          <w:rFonts w:eastAsiaTheme="minorEastAsia"/>
          <w:kern w:val="0"/>
          <w14:ligatures w14:val="none"/>
        </w:rPr>
      </w:pPr>
      <w:r>
        <w:fldChar w:fldCharType="begin"/>
      </w:r>
      <w:r>
        <w:instrText xml:space="preserve"> HYPERLINK \l "_Toc204582321" </w:instrText>
      </w:r>
      <w:r>
        <w:fldChar w:fldCharType="separate"/>
      </w:r>
      <w:r>
        <w:rPr>
          <w:rStyle w:val="12"/>
        </w:rPr>
        <w:t>CHAPTER ONE: RESEARCH OVERVIEW</w:t>
      </w:r>
      <w:r>
        <w:tab/>
      </w:r>
      <w:r>
        <w:fldChar w:fldCharType="begin"/>
      </w:r>
      <w:r>
        <w:instrText xml:space="preserve"> PAGEREF _Toc204582321 \h </w:instrText>
      </w:r>
      <w:r>
        <w:fldChar w:fldCharType="separate"/>
      </w:r>
      <w:r>
        <w:t>1</w:t>
      </w:r>
      <w:r>
        <w:fldChar w:fldCharType="end"/>
      </w:r>
      <w:r>
        <w:fldChar w:fldCharType="end"/>
      </w:r>
    </w:p>
    <w:p w14:paraId="03FA90CF">
      <w:pPr>
        <w:pStyle w:val="17"/>
        <w:tabs>
          <w:tab w:val="right" w:leader="dot" w:pos="9350"/>
        </w:tabs>
        <w:rPr>
          <w:rFonts w:eastAsiaTheme="minorEastAsia"/>
          <w:kern w:val="0"/>
          <w14:ligatures w14:val="none"/>
        </w:rPr>
      </w:pPr>
      <w:r>
        <w:fldChar w:fldCharType="begin"/>
      </w:r>
      <w:r>
        <w:instrText xml:space="preserve"> HYPERLINK \l "_Toc204582322" </w:instrText>
      </w:r>
      <w:r>
        <w:fldChar w:fldCharType="separate"/>
      </w:r>
      <w:r>
        <w:rPr>
          <w:rStyle w:val="12"/>
        </w:rPr>
        <w:t>1.1 Information Background</w:t>
      </w:r>
      <w:r>
        <w:tab/>
      </w:r>
      <w:r>
        <w:fldChar w:fldCharType="begin"/>
      </w:r>
      <w:r>
        <w:instrText xml:space="preserve"> PAGEREF _Toc204582322 \h </w:instrText>
      </w:r>
      <w:r>
        <w:fldChar w:fldCharType="separate"/>
      </w:r>
      <w:r>
        <w:t>1</w:t>
      </w:r>
      <w:r>
        <w:fldChar w:fldCharType="end"/>
      </w:r>
      <w:r>
        <w:fldChar w:fldCharType="end"/>
      </w:r>
    </w:p>
    <w:p w14:paraId="3E92006F">
      <w:pPr>
        <w:pStyle w:val="17"/>
        <w:tabs>
          <w:tab w:val="right" w:leader="dot" w:pos="9350"/>
        </w:tabs>
        <w:rPr>
          <w:rFonts w:eastAsiaTheme="minorEastAsia"/>
          <w:kern w:val="0"/>
          <w14:ligatures w14:val="none"/>
        </w:rPr>
      </w:pPr>
      <w:r>
        <w:fldChar w:fldCharType="begin"/>
      </w:r>
      <w:r>
        <w:instrText xml:space="preserve"> HYPERLINK \l "_Toc204582323" </w:instrText>
      </w:r>
      <w:r>
        <w:fldChar w:fldCharType="separate"/>
      </w:r>
      <w:r>
        <w:rPr>
          <w:rStyle w:val="12"/>
        </w:rPr>
        <w:t>1.2 Statement of Problem</w:t>
      </w:r>
      <w:r>
        <w:tab/>
      </w:r>
      <w:r>
        <w:fldChar w:fldCharType="begin"/>
      </w:r>
      <w:r>
        <w:instrText xml:space="preserve"> PAGEREF _Toc204582323 \h </w:instrText>
      </w:r>
      <w:r>
        <w:fldChar w:fldCharType="separate"/>
      </w:r>
      <w:r>
        <w:t>1</w:t>
      </w:r>
      <w:r>
        <w:fldChar w:fldCharType="end"/>
      </w:r>
      <w:r>
        <w:fldChar w:fldCharType="end"/>
      </w:r>
    </w:p>
    <w:p w14:paraId="022774C0">
      <w:pPr>
        <w:pStyle w:val="17"/>
        <w:tabs>
          <w:tab w:val="right" w:leader="dot" w:pos="9350"/>
        </w:tabs>
        <w:rPr>
          <w:rFonts w:eastAsiaTheme="minorEastAsia"/>
          <w:kern w:val="0"/>
          <w14:ligatures w14:val="none"/>
        </w:rPr>
      </w:pPr>
      <w:r>
        <w:fldChar w:fldCharType="begin"/>
      </w:r>
      <w:r>
        <w:instrText xml:space="preserve"> HYPERLINK \l "_Toc204582324" </w:instrText>
      </w:r>
      <w:r>
        <w:fldChar w:fldCharType="separate"/>
      </w:r>
      <w:r>
        <w:rPr>
          <w:rStyle w:val="12"/>
        </w:rPr>
        <w:t>1.3 Study Justification</w:t>
      </w:r>
      <w:r>
        <w:tab/>
      </w:r>
      <w:r>
        <w:fldChar w:fldCharType="begin"/>
      </w:r>
      <w:r>
        <w:instrText xml:space="preserve"> PAGEREF _Toc204582324 \h </w:instrText>
      </w:r>
      <w:r>
        <w:fldChar w:fldCharType="separate"/>
      </w:r>
      <w:r>
        <w:t>1</w:t>
      </w:r>
      <w:r>
        <w:fldChar w:fldCharType="end"/>
      </w:r>
      <w:r>
        <w:fldChar w:fldCharType="end"/>
      </w:r>
    </w:p>
    <w:p w14:paraId="3EB695BC">
      <w:pPr>
        <w:pStyle w:val="17"/>
        <w:tabs>
          <w:tab w:val="right" w:leader="dot" w:pos="9350"/>
        </w:tabs>
        <w:rPr>
          <w:rFonts w:eastAsiaTheme="minorEastAsia"/>
          <w:kern w:val="0"/>
          <w14:ligatures w14:val="none"/>
        </w:rPr>
      </w:pPr>
      <w:r>
        <w:fldChar w:fldCharType="begin"/>
      </w:r>
      <w:r>
        <w:instrText xml:space="preserve"> HYPERLINK \l "_Toc204582325" </w:instrText>
      </w:r>
      <w:r>
        <w:fldChar w:fldCharType="separate"/>
      </w:r>
      <w:r>
        <w:rPr>
          <w:rStyle w:val="12"/>
        </w:rPr>
        <w:t>1.4 Research Objectives</w:t>
      </w:r>
      <w:r>
        <w:tab/>
      </w:r>
      <w:r>
        <w:fldChar w:fldCharType="begin"/>
      </w:r>
      <w:r>
        <w:instrText xml:space="preserve"> PAGEREF _Toc204582325 \h </w:instrText>
      </w:r>
      <w:r>
        <w:fldChar w:fldCharType="separate"/>
      </w:r>
      <w:r>
        <w:t>1</w:t>
      </w:r>
      <w:r>
        <w:fldChar w:fldCharType="end"/>
      </w:r>
      <w:r>
        <w:fldChar w:fldCharType="end"/>
      </w:r>
    </w:p>
    <w:p w14:paraId="7D9B18AC">
      <w:pPr>
        <w:pStyle w:val="18"/>
        <w:tabs>
          <w:tab w:val="right" w:leader="dot" w:pos="9350"/>
        </w:tabs>
        <w:rPr>
          <w:rFonts w:eastAsiaTheme="minorEastAsia"/>
          <w:kern w:val="0"/>
          <w14:ligatures w14:val="none"/>
        </w:rPr>
      </w:pPr>
      <w:r>
        <w:fldChar w:fldCharType="begin"/>
      </w:r>
      <w:r>
        <w:instrText xml:space="preserve"> HYPERLINK \l "_Toc204582326" </w:instrText>
      </w:r>
      <w:r>
        <w:fldChar w:fldCharType="separate"/>
      </w:r>
      <w:r>
        <w:rPr>
          <w:rStyle w:val="12"/>
          <w:rFonts w:ascii="Montserrsat me" w:hAnsi="Montserrsat me"/>
        </w:rPr>
        <w:t>1.4.1 General Objective</w:t>
      </w:r>
      <w:r>
        <w:tab/>
      </w:r>
      <w:r>
        <w:fldChar w:fldCharType="begin"/>
      </w:r>
      <w:r>
        <w:instrText xml:space="preserve"> PAGEREF _Toc204582326 \h </w:instrText>
      </w:r>
      <w:r>
        <w:fldChar w:fldCharType="separate"/>
      </w:r>
      <w:r>
        <w:t>1</w:t>
      </w:r>
      <w:r>
        <w:fldChar w:fldCharType="end"/>
      </w:r>
      <w:r>
        <w:fldChar w:fldCharType="end"/>
      </w:r>
    </w:p>
    <w:p w14:paraId="420E8B5A">
      <w:pPr>
        <w:pStyle w:val="18"/>
        <w:tabs>
          <w:tab w:val="right" w:leader="dot" w:pos="9350"/>
        </w:tabs>
        <w:rPr>
          <w:rFonts w:eastAsiaTheme="minorEastAsia"/>
          <w:kern w:val="0"/>
          <w14:ligatures w14:val="none"/>
        </w:rPr>
      </w:pPr>
      <w:r>
        <w:fldChar w:fldCharType="begin"/>
      </w:r>
      <w:r>
        <w:instrText xml:space="preserve"> HYPERLINK \l "_Toc204582327" </w:instrText>
      </w:r>
      <w:r>
        <w:fldChar w:fldCharType="separate"/>
      </w:r>
      <w:r>
        <w:rPr>
          <w:rStyle w:val="12"/>
          <w:rFonts w:ascii="Montserrsat me" w:hAnsi="Montserrsat me"/>
        </w:rPr>
        <w:t>1.4.2 Specific Objectives</w:t>
      </w:r>
      <w:r>
        <w:tab/>
      </w:r>
      <w:r>
        <w:fldChar w:fldCharType="begin"/>
      </w:r>
      <w:r>
        <w:instrText xml:space="preserve"> PAGEREF _Toc204582327 \h </w:instrText>
      </w:r>
      <w:r>
        <w:fldChar w:fldCharType="separate"/>
      </w:r>
      <w:r>
        <w:t>2</w:t>
      </w:r>
      <w:r>
        <w:fldChar w:fldCharType="end"/>
      </w:r>
      <w:r>
        <w:fldChar w:fldCharType="end"/>
      </w:r>
    </w:p>
    <w:p w14:paraId="4304C1C1">
      <w:pPr>
        <w:pStyle w:val="17"/>
        <w:tabs>
          <w:tab w:val="right" w:leader="dot" w:pos="9350"/>
        </w:tabs>
        <w:rPr>
          <w:rFonts w:eastAsiaTheme="minorEastAsia"/>
          <w:kern w:val="0"/>
          <w14:ligatures w14:val="none"/>
        </w:rPr>
      </w:pPr>
      <w:r>
        <w:fldChar w:fldCharType="begin"/>
      </w:r>
      <w:r>
        <w:instrText xml:space="preserve"> HYPERLINK \l "_Toc204582328" </w:instrText>
      </w:r>
      <w:r>
        <w:fldChar w:fldCharType="separate"/>
      </w:r>
      <w:r>
        <w:rPr>
          <w:rStyle w:val="12"/>
        </w:rPr>
        <w:t>1.5 Scope of the Study</w:t>
      </w:r>
      <w:r>
        <w:tab/>
      </w:r>
      <w:r>
        <w:fldChar w:fldCharType="begin"/>
      </w:r>
      <w:r>
        <w:instrText xml:space="preserve"> PAGEREF _Toc204582328 \h </w:instrText>
      </w:r>
      <w:r>
        <w:fldChar w:fldCharType="separate"/>
      </w:r>
      <w:r>
        <w:t>2</w:t>
      </w:r>
      <w:r>
        <w:fldChar w:fldCharType="end"/>
      </w:r>
      <w:r>
        <w:fldChar w:fldCharType="end"/>
      </w:r>
    </w:p>
    <w:p w14:paraId="2889DC96">
      <w:pPr>
        <w:pStyle w:val="17"/>
        <w:tabs>
          <w:tab w:val="right" w:leader="dot" w:pos="9350"/>
        </w:tabs>
        <w:rPr>
          <w:rFonts w:eastAsiaTheme="minorEastAsia"/>
          <w:kern w:val="0"/>
          <w14:ligatures w14:val="none"/>
        </w:rPr>
      </w:pPr>
      <w:r>
        <w:fldChar w:fldCharType="begin"/>
      </w:r>
      <w:r>
        <w:instrText xml:space="preserve"> HYPERLINK \l "_Toc204582329" </w:instrText>
      </w:r>
      <w:r>
        <w:fldChar w:fldCharType="separate"/>
      </w:r>
      <w:r>
        <w:rPr>
          <w:rStyle w:val="12"/>
        </w:rPr>
        <w:t>1.6 Research Questions</w:t>
      </w:r>
      <w:r>
        <w:tab/>
      </w:r>
      <w:r>
        <w:fldChar w:fldCharType="begin"/>
      </w:r>
      <w:r>
        <w:instrText xml:space="preserve"> PAGEREF _Toc204582329 \h </w:instrText>
      </w:r>
      <w:r>
        <w:fldChar w:fldCharType="separate"/>
      </w:r>
      <w:r>
        <w:t>2</w:t>
      </w:r>
      <w:r>
        <w:fldChar w:fldCharType="end"/>
      </w:r>
      <w:r>
        <w:fldChar w:fldCharType="end"/>
      </w:r>
    </w:p>
    <w:p w14:paraId="4BE0274E">
      <w:pPr>
        <w:pStyle w:val="16"/>
        <w:tabs>
          <w:tab w:val="right" w:leader="dot" w:pos="9350"/>
        </w:tabs>
        <w:rPr>
          <w:rFonts w:eastAsiaTheme="minorEastAsia"/>
          <w:kern w:val="0"/>
          <w14:ligatures w14:val="none"/>
        </w:rPr>
      </w:pPr>
      <w:r>
        <w:fldChar w:fldCharType="begin"/>
      </w:r>
      <w:r>
        <w:instrText xml:space="preserve"> HYPERLINK \l "_Toc204582330" </w:instrText>
      </w:r>
      <w:r>
        <w:fldChar w:fldCharType="separate"/>
      </w:r>
      <w:r>
        <w:rPr>
          <w:rStyle w:val="12"/>
        </w:rPr>
        <w:t>CHAPTER TWO: LITERATURE REVIEW</w:t>
      </w:r>
      <w:r>
        <w:tab/>
      </w:r>
      <w:r>
        <w:fldChar w:fldCharType="begin"/>
      </w:r>
      <w:r>
        <w:instrText xml:space="preserve"> PAGEREF _Toc204582330 \h </w:instrText>
      </w:r>
      <w:r>
        <w:fldChar w:fldCharType="separate"/>
      </w:r>
      <w:r>
        <w:t>3</w:t>
      </w:r>
      <w:r>
        <w:fldChar w:fldCharType="end"/>
      </w:r>
      <w:r>
        <w:fldChar w:fldCharType="end"/>
      </w:r>
    </w:p>
    <w:p w14:paraId="7150B9BE">
      <w:pPr>
        <w:pStyle w:val="17"/>
        <w:tabs>
          <w:tab w:val="right" w:leader="dot" w:pos="9350"/>
        </w:tabs>
        <w:rPr>
          <w:rFonts w:eastAsiaTheme="minorEastAsia"/>
          <w:kern w:val="0"/>
          <w14:ligatures w14:val="none"/>
        </w:rPr>
      </w:pPr>
      <w:r>
        <w:fldChar w:fldCharType="begin"/>
      </w:r>
      <w:r>
        <w:instrText xml:space="preserve"> HYPERLINK \l "_Toc204582331" </w:instrText>
      </w:r>
      <w:r>
        <w:fldChar w:fldCharType="separate"/>
      </w:r>
      <w:r>
        <w:rPr>
          <w:rStyle w:val="12"/>
        </w:rPr>
        <w:t>2.1 Introduction to Literature</w:t>
      </w:r>
      <w:r>
        <w:tab/>
      </w:r>
      <w:r>
        <w:fldChar w:fldCharType="begin"/>
      </w:r>
      <w:r>
        <w:instrText xml:space="preserve"> PAGEREF _Toc204582331 \h </w:instrText>
      </w:r>
      <w:r>
        <w:fldChar w:fldCharType="separate"/>
      </w:r>
      <w:r>
        <w:t>3</w:t>
      </w:r>
      <w:r>
        <w:fldChar w:fldCharType="end"/>
      </w:r>
      <w:r>
        <w:fldChar w:fldCharType="end"/>
      </w:r>
    </w:p>
    <w:p w14:paraId="40F2A922">
      <w:pPr>
        <w:pStyle w:val="17"/>
        <w:tabs>
          <w:tab w:val="right" w:leader="dot" w:pos="9350"/>
        </w:tabs>
        <w:rPr>
          <w:rFonts w:eastAsiaTheme="minorEastAsia"/>
          <w:kern w:val="0"/>
          <w14:ligatures w14:val="none"/>
        </w:rPr>
      </w:pPr>
      <w:r>
        <w:fldChar w:fldCharType="begin"/>
      </w:r>
      <w:r>
        <w:instrText xml:space="preserve"> HYPERLINK \l "_Toc204582332" </w:instrText>
      </w:r>
      <w:r>
        <w:fldChar w:fldCharType="separate"/>
      </w:r>
      <w:r>
        <w:rPr>
          <w:rStyle w:val="12"/>
        </w:rPr>
        <w:t>2.2 Conceptual Review</w:t>
      </w:r>
      <w:r>
        <w:tab/>
      </w:r>
      <w:r>
        <w:fldChar w:fldCharType="begin"/>
      </w:r>
      <w:r>
        <w:instrText xml:space="preserve"> PAGEREF _Toc204582332 \h </w:instrText>
      </w:r>
      <w:r>
        <w:fldChar w:fldCharType="separate"/>
      </w:r>
      <w:r>
        <w:t>3</w:t>
      </w:r>
      <w:r>
        <w:fldChar w:fldCharType="end"/>
      </w:r>
      <w:r>
        <w:fldChar w:fldCharType="end"/>
      </w:r>
    </w:p>
    <w:p w14:paraId="384F419D">
      <w:pPr>
        <w:pStyle w:val="18"/>
        <w:tabs>
          <w:tab w:val="right" w:leader="dot" w:pos="9350"/>
        </w:tabs>
        <w:rPr>
          <w:rFonts w:eastAsiaTheme="minorEastAsia"/>
          <w:kern w:val="0"/>
          <w14:ligatures w14:val="none"/>
        </w:rPr>
      </w:pPr>
      <w:r>
        <w:fldChar w:fldCharType="begin"/>
      </w:r>
      <w:r>
        <w:instrText xml:space="preserve"> HYPERLINK \l "_Toc204582333" </w:instrText>
      </w:r>
      <w:r>
        <w:fldChar w:fldCharType="separate"/>
      </w:r>
      <w:r>
        <w:rPr>
          <w:rStyle w:val="12"/>
          <w:rFonts w:ascii="Montserrsat me" w:hAnsi="Montserrsat me"/>
        </w:rPr>
        <w:t>2.2.1 Frequency of File Loss at Kitengela Creative Studio</w:t>
      </w:r>
      <w:r>
        <w:tab/>
      </w:r>
      <w:r>
        <w:fldChar w:fldCharType="begin"/>
      </w:r>
      <w:r>
        <w:instrText xml:space="preserve"> PAGEREF _Toc204582333 \h </w:instrText>
      </w:r>
      <w:r>
        <w:fldChar w:fldCharType="separate"/>
      </w:r>
      <w:r>
        <w:t>3</w:t>
      </w:r>
      <w:r>
        <w:fldChar w:fldCharType="end"/>
      </w:r>
      <w:r>
        <w:fldChar w:fldCharType="end"/>
      </w:r>
    </w:p>
    <w:p w14:paraId="5394E9B8">
      <w:pPr>
        <w:pStyle w:val="18"/>
        <w:tabs>
          <w:tab w:val="right" w:leader="dot" w:pos="9350"/>
        </w:tabs>
        <w:rPr>
          <w:rFonts w:eastAsiaTheme="minorEastAsia"/>
          <w:kern w:val="0"/>
          <w14:ligatures w14:val="none"/>
        </w:rPr>
      </w:pPr>
      <w:r>
        <w:fldChar w:fldCharType="begin"/>
      </w:r>
      <w:r>
        <w:instrText xml:space="preserve"> HYPERLINK \l "_Toc204582334" </w:instrText>
      </w:r>
      <w:r>
        <w:fldChar w:fldCharType="separate"/>
      </w:r>
      <w:r>
        <w:rPr>
          <w:rStyle w:val="12"/>
          <w:rFonts w:ascii="Montserrsat me" w:hAnsi="Montserrsat me"/>
        </w:rPr>
        <w:t>2.2.2 Types of Files Commonly Lost or Corrupted</w:t>
      </w:r>
      <w:r>
        <w:tab/>
      </w:r>
      <w:r>
        <w:fldChar w:fldCharType="begin"/>
      </w:r>
      <w:r>
        <w:instrText xml:space="preserve"> PAGEREF _Toc204582334 \h </w:instrText>
      </w:r>
      <w:r>
        <w:fldChar w:fldCharType="separate"/>
      </w:r>
      <w:r>
        <w:t>3</w:t>
      </w:r>
      <w:r>
        <w:fldChar w:fldCharType="end"/>
      </w:r>
      <w:r>
        <w:fldChar w:fldCharType="end"/>
      </w:r>
    </w:p>
    <w:p w14:paraId="12D70ED7">
      <w:pPr>
        <w:pStyle w:val="18"/>
        <w:tabs>
          <w:tab w:val="right" w:leader="dot" w:pos="9350"/>
        </w:tabs>
        <w:rPr>
          <w:rFonts w:eastAsiaTheme="minorEastAsia"/>
          <w:kern w:val="0"/>
          <w14:ligatures w14:val="none"/>
        </w:rPr>
      </w:pPr>
      <w:r>
        <w:fldChar w:fldCharType="begin"/>
      </w:r>
      <w:r>
        <w:instrText xml:space="preserve"> HYPERLINK \l "_Toc204582335" </w:instrText>
      </w:r>
      <w:r>
        <w:fldChar w:fldCharType="separate"/>
      </w:r>
      <w:r>
        <w:rPr>
          <w:rStyle w:val="12"/>
          <w:rFonts w:ascii="Montserrsat me" w:hAnsi="Montserrsat me"/>
        </w:rPr>
        <w:t>2.2.3 Storage Devices Currently Used by Students and Trainers</w:t>
      </w:r>
      <w:r>
        <w:tab/>
      </w:r>
      <w:r>
        <w:fldChar w:fldCharType="begin"/>
      </w:r>
      <w:r>
        <w:instrText xml:space="preserve"> PAGEREF _Toc204582335 \h </w:instrText>
      </w:r>
      <w:r>
        <w:fldChar w:fldCharType="separate"/>
      </w:r>
      <w:r>
        <w:t>4</w:t>
      </w:r>
      <w:r>
        <w:fldChar w:fldCharType="end"/>
      </w:r>
      <w:r>
        <w:fldChar w:fldCharType="end"/>
      </w:r>
    </w:p>
    <w:p w14:paraId="5F60FD29">
      <w:pPr>
        <w:pStyle w:val="18"/>
        <w:tabs>
          <w:tab w:val="right" w:leader="dot" w:pos="9350"/>
        </w:tabs>
        <w:rPr>
          <w:rFonts w:eastAsiaTheme="minorEastAsia"/>
          <w:kern w:val="0"/>
          <w14:ligatures w14:val="none"/>
        </w:rPr>
      </w:pPr>
      <w:r>
        <w:fldChar w:fldCharType="begin"/>
      </w:r>
      <w:r>
        <w:instrText xml:space="preserve"> HYPERLINK \l "_Toc204582336" </w:instrText>
      </w:r>
      <w:r>
        <w:fldChar w:fldCharType="separate"/>
      </w:r>
      <w:r>
        <w:rPr>
          <w:rStyle w:val="12"/>
          <w:rFonts w:ascii="Montserrsat me" w:hAnsi="Montserrsat me"/>
        </w:rPr>
        <w:t>2.2.4 Main Causes of File Loss in the Studio</w:t>
      </w:r>
      <w:r>
        <w:tab/>
      </w:r>
      <w:r>
        <w:fldChar w:fldCharType="begin"/>
      </w:r>
      <w:r>
        <w:instrText xml:space="preserve"> PAGEREF _Toc204582336 \h </w:instrText>
      </w:r>
      <w:r>
        <w:fldChar w:fldCharType="separate"/>
      </w:r>
      <w:r>
        <w:t>4</w:t>
      </w:r>
      <w:r>
        <w:fldChar w:fldCharType="end"/>
      </w:r>
      <w:r>
        <w:fldChar w:fldCharType="end"/>
      </w:r>
    </w:p>
    <w:p w14:paraId="26DCEA6F">
      <w:pPr>
        <w:pStyle w:val="18"/>
        <w:tabs>
          <w:tab w:val="right" w:leader="dot" w:pos="9350"/>
        </w:tabs>
        <w:rPr>
          <w:rFonts w:eastAsiaTheme="minorEastAsia"/>
          <w:kern w:val="0"/>
          <w14:ligatures w14:val="none"/>
        </w:rPr>
      </w:pPr>
      <w:r>
        <w:fldChar w:fldCharType="begin"/>
      </w:r>
      <w:r>
        <w:instrText xml:space="preserve"> HYPERLINK \l "_Toc204582337" </w:instrText>
      </w:r>
      <w:r>
        <w:fldChar w:fldCharType="separate"/>
      </w:r>
      <w:r>
        <w:rPr>
          <w:rStyle w:val="12"/>
          <w:rFonts w:ascii="Montserrsat me" w:hAnsi="Montserrsat me"/>
        </w:rPr>
        <w:t>2.2.5 Backup Practices Among Students and Trainers</w:t>
      </w:r>
      <w:r>
        <w:tab/>
      </w:r>
      <w:r>
        <w:fldChar w:fldCharType="begin"/>
      </w:r>
      <w:r>
        <w:instrText xml:space="preserve"> PAGEREF _Toc204582337 \h </w:instrText>
      </w:r>
      <w:r>
        <w:fldChar w:fldCharType="separate"/>
      </w:r>
      <w:r>
        <w:t>4</w:t>
      </w:r>
      <w:r>
        <w:fldChar w:fldCharType="end"/>
      </w:r>
      <w:r>
        <w:fldChar w:fldCharType="end"/>
      </w:r>
    </w:p>
    <w:p w14:paraId="041A6451">
      <w:pPr>
        <w:pStyle w:val="18"/>
        <w:tabs>
          <w:tab w:val="right" w:leader="dot" w:pos="9350"/>
        </w:tabs>
        <w:rPr>
          <w:rFonts w:eastAsiaTheme="minorEastAsia"/>
          <w:kern w:val="0"/>
          <w14:ligatures w14:val="none"/>
        </w:rPr>
      </w:pPr>
      <w:r>
        <w:fldChar w:fldCharType="begin"/>
      </w:r>
      <w:r>
        <w:instrText xml:space="preserve"> HYPERLINK \l "_Toc204582338" </w:instrText>
      </w:r>
      <w:r>
        <w:fldChar w:fldCharType="separate"/>
      </w:r>
      <w:r>
        <w:rPr>
          <w:rStyle w:val="12"/>
          <w:rFonts w:ascii="Montserrsat me" w:hAnsi="Montserrsat me"/>
        </w:rPr>
        <w:t>2.2.6 Challenges Faced When Storing or Backing Up Files</w:t>
      </w:r>
      <w:r>
        <w:tab/>
      </w:r>
      <w:r>
        <w:fldChar w:fldCharType="begin"/>
      </w:r>
      <w:r>
        <w:instrText xml:space="preserve"> PAGEREF _Toc204582338 \h </w:instrText>
      </w:r>
      <w:r>
        <w:fldChar w:fldCharType="separate"/>
      </w:r>
      <w:r>
        <w:t>4</w:t>
      </w:r>
      <w:r>
        <w:fldChar w:fldCharType="end"/>
      </w:r>
      <w:r>
        <w:fldChar w:fldCharType="end"/>
      </w:r>
    </w:p>
    <w:p w14:paraId="03872F8D">
      <w:pPr>
        <w:pStyle w:val="18"/>
        <w:tabs>
          <w:tab w:val="right" w:leader="dot" w:pos="9350"/>
        </w:tabs>
        <w:rPr>
          <w:rFonts w:eastAsiaTheme="minorEastAsia"/>
          <w:kern w:val="0"/>
          <w14:ligatures w14:val="none"/>
        </w:rPr>
      </w:pPr>
      <w:r>
        <w:fldChar w:fldCharType="begin"/>
      </w:r>
      <w:r>
        <w:instrText xml:space="preserve"> HYPERLINK \l "_Toc204582339" </w:instrText>
      </w:r>
      <w:r>
        <w:fldChar w:fldCharType="separate"/>
      </w:r>
      <w:r>
        <w:rPr>
          <w:rStyle w:val="12"/>
          <w:rFonts w:ascii="Montserrsat me" w:hAnsi="Montserrsat me"/>
        </w:rPr>
        <w:t>2.2.7 Affordable and Practical Solutions to Prevent File Loss</w:t>
      </w:r>
      <w:r>
        <w:tab/>
      </w:r>
      <w:r>
        <w:fldChar w:fldCharType="begin"/>
      </w:r>
      <w:r>
        <w:instrText xml:space="preserve"> PAGEREF _Toc204582339 \h </w:instrText>
      </w:r>
      <w:r>
        <w:fldChar w:fldCharType="separate"/>
      </w:r>
      <w:r>
        <w:t>5</w:t>
      </w:r>
      <w:r>
        <w:fldChar w:fldCharType="end"/>
      </w:r>
      <w:r>
        <w:fldChar w:fldCharType="end"/>
      </w:r>
    </w:p>
    <w:p w14:paraId="7437E992">
      <w:pPr>
        <w:pStyle w:val="17"/>
        <w:tabs>
          <w:tab w:val="right" w:leader="dot" w:pos="9350"/>
        </w:tabs>
        <w:rPr>
          <w:rFonts w:eastAsiaTheme="minorEastAsia"/>
          <w:kern w:val="0"/>
          <w14:ligatures w14:val="none"/>
        </w:rPr>
      </w:pPr>
      <w:r>
        <w:fldChar w:fldCharType="begin"/>
      </w:r>
      <w:r>
        <w:instrText xml:space="preserve"> HYPERLINK \l "_Toc204582340" </w:instrText>
      </w:r>
      <w:r>
        <w:fldChar w:fldCharType="separate"/>
      </w:r>
      <w:r>
        <w:rPr>
          <w:rStyle w:val="12"/>
        </w:rPr>
        <w:t>2.4 Conclusion of Literature</w:t>
      </w:r>
      <w:r>
        <w:tab/>
      </w:r>
      <w:r>
        <w:fldChar w:fldCharType="begin"/>
      </w:r>
      <w:r>
        <w:instrText xml:space="preserve"> PAGEREF _Toc204582340 \h </w:instrText>
      </w:r>
      <w:r>
        <w:fldChar w:fldCharType="separate"/>
      </w:r>
      <w:r>
        <w:t>5</w:t>
      </w:r>
      <w:r>
        <w:fldChar w:fldCharType="end"/>
      </w:r>
      <w:r>
        <w:fldChar w:fldCharType="end"/>
      </w:r>
    </w:p>
    <w:p w14:paraId="20086C78">
      <w:pPr>
        <w:pStyle w:val="16"/>
        <w:tabs>
          <w:tab w:val="right" w:leader="dot" w:pos="9350"/>
        </w:tabs>
        <w:rPr>
          <w:rFonts w:eastAsiaTheme="minorEastAsia"/>
          <w:kern w:val="0"/>
          <w14:ligatures w14:val="none"/>
        </w:rPr>
      </w:pPr>
      <w:r>
        <w:fldChar w:fldCharType="begin"/>
      </w:r>
      <w:r>
        <w:instrText xml:space="preserve"> HYPERLINK \l "_Toc204582341" </w:instrText>
      </w:r>
      <w:r>
        <w:fldChar w:fldCharType="separate"/>
      </w:r>
      <w:r>
        <w:rPr>
          <w:rStyle w:val="12"/>
        </w:rPr>
        <w:t>CHAPTER THREE: WORKPLAN</w:t>
      </w:r>
      <w:r>
        <w:tab/>
      </w:r>
      <w:r>
        <w:fldChar w:fldCharType="begin"/>
      </w:r>
      <w:r>
        <w:instrText xml:space="preserve"> PAGEREF _Toc204582341 \h </w:instrText>
      </w:r>
      <w:r>
        <w:fldChar w:fldCharType="separate"/>
      </w:r>
      <w:r>
        <w:t>6</w:t>
      </w:r>
      <w:r>
        <w:fldChar w:fldCharType="end"/>
      </w:r>
      <w:r>
        <w:fldChar w:fldCharType="end"/>
      </w:r>
    </w:p>
    <w:p w14:paraId="7E35F6C1">
      <w:pPr>
        <w:pStyle w:val="16"/>
        <w:tabs>
          <w:tab w:val="right" w:leader="dot" w:pos="9350"/>
        </w:tabs>
        <w:rPr>
          <w:rFonts w:eastAsiaTheme="minorEastAsia"/>
          <w:kern w:val="0"/>
          <w14:ligatures w14:val="none"/>
        </w:rPr>
      </w:pPr>
      <w:r>
        <w:fldChar w:fldCharType="begin"/>
      </w:r>
      <w:r>
        <w:instrText xml:space="preserve"> HYPERLINK \l "_Toc204582342" </w:instrText>
      </w:r>
      <w:r>
        <w:fldChar w:fldCharType="separate"/>
      </w:r>
      <w:r>
        <w:rPr>
          <w:rStyle w:val="12"/>
        </w:rPr>
        <w:t>3.1   Introduction</w:t>
      </w:r>
      <w:r>
        <w:tab/>
      </w:r>
      <w:r>
        <w:fldChar w:fldCharType="begin"/>
      </w:r>
      <w:r>
        <w:instrText xml:space="preserve"> PAGEREF _Toc204582342 \h </w:instrText>
      </w:r>
      <w:r>
        <w:fldChar w:fldCharType="separate"/>
      </w:r>
      <w:r>
        <w:t>6</w:t>
      </w:r>
      <w:r>
        <w:fldChar w:fldCharType="end"/>
      </w:r>
      <w:r>
        <w:fldChar w:fldCharType="end"/>
      </w:r>
    </w:p>
    <w:p w14:paraId="77484F08">
      <w:pPr>
        <w:pStyle w:val="18"/>
        <w:tabs>
          <w:tab w:val="right" w:leader="dot" w:pos="9350"/>
        </w:tabs>
        <w:rPr>
          <w:rFonts w:eastAsiaTheme="minorEastAsia"/>
          <w:kern w:val="0"/>
          <w14:ligatures w14:val="none"/>
        </w:rPr>
      </w:pPr>
      <w:r>
        <w:fldChar w:fldCharType="begin"/>
      </w:r>
      <w:r>
        <w:instrText xml:space="preserve"> HYPERLINK \l "_Toc204582343" </w:instrText>
      </w:r>
      <w:r>
        <w:fldChar w:fldCharType="separate"/>
      </w:r>
      <w:r>
        <w:rPr>
          <w:rStyle w:val="12"/>
          <w:rFonts w:ascii="Montserrsat me" w:hAnsi="Montserrsat me"/>
        </w:rPr>
        <w:t>3.4 Project Objectives</w:t>
      </w:r>
      <w:r>
        <w:tab/>
      </w:r>
      <w:r>
        <w:fldChar w:fldCharType="begin"/>
      </w:r>
      <w:r>
        <w:instrText xml:space="preserve"> PAGEREF _Toc204582343 \h </w:instrText>
      </w:r>
      <w:r>
        <w:fldChar w:fldCharType="separate"/>
      </w:r>
      <w:r>
        <w:t>7</w:t>
      </w:r>
      <w:r>
        <w:fldChar w:fldCharType="end"/>
      </w:r>
      <w:r>
        <w:fldChar w:fldCharType="end"/>
      </w:r>
    </w:p>
    <w:p w14:paraId="2C0CEF1A">
      <w:pPr>
        <w:pStyle w:val="16"/>
        <w:tabs>
          <w:tab w:val="right" w:leader="dot" w:pos="9350"/>
        </w:tabs>
        <w:rPr>
          <w:rFonts w:eastAsiaTheme="minorEastAsia"/>
          <w:kern w:val="0"/>
          <w14:ligatures w14:val="none"/>
        </w:rPr>
      </w:pPr>
      <w:r>
        <w:fldChar w:fldCharType="begin"/>
      </w:r>
      <w:r>
        <w:instrText xml:space="preserve"> HYPERLINK \l "_Toc204582344" </w:instrText>
      </w:r>
      <w:r>
        <w:fldChar w:fldCharType="separate"/>
      </w:r>
      <w:r>
        <w:rPr>
          <w:rStyle w:val="12"/>
        </w:rPr>
        <w:t>REFERENCES</w:t>
      </w:r>
      <w:r>
        <w:tab/>
      </w:r>
      <w:r>
        <w:fldChar w:fldCharType="begin"/>
      </w:r>
      <w:r>
        <w:instrText xml:space="preserve"> PAGEREF _Toc204582344 \h </w:instrText>
      </w:r>
      <w:r>
        <w:fldChar w:fldCharType="separate"/>
      </w:r>
      <w:r>
        <w:t>9</w:t>
      </w:r>
      <w:r>
        <w:fldChar w:fldCharType="end"/>
      </w:r>
      <w:r>
        <w:fldChar w:fldCharType="end"/>
      </w:r>
    </w:p>
    <w:p w14:paraId="31E1E349">
      <w:pPr>
        <w:spacing w:line="276" w:lineRule="auto"/>
        <w:rPr>
          <w:rFonts w:ascii="Montserrsat me" w:hAnsi="Montserrsat me" w:cs="Times New Roman"/>
          <w:b/>
          <w:bCs/>
          <w:color w:val="000000" w:themeColor="text1"/>
          <w14:textFill>
            <w14:solidFill>
              <w14:schemeClr w14:val="tx1"/>
            </w14:solidFill>
          </w14:textFill>
        </w:rPr>
      </w:pPr>
      <w:r>
        <w:rPr>
          <w:rFonts w:ascii="Montserrsat me" w:hAnsi="Montserrsat me" w:cs="Times New Roman"/>
          <w:b/>
          <w:bCs/>
          <w:color w:val="000000" w:themeColor="text1"/>
          <w14:textFill>
            <w14:solidFill>
              <w14:schemeClr w14:val="tx1"/>
            </w14:solidFill>
          </w14:textFill>
        </w:rPr>
        <w:fldChar w:fldCharType="end"/>
      </w:r>
    </w:p>
    <w:p w14:paraId="2AD1445D">
      <w:pPr>
        <w:spacing w:line="276" w:lineRule="auto"/>
        <w:rPr>
          <w:rFonts w:ascii="Montserrsat me" w:hAnsi="Montserrsat me" w:cs="Times New Roman"/>
          <w:b/>
          <w:bCs/>
          <w:color w:val="000000" w:themeColor="text1"/>
          <w14:textFill>
            <w14:solidFill>
              <w14:schemeClr w14:val="tx1"/>
            </w14:solidFill>
          </w14:textFill>
        </w:rPr>
      </w:pPr>
    </w:p>
    <w:p w14:paraId="0B39D458">
      <w:pPr>
        <w:spacing w:line="276" w:lineRule="auto"/>
        <w:rPr>
          <w:rFonts w:ascii="Montserrsat me" w:hAnsi="Montserrsat me" w:cs="Times New Roman"/>
          <w:b/>
          <w:bCs/>
          <w:color w:val="000000" w:themeColor="text1"/>
          <w14:textFill>
            <w14:solidFill>
              <w14:schemeClr w14:val="tx1"/>
            </w14:solidFill>
          </w14:textFill>
        </w:rPr>
        <w:sectPr>
          <w:pgSz w:w="12240" w:h="15840"/>
          <w:pgMar w:top="990" w:right="1440" w:bottom="1440" w:left="1440" w:header="720" w:footer="720" w:gutter="0"/>
          <w:cols w:space="720" w:num="1"/>
          <w:docGrid w:linePitch="360" w:charSpace="0"/>
        </w:sectPr>
      </w:pPr>
    </w:p>
    <w:p w14:paraId="3F18BE14">
      <w:pPr>
        <w:pStyle w:val="2"/>
      </w:pPr>
      <w:bookmarkStart w:id="2" w:name="_Toc204582318"/>
      <w:bookmarkStart w:id="3" w:name="_Toc184659225"/>
      <w:r>
        <w:t>LIST OF TABLES</w:t>
      </w:r>
      <w:bookmarkEnd w:id="2"/>
      <w:bookmarkEnd w:id="3"/>
    </w:p>
    <w:p w14:paraId="6BE98F59">
      <w:pPr>
        <w:spacing w:line="276" w:lineRule="auto"/>
        <w:rPr>
          <w:rFonts w:ascii="Montserrsat me" w:hAnsi="Montserrsat me" w:cs="Times New Roman"/>
          <w:b/>
          <w:bCs/>
          <w:i/>
          <w:iCs/>
          <w:color w:val="000000" w:themeColor="text1"/>
          <w14:textFill>
            <w14:solidFill>
              <w14:schemeClr w14:val="tx1"/>
            </w14:solidFill>
          </w14:textFill>
        </w:rPr>
      </w:pPr>
      <w:r>
        <w:rPr>
          <w:rFonts w:ascii="Montserrsat me" w:hAnsi="Montserrsat me" w:cs="Times New Roman"/>
          <w:b/>
          <w:bCs/>
          <w:i/>
          <w:iCs/>
          <w:color w:val="000000" w:themeColor="text1"/>
          <w14:textFill>
            <w14:solidFill>
              <w14:schemeClr w14:val="tx1"/>
            </w14:solidFill>
          </w14:textFill>
        </w:rPr>
        <w:t>Leave this section empty until the end of your study and until the end of writing this paper</w:t>
      </w:r>
    </w:p>
    <w:p w14:paraId="463B402D">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This section will contain a list of the CAPTIONS of all tables you created in your document</w:t>
      </w:r>
    </w:p>
    <w:p w14:paraId="4BDAA0B4">
      <w:pPr>
        <w:spacing w:line="276" w:lineRule="auto"/>
        <w:jc w:val="both"/>
        <w:rPr>
          <w:rFonts w:ascii="Montserrsat me" w:hAnsi="Montserrsat me"/>
        </w:rPr>
      </w:pPr>
      <w:r>
        <w:rPr>
          <w:rFonts w:ascii="Montserrsat me" w:hAnsi="Montserrsat me"/>
        </w:rPr>
        <w:t>Table 3.2 Feasibility Assessment Table</w:t>
      </w:r>
    </w:p>
    <w:p w14:paraId="1D53E465">
      <w:pPr>
        <w:spacing w:line="276" w:lineRule="auto"/>
        <w:jc w:val="both"/>
        <w:rPr>
          <w:rFonts w:ascii="Montserrsat me" w:hAnsi="Montserrsat me" w:cs="Times New Roman"/>
        </w:rPr>
      </w:pPr>
      <w:r>
        <w:rPr>
          <w:rFonts w:ascii="Montserrsat me" w:hAnsi="Montserrsat me"/>
        </w:rPr>
        <w:t>Table 3.5 Functional Requirements Table</w:t>
      </w:r>
    </w:p>
    <w:p w14:paraId="366DC9B6">
      <w:pPr>
        <w:spacing w:line="276" w:lineRule="auto"/>
        <w:jc w:val="both"/>
        <w:rPr>
          <w:rFonts w:ascii="Montserrsat me" w:hAnsi="Montserrsat me" w:cs="Times New Roman"/>
          <w:i/>
          <w:iCs/>
        </w:rPr>
      </w:pPr>
      <w:r>
        <w:rPr>
          <w:rFonts w:ascii="Montserrsat me" w:hAnsi="Montserrsat me"/>
        </w:rPr>
        <w:t>Table 3.6 Project Schedule Gantt Chat</w:t>
      </w:r>
    </w:p>
    <w:p w14:paraId="4493D7C9">
      <w:pPr>
        <w:spacing w:line="276" w:lineRule="auto"/>
        <w:rPr>
          <w:rFonts w:ascii="Montserrsat me" w:hAnsi="Montserrsat me" w:cs="Times New Roman"/>
          <w:b/>
          <w:bCs/>
          <w:color w:val="000000" w:themeColor="text1"/>
          <w14:textFill>
            <w14:solidFill>
              <w14:schemeClr w14:val="tx1"/>
            </w14:solidFill>
          </w14:textFill>
        </w:rPr>
        <w:sectPr>
          <w:footerReference r:id="rId6" w:type="default"/>
          <w:pgSz w:w="12240" w:h="15840"/>
          <w:pgMar w:top="990" w:right="1440" w:bottom="1440" w:left="1440" w:header="720" w:footer="720" w:gutter="0"/>
          <w:pgNumType w:fmt="lowerRoman" w:start="1"/>
          <w:cols w:space="720" w:num="1"/>
          <w:docGrid w:linePitch="360" w:charSpace="0"/>
        </w:sectPr>
      </w:pPr>
    </w:p>
    <w:p w14:paraId="5ACFFF93">
      <w:pPr>
        <w:pStyle w:val="2"/>
      </w:pPr>
      <w:bookmarkStart w:id="4" w:name="_Toc184659227"/>
      <w:bookmarkStart w:id="5" w:name="_Toc204582319"/>
      <w:r>
        <w:t>DEFINITION OF KEY TERMS</w:t>
      </w:r>
      <w:bookmarkEnd w:id="4"/>
      <w:bookmarkEnd w:id="5"/>
    </w:p>
    <w:p w14:paraId="45ED1A82">
      <w:pPr>
        <w:spacing w:line="276" w:lineRule="auto"/>
        <w:rPr>
          <w:rFonts w:ascii="Montserrsat me" w:hAnsi="Montserrsat me" w:cs="Times New Roman"/>
          <w:b/>
          <w:bCs/>
          <w:i/>
          <w:iCs/>
          <w:color w:val="000000" w:themeColor="text1"/>
          <w14:textFill>
            <w14:solidFill>
              <w14:schemeClr w14:val="tx1"/>
            </w14:solidFill>
          </w14:textFill>
        </w:rPr>
      </w:pPr>
      <w:r>
        <w:rPr>
          <w:rFonts w:ascii="Montserrsat me" w:hAnsi="Montserrsat me" w:cs="Times New Roman"/>
          <w:b/>
          <w:bCs/>
          <w:i/>
          <w:iCs/>
          <w:color w:val="000000" w:themeColor="text1"/>
          <w14:textFill>
            <w14:solidFill>
              <w14:schemeClr w14:val="tx1"/>
            </w14:solidFill>
          </w14:textFill>
        </w:rPr>
        <w:t>Leave this section empty until the end of your study and until the end of writing this paper</w:t>
      </w:r>
    </w:p>
    <w:p w14:paraId="341EDA06">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This section will contain a list of all the key terms (words) that you have used in your paper and the meanings of those words</w:t>
      </w:r>
    </w:p>
    <w:p w14:paraId="4065FC3C">
      <w:pPr>
        <w:spacing w:line="276" w:lineRule="auto"/>
        <w:rPr>
          <w:rFonts w:ascii="Montserrsat me" w:hAnsi="Montserrsat me" w:cs="Times New Roman"/>
          <w:color w:val="000000" w:themeColor="text1"/>
          <w14:textFill>
            <w14:solidFill>
              <w14:schemeClr w14:val="tx1"/>
            </w14:solidFill>
          </w14:textFill>
        </w:rPr>
      </w:pPr>
    </w:p>
    <w:p w14:paraId="4646AA29">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File Loss</w:t>
      </w:r>
      <w:r>
        <w:rPr>
          <w:rFonts w:ascii="Montserrsat me" w:hAnsi="Montserrsat me" w:eastAsia="Times New Roman" w:cs="Times New Roman"/>
          <w:kern w:val="0"/>
          <w14:ligatures w14:val="none"/>
        </w:rPr>
        <w:t>-The unintentional deletion, corruption, or inaccessibility of digital files due to human error, hardware failure, malware, or power disruptions.</w:t>
      </w:r>
    </w:p>
    <w:p w14:paraId="1FFABEA3">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Creative Studio</w:t>
      </w:r>
      <w:r>
        <w:rPr>
          <w:rFonts w:ascii="Montserrsat me" w:hAnsi="Montserrsat me" w:eastAsia="Times New Roman" w:cs="Times New Roman"/>
          <w:kern w:val="0"/>
          <w14:ligatures w14:val="none"/>
        </w:rPr>
        <w:t>-A digital learning and production environment where students and trainers work on multimedia content such as video editing, graphic design, 3D modeling, and audio production.</w:t>
      </w:r>
    </w:p>
    <w:p w14:paraId="71704196">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Backup</w:t>
      </w:r>
      <w:r>
        <w:rPr>
          <w:rFonts w:ascii="Montserrsat me" w:hAnsi="Montserrsat me" w:eastAsia="Times New Roman" w:cs="Times New Roman"/>
          <w:kern w:val="0"/>
          <w14:ligatures w14:val="none"/>
        </w:rPr>
        <w:t>-The process of creating a duplicate copy of digital files to protect against loss, typically stored on separate storage media or platforms.</w:t>
      </w:r>
    </w:p>
    <w:p w14:paraId="7A91178B">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Cloud Storage</w:t>
      </w:r>
      <w:r>
        <w:rPr>
          <w:rFonts w:ascii="Montserrsat me" w:hAnsi="Montserrsat me" w:eastAsia="Times New Roman" w:cs="Times New Roman"/>
          <w:kern w:val="0"/>
          <w14:ligatures w14:val="none"/>
        </w:rPr>
        <w:t>-A remote data storage model that allows users to save files online and access them via the internet using services such as Google Drive, Dropbox, or OneDrive.</w:t>
      </w:r>
    </w:p>
    <w:p w14:paraId="2B4119AC">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External Storage Devices</w:t>
      </w:r>
      <w:r>
        <w:rPr>
          <w:rFonts w:ascii="Montserrsat me" w:hAnsi="Montserrsat me" w:eastAsia="Times New Roman" w:cs="Times New Roman"/>
          <w:kern w:val="0"/>
          <w14:ligatures w14:val="none"/>
        </w:rPr>
        <w:t>-Portable hardware tools like USB flash drives, external hard drives, and memory cards used to store or transfer data outside a computer’s internal memory.</w:t>
      </w:r>
    </w:p>
    <w:p w14:paraId="7B829DCB">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NAS (Network Attached Storage)</w:t>
      </w:r>
      <w:r>
        <w:rPr>
          <w:rFonts w:ascii="Montserrsat me" w:hAnsi="Montserrsat me" w:eastAsia="Times New Roman" w:cs="Times New Roman"/>
          <w:kern w:val="0"/>
          <w14:ligatures w14:val="none"/>
        </w:rPr>
        <w:t>-A dedicated file storage system connected to a network, allowing multiple users and devices to retrieve and store data centrally.</w:t>
      </w:r>
    </w:p>
    <w:p w14:paraId="5CEC6B6E">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3-2-1 Backup Strategy</w:t>
      </w:r>
      <w:r>
        <w:rPr>
          <w:rFonts w:ascii="Montserrsat me" w:hAnsi="Montserrsat me" w:eastAsia="Times New Roman" w:cs="Times New Roman"/>
          <w:kern w:val="0"/>
          <w14:ligatures w14:val="none"/>
        </w:rPr>
        <w:t>-A backup rule recommending three copies of data—two stored locally on different devices and one stored off-site, often in the cloud.</w:t>
      </w:r>
    </w:p>
    <w:p w14:paraId="74E2505F">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Feasibility Assessment</w:t>
      </w:r>
      <w:r>
        <w:rPr>
          <w:rFonts w:ascii="Montserrsat me" w:hAnsi="Montserrsat me" w:eastAsia="Times New Roman" w:cs="Times New Roman"/>
          <w:kern w:val="0"/>
          <w14:ligatures w14:val="none"/>
        </w:rPr>
        <w:t>-An evaluation of whether a proposed solution is technically, financially, and operationally practical within a specific timeframe and resource scope.</w:t>
      </w:r>
    </w:p>
    <w:p w14:paraId="29323E8E">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Fingerprint Authentication System</w:t>
      </w:r>
      <w:r>
        <w:rPr>
          <w:rFonts w:ascii="Montserrsat me" w:hAnsi="Montserrsat me" w:eastAsia="Times New Roman" w:cs="Times New Roman"/>
          <w:kern w:val="0"/>
          <w14:ligatures w14:val="none"/>
        </w:rPr>
        <w:t>-a biometric security mechanism that identifies or verifies users based on their fingerprint, used here for secure file access and tracking.</w:t>
      </w:r>
    </w:p>
    <w:p w14:paraId="079692C0">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Digital Literacy</w:t>
      </w:r>
      <w:r>
        <w:rPr>
          <w:rFonts w:ascii="Montserrsat me" w:hAnsi="Montserrsat me" w:eastAsia="Times New Roman" w:cs="Times New Roman"/>
          <w:kern w:val="0"/>
          <w14:ligatures w14:val="none"/>
        </w:rPr>
        <w:t>-The level of a user’s ability to understand, operate, and troubleshoot digital systems, including backup and storage solutions.</w:t>
      </w:r>
    </w:p>
    <w:p w14:paraId="2F720B9B">
      <w:pPr>
        <w:spacing w:line="276" w:lineRule="auto"/>
        <w:rPr>
          <w:rFonts w:ascii="Montserrsat me" w:hAnsi="Montserrsat me" w:cs="Times New Roman"/>
          <w:color w:val="000000" w:themeColor="text1"/>
          <w14:textFill>
            <w14:solidFill>
              <w14:schemeClr w14:val="tx1"/>
            </w14:solidFill>
          </w14:textFill>
        </w:rPr>
        <w:sectPr>
          <w:pgSz w:w="12240" w:h="15840"/>
          <w:pgMar w:top="990" w:right="1440" w:bottom="1440" w:left="1440" w:header="720" w:footer="720" w:gutter="0"/>
          <w:pgNumType w:fmt="lowerRoman"/>
          <w:cols w:space="720" w:num="1"/>
          <w:docGrid w:linePitch="360" w:charSpace="0"/>
        </w:sectPr>
      </w:pPr>
    </w:p>
    <w:p w14:paraId="3FBC88BF">
      <w:pPr>
        <w:pStyle w:val="2"/>
      </w:pPr>
      <w:bookmarkStart w:id="6" w:name="_Toc204582320"/>
      <w:bookmarkStart w:id="7" w:name="_Toc184659228"/>
      <w:r>
        <w:t>ABBREVIATIONS AND ACRONYMS</w:t>
      </w:r>
      <w:bookmarkEnd w:id="6"/>
      <w:bookmarkEnd w:id="7"/>
    </w:p>
    <w:p w14:paraId="4D9D9AE7">
      <w:pPr>
        <w:spacing w:line="276" w:lineRule="auto"/>
        <w:rPr>
          <w:rFonts w:ascii="Montserrsat me" w:hAnsi="Montserrsat me" w:cs="Times New Roman"/>
          <w:b/>
          <w:bCs/>
          <w:i/>
          <w:iCs/>
          <w:color w:val="000000" w:themeColor="text1"/>
          <w14:textFill>
            <w14:solidFill>
              <w14:schemeClr w14:val="tx1"/>
            </w14:solidFill>
          </w14:textFill>
        </w:rPr>
      </w:pPr>
      <w:bookmarkStart w:id="8" w:name="_Toc184659229"/>
      <w:r>
        <w:rPr>
          <w:rFonts w:ascii="Montserrsat me" w:hAnsi="Montserrsat me" w:cs="Times New Roman"/>
          <w:b/>
          <w:bCs/>
          <w:i/>
          <w:iCs/>
          <w:color w:val="000000" w:themeColor="text1"/>
          <w14:textFill>
            <w14:solidFill>
              <w14:schemeClr w14:val="tx1"/>
            </w14:solidFill>
          </w14:textFill>
        </w:rPr>
        <w:t>Leave this section empty until the end of your study and until the end of writing this paper</w:t>
      </w:r>
    </w:p>
    <w:p w14:paraId="7F7BDB5C">
      <w:pPr>
        <w:spacing w:line="276" w:lineRule="auto"/>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This section will contain a list of all the short forms of words (e.g. Ltd., HTML, etc.) that you have used in your paper and their meaning in full</w:t>
      </w:r>
    </w:p>
    <w:p w14:paraId="5E8BC0E3">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CAF</w:t>
      </w:r>
      <w:r>
        <w:rPr>
          <w:rFonts w:ascii="Montserrsat me" w:hAnsi="Montserrsat me" w:eastAsia="Times New Roman" w:cstheme="minorHAnsi"/>
          <w:kern w:val="0"/>
          <w14:ligatures w14:val="none"/>
        </w:rPr>
        <w:t xml:space="preserve"> – Stands for Creative Arts Faculty, the context within which file loss was studied, particularly at Kitengela Creative Studio.</w:t>
      </w:r>
    </w:p>
    <w:p w14:paraId="3273B708">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DB</w:t>
      </w:r>
      <w:r>
        <w:rPr>
          <w:rFonts w:ascii="Montserrsat me" w:hAnsi="Montserrsat me" w:eastAsia="Times New Roman" w:cstheme="minorHAnsi"/>
          <w:kern w:val="0"/>
          <w14:ligatures w14:val="none"/>
        </w:rPr>
        <w:t xml:space="preserve"> – Short for Database. It refers to the system used to store and manage digital information such as user IDs, logs, and backup records.</w:t>
      </w:r>
    </w:p>
    <w:p w14:paraId="1C417D55">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HDD</w:t>
      </w:r>
      <w:r>
        <w:rPr>
          <w:rFonts w:ascii="Montserrsat me" w:hAnsi="Montserrsat me" w:eastAsia="Times New Roman" w:cstheme="minorHAnsi"/>
          <w:kern w:val="0"/>
          <w14:ligatures w14:val="none"/>
        </w:rPr>
        <w:t xml:space="preserve"> – Hard Disk Drive. A traditional form of physical storage device commonly used by students and trainers in the studio.</w:t>
      </w:r>
    </w:p>
    <w:p w14:paraId="1771EE0A">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NAS</w:t>
      </w:r>
      <w:r>
        <w:rPr>
          <w:rFonts w:ascii="Montserrsat me" w:hAnsi="Montserrsat me" w:eastAsia="Times New Roman" w:cstheme="minorHAnsi"/>
          <w:kern w:val="0"/>
          <w14:ligatures w14:val="none"/>
        </w:rPr>
        <w:t xml:space="preserve"> – Network Attached Storage. A local file storage solution connected to a network, enabling multiple users to store and access files centrally.</w:t>
      </w:r>
    </w:p>
    <w:p w14:paraId="08C5A60A">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SSD</w:t>
      </w:r>
      <w:r>
        <w:rPr>
          <w:rFonts w:ascii="Montserrsat me" w:hAnsi="Montserrsat me" w:eastAsia="Times New Roman" w:cstheme="minorHAnsi"/>
          <w:kern w:val="0"/>
          <w14:ligatures w14:val="none"/>
        </w:rPr>
        <w:t xml:space="preserve"> – Solid State Drive. A faster, more reliable storage device compared to HDDs, though often more expensive.</w:t>
      </w:r>
    </w:p>
    <w:p w14:paraId="217F8E26">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USB</w:t>
      </w:r>
      <w:r>
        <w:rPr>
          <w:rFonts w:ascii="Montserrsat me" w:hAnsi="Montserrsat me" w:eastAsia="Times New Roman" w:cstheme="minorHAnsi"/>
          <w:kern w:val="0"/>
          <w14:ligatures w14:val="none"/>
        </w:rPr>
        <w:t xml:space="preserve"> – Universal Serial Bus. Commonly used in this study to refer to flash drives that students and trainers use for storing files.</w:t>
      </w:r>
    </w:p>
    <w:p w14:paraId="190290D6">
      <w:pPr>
        <w:spacing w:before="100" w:beforeAutospacing="1" w:after="100" w:afterAutospacing="1" w:line="276" w:lineRule="auto"/>
        <w:jc w:val="both"/>
        <w:rPr>
          <w:rFonts w:ascii="Montserrsat me" w:hAnsi="Montserrsat me" w:eastAsia="Times New Roman" w:cstheme="minorHAnsi"/>
          <w:kern w:val="0"/>
          <w14:ligatures w14:val="none"/>
        </w:rPr>
      </w:pPr>
      <w:r>
        <w:rPr>
          <w:rFonts w:ascii="Montserrsat me" w:hAnsi="Montserrsat me" w:eastAsia="Times New Roman" w:cstheme="minorHAnsi"/>
          <w:b/>
          <w:bCs/>
          <w:kern w:val="0"/>
          <w14:ligatures w14:val="none"/>
        </w:rPr>
        <w:t>3-2-1</w:t>
      </w:r>
      <w:r>
        <w:rPr>
          <w:rFonts w:ascii="Montserrsat me" w:hAnsi="Montserrsat me" w:eastAsia="Times New Roman" w:cstheme="minorHAnsi"/>
          <w:kern w:val="0"/>
          <w14:ligatures w14:val="none"/>
        </w:rPr>
        <w:t xml:space="preserve"> – A well-known backup strategy recommending keeping three copies of data: two on local devices (e.g., computer and external drive) and one off-site (such as in the cloud) for safety and redundancy.</w:t>
      </w:r>
    </w:p>
    <w:p w14:paraId="4D9B5507">
      <w:pPr>
        <w:spacing w:line="276" w:lineRule="auto"/>
        <w:jc w:val="both"/>
        <w:rPr>
          <w:rFonts w:ascii="Montserrsat me" w:hAnsi="Montserrsat me" w:cstheme="minorHAnsi"/>
          <w:i/>
          <w:iCs/>
          <w:color w:val="000000" w:themeColor="text1"/>
          <w14:textFill>
            <w14:solidFill>
              <w14:schemeClr w14:val="tx1"/>
            </w14:solidFill>
          </w14:textFill>
        </w:rPr>
        <w:sectPr>
          <w:footerReference r:id="rId7" w:type="default"/>
          <w:pgSz w:w="12240" w:h="15840"/>
          <w:pgMar w:top="990" w:right="1440" w:bottom="1440" w:left="1440" w:header="720" w:footer="720" w:gutter="0"/>
          <w:pgNumType w:start="1"/>
          <w:cols w:space="720" w:num="1"/>
          <w:docGrid w:linePitch="360" w:charSpace="0"/>
        </w:sectPr>
      </w:pPr>
    </w:p>
    <w:p w14:paraId="6EC3B968">
      <w:pPr>
        <w:pStyle w:val="2"/>
      </w:pPr>
      <w:bookmarkStart w:id="9" w:name="_Toc204582321"/>
      <w:r>
        <w:t>CHAPTER ONE: RESEARCH OVERVIEW</w:t>
      </w:r>
      <w:bookmarkEnd w:id="8"/>
      <w:bookmarkEnd w:id="9"/>
    </w:p>
    <w:p w14:paraId="5137FF16">
      <w:pPr>
        <w:pStyle w:val="3"/>
      </w:pPr>
      <w:bookmarkStart w:id="10" w:name="_Toc204582322"/>
      <w:r>
        <w:t>1.1 Information Background</w:t>
      </w:r>
      <w:bookmarkEnd w:id="10"/>
    </w:p>
    <w:p w14:paraId="330D21B0">
      <w:pPr>
        <w:spacing w:line="276" w:lineRule="auto"/>
        <w:jc w:val="both"/>
        <w:rPr>
          <w:rFonts w:ascii="Montserrsat me" w:hAnsi="Montserrsat me"/>
        </w:rPr>
      </w:pPr>
      <w:r>
        <w:rPr>
          <w:rFonts w:ascii="Montserrsat me" w:hAnsi="Montserrsat me"/>
        </w:rPr>
        <w:t>Frequent file loss is a major issue in creative training environments like Kitengela Creative Studio, where students work with digital content such as videos, graphics, and animations. Losses often occur due to corrupted flash drives, accidental deletions, or unreliable software (Backblaze, 2021). Many users lack proper backup habits, and poor internet access discourages the use of cloud storage (UNESCO, 2023). This study explores these challenges while examining digital storage and backup alternatives such as external drives, automated backup tools, and cloud platforms. These solutions differ in technical requirements, including hardware, software, skill levels, and internet connectivity (Norton, 2022). Some are affordable and easy to implement, while others require more planning and resources. The study offers a brief overview of these solutions, their features, pros and cons, and what it takes to adopt them in a creative studio setting. It sets the stage for selecting the most practical solution for future development.</w:t>
      </w:r>
    </w:p>
    <w:p w14:paraId="386DB80D">
      <w:pPr>
        <w:pStyle w:val="3"/>
      </w:pPr>
      <w:bookmarkStart w:id="11" w:name="_Toc184659230"/>
      <w:bookmarkStart w:id="12" w:name="_Toc204582323"/>
      <w:r>
        <w:t>1.2 Statement of Problem</w:t>
      </w:r>
      <w:bookmarkEnd w:id="11"/>
      <w:bookmarkEnd w:id="12"/>
    </w:p>
    <w:p w14:paraId="5E763CA9">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The Kitengela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Pr>
          <w:rFonts w:ascii="Montserrsat me" w:hAnsi="Montserrsat me" w:eastAsia="Times New Roman" w:cs="Times New Roman"/>
          <w:bCs/>
          <w:kern w:val="0"/>
          <w14:ligatures w14:val="none"/>
        </w:rPr>
        <w:t>The situation is made worse by heavy reliance on unreliable storage devices like flash drives and memory cards, which are prone to damage and corruption</w:t>
      </w:r>
      <w:r>
        <w:rPr>
          <w:rFonts w:ascii="Montserrsat me" w:hAnsi="Montserrsat me" w:eastAsia="Times New Roman" w:cs="Times New Roman"/>
          <w:kern w:val="0"/>
          <w14:ligatures w14:val="none"/>
        </w:rPr>
        <w:t xml:space="preserve"> (Backblaze, 2021). </w:t>
      </w:r>
      <w:r>
        <w:rPr>
          <w:rFonts w:ascii="Montserrsat me" w:hAnsi="Montserrsat me" w:eastAsia="Times New Roman" w:cs="Times New Roman"/>
          <w:bCs/>
          <w:kern w:val="0"/>
          <w14:ligatures w14:val="none"/>
        </w:rPr>
        <w:t>Most users have limited awareness of backup practices, and poor internet access further discourages the use of cloud-based solutions</w:t>
      </w:r>
      <w:r>
        <w:rPr>
          <w:rFonts w:ascii="Montserrsat me" w:hAnsi="Montserrsat me" w:eastAsia="Times New Roman" w:cs="Times New Roman"/>
          <w:kern w:val="0"/>
          <w14:ligatures w14:val="none"/>
        </w:rPr>
        <w:t xml:space="preserve"> (UNESCO, 2023). </w:t>
      </w:r>
      <w:r>
        <w:rPr>
          <w:rFonts w:ascii="Montserrsat me" w:hAnsi="Montserrsat me" w:eastAsia="Times New Roman" w:cs="Times New Roman"/>
          <w:bCs/>
          <w:kern w:val="0"/>
          <w14:ligatures w14:val="none"/>
        </w:rPr>
        <w:t>As a result, files are rarely backed up, exposing users to risks such as accidental deletion, software crashes, or hardware failure</w:t>
      </w:r>
      <w:r>
        <w:rPr>
          <w:rFonts w:ascii="Montserrsat me" w:hAnsi="Montserrsat me" w:eastAsia="Times New Roman" w:cs="Times New Roman"/>
          <w:kern w:val="0"/>
          <w14:ligatures w14:val="none"/>
        </w:rPr>
        <w:t xml:space="preserve"> (Norton, 2022). This persistent problem not only affects productivity but also compromises the quality and consistency of creative outputs. There is a growing need to explore affordable and practical strategies to improve digital storage and backup at the studio.</w:t>
      </w:r>
    </w:p>
    <w:p w14:paraId="06FF58EB">
      <w:pPr>
        <w:spacing w:line="276" w:lineRule="auto"/>
        <w:rPr>
          <w:rFonts w:ascii="Montserrsat me" w:hAnsi="Montserrsat me"/>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ab/>
      </w:r>
      <w:bookmarkStart w:id="13" w:name="_Toc184659231"/>
    </w:p>
    <w:p w14:paraId="204AB251">
      <w:pPr>
        <w:pStyle w:val="3"/>
      </w:pPr>
      <w:bookmarkStart w:id="14" w:name="_Toc204582324"/>
      <w:r>
        <w:t>1.3 Study Justification</w:t>
      </w:r>
      <w:bookmarkEnd w:id="13"/>
      <w:bookmarkEnd w:id="14"/>
    </w:p>
    <w:p w14:paraId="6FD47354">
      <w:pPr>
        <w:spacing w:before="100" w:beforeAutospacing="1" w:after="100" w:afterAutospacing="1" w:line="276" w:lineRule="auto"/>
        <w:jc w:val="both"/>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This study is important because it addresses the recurring issue of file loss at Kitengela Creative Studio, which negatively affects the productivity and learning outcomes of students and trainers. It aims to diagnose the root causes of the problem and explore how it impacts creative work in a training environment. By examining existing digital storage and backup solutions such as cloud services, external drives, and automated software 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further as a practical project in the next academic phase.</w:t>
      </w:r>
    </w:p>
    <w:p w14:paraId="2899EDE6">
      <w:pPr>
        <w:pStyle w:val="3"/>
      </w:pPr>
      <w:bookmarkStart w:id="15" w:name="_Toc184659232"/>
      <w:bookmarkStart w:id="16" w:name="_Toc204582325"/>
      <w:r>
        <w:t>1.4 Research Objectives</w:t>
      </w:r>
      <w:bookmarkEnd w:id="15"/>
      <w:bookmarkEnd w:id="16"/>
    </w:p>
    <w:p w14:paraId="171C0819">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Goals you intend to achieve with the findings of this research. SMART (Specific, Measurable, Attainable, Realistic, Time Bound)</w:t>
      </w:r>
    </w:p>
    <w:p w14:paraId="220DF607">
      <w:pPr>
        <w:pStyle w:val="4"/>
        <w:spacing w:line="276" w:lineRule="auto"/>
        <w:rPr>
          <w:rFonts w:ascii="Montserrsat me" w:hAnsi="Montserrsat me"/>
          <w:sz w:val="22"/>
          <w:szCs w:val="22"/>
        </w:rPr>
      </w:pPr>
      <w:bookmarkStart w:id="17" w:name="_Toc204582326"/>
      <w:bookmarkStart w:id="18" w:name="_Toc184659233"/>
      <w:r>
        <w:rPr>
          <w:rFonts w:ascii="Montserrsat me" w:hAnsi="Montserrsat me"/>
          <w:sz w:val="22"/>
          <w:szCs w:val="22"/>
        </w:rPr>
        <w:t>1.4.1 General Objective</w:t>
      </w:r>
      <w:bookmarkEnd w:id="17"/>
      <w:bookmarkEnd w:id="18"/>
    </w:p>
    <w:p w14:paraId="4D0CF26C">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Main goal of your research</w:t>
      </w:r>
    </w:p>
    <w:p w14:paraId="7627828E">
      <w:pPr>
        <w:pStyle w:val="19"/>
        <w:numPr>
          <w:ilvl w:val="0"/>
          <w:numId w:val="1"/>
        </w:numPr>
        <w:spacing w:line="276" w:lineRule="auto"/>
        <w:jc w:val="both"/>
        <w:rPr>
          <w:rFonts w:ascii="Montserrsat me" w:hAnsi="Montserrsat me" w:cs="Times New Roman"/>
          <w:color w:val="000000" w:themeColor="text1"/>
          <w14:textFill>
            <w14:solidFill>
              <w14:schemeClr w14:val="tx1"/>
            </w14:solidFill>
          </w14:textFill>
        </w:rPr>
      </w:pPr>
      <w:r>
        <w:rPr>
          <w:rFonts w:ascii="Montserrsat me" w:hAnsi="Montserrsat me"/>
        </w:rPr>
        <w:t>To conduct a study on frequent file loss at Kitengela Creative Studio, its causes, and explore affordable digital storage and backup alternatives.</w:t>
      </w:r>
    </w:p>
    <w:p w14:paraId="376C744F">
      <w:pPr>
        <w:pStyle w:val="4"/>
        <w:spacing w:line="276" w:lineRule="auto"/>
        <w:rPr>
          <w:rFonts w:ascii="Montserrsat me" w:hAnsi="Montserrsat me"/>
          <w:sz w:val="22"/>
          <w:szCs w:val="22"/>
        </w:rPr>
      </w:pPr>
      <w:bookmarkStart w:id="19" w:name="_Toc204582327"/>
      <w:bookmarkStart w:id="20" w:name="_Toc184659234"/>
      <w:r>
        <w:rPr>
          <w:rFonts w:ascii="Montserrsat me" w:hAnsi="Montserrsat me"/>
          <w:sz w:val="22"/>
          <w:szCs w:val="22"/>
        </w:rPr>
        <w:t>1.4.2 Specific Objectives</w:t>
      </w:r>
      <w:bookmarkEnd w:id="19"/>
      <w:bookmarkEnd w:id="20"/>
    </w:p>
    <w:p w14:paraId="72FFAE1E">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The means by which you will achieve the main goal</w:t>
      </w:r>
    </w:p>
    <w:p w14:paraId="68C90C4D">
      <w:pPr>
        <w:pStyle w:val="19"/>
        <w:numPr>
          <w:ilvl w:val="0"/>
          <w:numId w:val="2"/>
        </w:numPr>
        <w:spacing w:line="276" w:lineRule="auto"/>
        <w:ind w:left="1800"/>
        <w:jc w:val="both"/>
        <w:rPr>
          <w:rFonts w:ascii="Montserrsat me" w:hAnsi="Montserrsat me" w:cs="Times New Roman"/>
          <w:color w:val="000000" w:themeColor="text1"/>
          <w14:textFill>
            <w14:solidFill>
              <w14:schemeClr w14:val="tx1"/>
            </w14:solidFill>
          </w14:textFill>
        </w:rPr>
      </w:pPr>
      <w:bookmarkStart w:id="21" w:name="_Toc184659235"/>
      <w:r>
        <w:rPr>
          <w:rFonts w:ascii="Montserrsat me" w:hAnsi="Montserrsat me"/>
        </w:rPr>
        <w:t>To investigate how often file loss occurs and identify the main causes, types of files affected, and devices in use at the studio.</w:t>
      </w:r>
    </w:p>
    <w:p w14:paraId="2FC0DEEA">
      <w:pPr>
        <w:pStyle w:val="19"/>
        <w:numPr>
          <w:ilvl w:val="0"/>
          <w:numId w:val="2"/>
        </w:numPr>
        <w:spacing w:line="276" w:lineRule="auto"/>
        <w:ind w:left="1800"/>
        <w:jc w:val="both"/>
        <w:rPr>
          <w:rFonts w:ascii="Montserrsat me" w:hAnsi="Montserrsat me" w:cs="Times New Roman"/>
          <w:color w:val="000000" w:themeColor="text1"/>
          <w14:textFill>
            <w14:solidFill>
              <w14:schemeClr w14:val="tx1"/>
            </w14:solidFill>
          </w14:textFill>
        </w:rPr>
      </w:pPr>
      <w:r>
        <w:rPr>
          <w:rFonts w:ascii="Montserrsat me" w:hAnsi="Montserrsat me"/>
        </w:rPr>
        <w:t>To examine current storage and backup practices by students and trainers, and the challenges they face.</w:t>
      </w:r>
    </w:p>
    <w:p w14:paraId="57CBFA67">
      <w:pPr>
        <w:pStyle w:val="19"/>
        <w:numPr>
          <w:ilvl w:val="0"/>
          <w:numId w:val="2"/>
        </w:numPr>
        <w:spacing w:line="276" w:lineRule="auto"/>
        <w:ind w:left="1800"/>
        <w:jc w:val="both"/>
        <w:rPr>
          <w:rFonts w:ascii="Montserrsat me" w:hAnsi="Montserrsat me" w:cs="Times New Roman"/>
          <w:color w:val="000000" w:themeColor="text1"/>
          <w14:textFill>
            <w14:solidFill>
              <w14:schemeClr w14:val="tx1"/>
            </w14:solidFill>
          </w14:textFill>
        </w:rPr>
      </w:pPr>
      <w:r>
        <w:rPr>
          <w:rFonts w:ascii="Montserrsat me" w:hAnsi="Montserrsat me"/>
        </w:rPr>
        <w:t>To explore simple and affordable digital storage and backup solutions applicable to a creative training environment.</w:t>
      </w:r>
    </w:p>
    <w:p w14:paraId="1E94B951">
      <w:pPr>
        <w:pStyle w:val="19"/>
        <w:numPr>
          <w:ilvl w:val="0"/>
          <w:numId w:val="2"/>
        </w:numPr>
        <w:spacing w:before="100" w:beforeAutospacing="1" w:after="100" w:afterAutospacing="1" w:line="276" w:lineRule="auto"/>
        <w:ind w:left="1800"/>
        <w:jc w:val="both"/>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To develop a basic work plan for a preferred solution in preparation for implementation during the next academic phase.</w:t>
      </w:r>
    </w:p>
    <w:p w14:paraId="6A946E1C">
      <w:pPr>
        <w:pStyle w:val="3"/>
      </w:pPr>
      <w:bookmarkStart w:id="22" w:name="_Toc204582328"/>
      <w:r>
        <w:t>1.5 Scope of the Study</w:t>
      </w:r>
      <w:bookmarkEnd w:id="21"/>
      <w:bookmarkEnd w:id="22"/>
    </w:p>
    <w:p w14:paraId="07F169DC">
      <w:pPr>
        <w:spacing w:after="0" w:line="276" w:lineRule="auto"/>
        <w:jc w:val="both"/>
        <w:rPr>
          <w:rFonts w:ascii="Montserrsat me" w:hAnsi="Montserrsat me" w:eastAsia="Times New Roman" w:cs="Times New Roman"/>
          <w:kern w:val="0"/>
          <w14:ligatures w14:val="none"/>
        </w:rPr>
      </w:pPr>
      <w:r>
        <w:rPr>
          <w:rFonts w:ascii="Montserrsat me" w:hAnsi="Montserrsat me" w:eastAsia="Times New Roman" w:cs="Calibri"/>
          <w:color w:val="000000"/>
          <w:kern w:val="0"/>
          <w14:ligatures w14:val="none"/>
        </w:rPr>
        <w:t>This study will focus on Kitengela Creative Studio. It will look at how often files get lost, why this</w:t>
      </w:r>
    </w:p>
    <w:p w14:paraId="5376DD5C">
      <w:pPr>
        <w:spacing w:after="0" w:line="276" w:lineRule="auto"/>
        <w:jc w:val="both"/>
        <w:rPr>
          <w:rFonts w:ascii="Montserrsat me" w:hAnsi="Montserrsat me" w:eastAsia="Times New Roman" w:cs="Times New Roman"/>
          <w:kern w:val="0"/>
          <w14:ligatures w14:val="none"/>
        </w:rPr>
      </w:pPr>
      <w:r>
        <w:rPr>
          <w:rFonts w:ascii="Montserrsat me" w:hAnsi="Montserrsat me" w:eastAsia="Times New Roman" w:cs="Calibri"/>
          <w:color w:val="000000"/>
          <w:kern w:val="0"/>
          <w14:ligatures w14:val="none"/>
        </w:rPr>
        <w:t>happens, and what can be done to solve the problem. The study will only cover storage and backup of</w:t>
      </w:r>
    </w:p>
    <w:p w14:paraId="1216F45B">
      <w:pPr>
        <w:spacing w:after="0" w:line="276" w:lineRule="auto"/>
        <w:jc w:val="both"/>
        <w:rPr>
          <w:rFonts w:ascii="Montserrsat me" w:hAnsi="Montserrsat me" w:eastAsia="Times New Roman" w:cs="Times New Roman"/>
          <w:kern w:val="0"/>
          <w14:ligatures w14:val="none"/>
        </w:rPr>
      </w:pPr>
      <w:r>
        <w:rPr>
          <w:rFonts w:ascii="Montserrsat me" w:hAnsi="Montserrsat me" w:eastAsia="Times New Roman" w:cs="Calibri"/>
          <w:color w:val="000000"/>
          <w:kern w:val="0"/>
          <w14:ligatures w14:val="none"/>
        </w:rPr>
        <w:t>project files used in photo and video editing. It will suggest simple and affordable ways to improve how</w:t>
      </w:r>
    </w:p>
    <w:p w14:paraId="333D8991">
      <w:pPr>
        <w:spacing w:line="276" w:lineRule="auto"/>
        <w:jc w:val="both"/>
        <w:rPr>
          <w:rFonts w:ascii="Montserrsat me" w:hAnsi="Montserrsat me" w:cs="Times New Roman"/>
          <w:i/>
          <w:iCs/>
          <w:color w:val="000000" w:themeColor="text1"/>
          <w14:textFill>
            <w14:solidFill>
              <w14:schemeClr w14:val="tx1"/>
            </w14:solidFill>
          </w14:textFill>
        </w:rPr>
      </w:pPr>
      <w:r>
        <w:rPr>
          <w:rFonts w:ascii="Montserrsat me" w:hAnsi="Montserrsat me" w:eastAsia="Times New Roman" w:cs="Calibri"/>
          <w:color w:val="000000"/>
          <w:kern w:val="0"/>
          <w14:ligatures w14:val="none"/>
        </w:rPr>
        <w:t>files are saved and protected from loss.</w:t>
      </w:r>
    </w:p>
    <w:p w14:paraId="2141290B">
      <w:pPr>
        <w:spacing w:line="276" w:lineRule="auto"/>
        <w:rPr>
          <w:rFonts w:ascii="Montserrsat me" w:hAnsi="Montserrsat me" w:cs="Times New Roman"/>
          <w:b/>
          <w:bCs/>
          <w:color w:val="000000" w:themeColor="text1"/>
          <w14:textFill>
            <w14:solidFill>
              <w14:schemeClr w14:val="tx1"/>
            </w14:solidFill>
          </w14:textFill>
        </w:rPr>
      </w:pPr>
    </w:p>
    <w:p w14:paraId="429B9E43">
      <w:pPr>
        <w:pStyle w:val="3"/>
      </w:pPr>
      <w:bookmarkStart w:id="23" w:name="_Toc184659236"/>
      <w:bookmarkStart w:id="24" w:name="_Toc204582329"/>
      <w:r>
        <w:t>1.6 Research Questions</w:t>
      </w:r>
      <w:bookmarkEnd w:id="23"/>
      <w:bookmarkEnd w:id="24"/>
    </w:p>
    <w:p w14:paraId="007C60AA">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These are questions that the researcher formulates and they show what specific things about the study the researcher is curious to know about and these questions guide the research. It’s like asking myself questions about the topic, so that I can go into the data looking for answers.</w:t>
      </w:r>
    </w:p>
    <w:p w14:paraId="1FC0EFCF">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How often does file loss occur at Kitengela Creative Studio?</w:t>
      </w:r>
    </w:p>
    <w:p w14:paraId="3998F1D3">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What types of files are most commonly lost or corrupted?</w:t>
      </w:r>
    </w:p>
    <w:p w14:paraId="1E5E3B4C">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What storage devices are currently being used by students and trainers?</w:t>
      </w:r>
    </w:p>
    <w:p w14:paraId="50ED079C">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What are the main causes of file loss in the studio?</w:t>
      </w:r>
    </w:p>
    <w:p w14:paraId="458449BC">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How do students and trainers back up their work, if at all?</w:t>
      </w:r>
    </w:p>
    <w:p w14:paraId="73DF7761">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What challenges do users face when trying to store or back up files?</w:t>
      </w:r>
    </w:p>
    <w:p w14:paraId="622A311A">
      <w:pPr>
        <w:pStyle w:val="19"/>
        <w:numPr>
          <w:ilvl w:val="0"/>
          <w:numId w:val="3"/>
        </w:numPr>
        <w:spacing w:line="276" w:lineRule="auto"/>
        <w:rPr>
          <w:rFonts w:ascii="Montserrsat me" w:hAnsi="Montserrsat me" w:cs="Times New Roman"/>
          <w:color w:val="000000" w:themeColor="text1"/>
          <w14:textFill>
            <w14:solidFill>
              <w14:schemeClr w14:val="tx1"/>
            </w14:solidFill>
          </w14:textFill>
        </w:rPr>
      </w:pPr>
      <w:r>
        <w:rPr>
          <w:rFonts w:ascii="Montserrsat me" w:hAnsi="Montserrsat me"/>
          <w:color w:val="000000"/>
        </w:rPr>
        <w:t>What simple and affordable solutions can help prevent file loss?</w:t>
      </w:r>
    </w:p>
    <w:p w14:paraId="446679E1">
      <w:pPr>
        <w:pStyle w:val="19"/>
        <w:spacing w:line="276" w:lineRule="auto"/>
        <w:ind w:left="1080"/>
        <w:rPr>
          <w:rFonts w:ascii="Montserrsat me" w:hAnsi="Montserrsat me" w:cs="Times New Roman"/>
          <w:color w:val="000000" w:themeColor="text1"/>
          <w14:textFill>
            <w14:solidFill>
              <w14:schemeClr w14:val="tx1"/>
            </w14:solidFill>
          </w14:textFill>
        </w:rPr>
      </w:pPr>
    </w:p>
    <w:p w14:paraId="6F26CAE5">
      <w:pPr>
        <w:spacing w:line="276" w:lineRule="auto"/>
        <w:rPr>
          <w:rFonts w:ascii="Montserrsat me" w:hAnsi="Montserrsat me" w:cs="Times New Roman"/>
          <w:color w:val="000000" w:themeColor="text1"/>
          <w14:textFill>
            <w14:solidFill>
              <w14:schemeClr w14:val="tx1"/>
            </w14:solidFill>
          </w14:textFill>
        </w:rPr>
      </w:pPr>
    </w:p>
    <w:p w14:paraId="5E868004">
      <w:pPr>
        <w:spacing w:line="276" w:lineRule="auto"/>
        <w:rPr>
          <w:rFonts w:ascii="Montserrsat me" w:hAnsi="Montserrsat me" w:cs="Times New Roman"/>
          <w:b/>
          <w:bCs/>
          <w:color w:val="000000" w:themeColor="text1"/>
          <w14:textFill>
            <w14:solidFill>
              <w14:schemeClr w14:val="tx1"/>
            </w14:solidFill>
          </w14:textFill>
        </w:rPr>
        <w:sectPr>
          <w:pgSz w:w="12240" w:h="15840"/>
          <w:pgMar w:top="990" w:right="1440" w:bottom="1440" w:left="1440" w:header="720" w:footer="720" w:gutter="0"/>
          <w:pgNumType w:start="1"/>
          <w:cols w:space="720" w:num="1"/>
          <w:docGrid w:linePitch="360" w:charSpace="0"/>
        </w:sectPr>
      </w:pPr>
    </w:p>
    <w:p w14:paraId="6C3E0C84">
      <w:pPr>
        <w:pStyle w:val="2"/>
      </w:pPr>
      <w:bookmarkStart w:id="25" w:name="_Toc184659237"/>
      <w:bookmarkStart w:id="26" w:name="_Toc204582330"/>
      <w:r>
        <w:t>CHAPTER TWO: LITERATURE REVIEW</w:t>
      </w:r>
      <w:bookmarkEnd w:id="25"/>
      <w:bookmarkEnd w:id="26"/>
    </w:p>
    <w:p w14:paraId="161D8244">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This section will be the main section of this document.</w:t>
      </w:r>
    </w:p>
    <w:p w14:paraId="2C44AF27">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It will focus on reporting all the data that you found, where you found (sources), what they say, compared and contrasted against each other and what informed opinions you arrive to based on the data. All your sources have to be thoughtfully argued, and cited in APA 7 format</w:t>
      </w:r>
    </w:p>
    <w:p w14:paraId="19C18805">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All the sub sections in chapter two should be strictly written in prose i.e. continuous paragraphs (no bullets)</w:t>
      </w:r>
    </w:p>
    <w:p w14:paraId="5ED2D1FE">
      <w:pPr>
        <w:pStyle w:val="3"/>
        <w:jc w:val="both"/>
        <w:rPr>
          <w:rStyle w:val="22"/>
          <w:b/>
          <w:bCs w:val="0"/>
        </w:rPr>
      </w:pPr>
      <w:bookmarkStart w:id="27" w:name="_Toc184659238"/>
      <w:bookmarkStart w:id="28" w:name="_Toc204582331"/>
      <w:r>
        <w:t xml:space="preserve">2.1 </w:t>
      </w:r>
      <w:r>
        <w:rPr>
          <w:rStyle w:val="22"/>
          <w:b/>
          <w:bCs w:val="0"/>
        </w:rPr>
        <w:t>Introduction to Literature</w:t>
      </w:r>
      <w:bookmarkEnd w:id="27"/>
      <w:bookmarkEnd w:id="28"/>
    </w:p>
    <w:p w14:paraId="22F15E72">
      <w:pPr>
        <w:spacing w:line="276" w:lineRule="auto"/>
        <w:jc w:val="both"/>
        <w:rPr>
          <w:rFonts w:ascii="Montserrsat me" w:hAnsi="Montserrsat me"/>
        </w:rPr>
      </w:pPr>
      <w:r>
        <w:rPr>
          <w:rFonts w:ascii="Montserrsat me" w:hAnsi="Montserrsat me"/>
        </w:rPr>
        <w:t>This chapter presents a review of existing literature related to the problem of frequent file loss in creative training environments and the available digital storage and backup solutions. It explores the nature and impact of file loss, common causes, and the challenges faced by users in managing their digital work. The chapter also discusses various digital alternatives, their features, usability, and technical requirements, while highlighting their potential to address the identified challenges. Through this review, the reader will gain a better understanding of both the problem and the possible solutions, which will provide a strong foundation for the research findings and recommendations that follow. The goal is to build a knowledge base that will inform the design and implementation of practical, affordable, and sustainable digital backup strategies in training studios such as Kitengela Creative Studio. This is referred from notes made in chapter two and can be provided if needed</w:t>
      </w:r>
    </w:p>
    <w:p w14:paraId="1A1655AC">
      <w:pPr>
        <w:pStyle w:val="3"/>
      </w:pPr>
      <w:bookmarkStart w:id="29" w:name="_Toc204582332"/>
      <w:bookmarkStart w:id="30" w:name="_Toc184659239"/>
      <w:r>
        <w:t>2.2 Conceptual Review</w:t>
      </w:r>
      <w:bookmarkEnd w:id="29"/>
      <w:r>
        <w:t xml:space="preserve"> </w:t>
      </w:r>
      <w:bookmarkEnd w:id="30"/>
    </w:p>
    <w:p w14:paraId="793BEA9E">
      <w:pPr>
        <w:spacing w:line="276" w:lineRule="auto"/>
        <w:rPr>
          <w:rFonts w:ascii="Montserrsat me" w:hAnsi="Montserrsat me" w:cs="Times New Roman"/>
          <w:color w:val="000000" w:themeColor="text1"/>
          <w14:textFill>
            <w14:solidFill>
              <w14:schemeClr w14:val="tx1"/>
            </w14:solidFill>
          </w14:textFill>
        </w:rPr>
      </w:pPr>
    </w:p>
    <w:p w14:paraId="2F3C52C4">
      <w:pPr>
        <w:pStyle w:val="4"/>
        <w:spacing w:line="276" w:lineRule="auto"/>
        <w:jc w:val="both"/>
        <w:rPr>
          <w:rFonts w:ascii="Montserrsat me" w:hAnsi="Montserrsat me"/>
          <w:sz w:val="22"/>
          <w:szCs w:val="22"/>
        </w:rPr>
      </w:pPr>
      <w:bookmarkStart w:id="31" w:name="_Toc204582333"/>
      <w:r>
        <w:rPr>
          <w:rStyle w:val="14"/>
          <w:rFonts w:ascii="Montserrsat me" w:hAnsi="Montserrsat me"/>
          <w:b/>
          <w:bCs w:val="0"/>
          <w:sz w:val="22"/>
          <w:szCs w:val="22"/>
        </w:rPr>
        <w:t>2.2.1 Frequency of File Loss at Kitengela Creative Studio</w:t>
      </w:r>
      <w:bookmarkEnd w:id="31"/>
    </w:p>
    <w:p w14:paraId="0A3D549F">
      <w:pPr>
        <w:pStyle w:val="13"/>
        <w:spacing w:line="276" w:lineRule="auto"/>
        <w:jc w:val="both"/>
        <w:rPr>
          <w:rFonts w:ascii="Montserrsat me" w:hAnsi="Montserrsat me"/>
          <w:sz w:val="22"/>
          <w:szCs w:val="22"/>
        </w:rPr>
      </w:pPr>
      <w:r>
        <w:rPr>
          <w:rFonts w:ascii="Montserrsat me" w:hAnsi="Montserrsat me"/>
          <w:sz w:val="22"/>
          <w:szCs w:val="22"/>
        </w:rPr>
        <w:t>File loss is a frequent challenge in digital creative spaces. According to Backblaze (2021), more than 25% of users experience data loss yearly due to hardware failure, human error, or poor backup practices. Observations in small creative studios like Kitengela indicate recurring incidents of file disappearance, particularly during power outages or improper device handling. CAF (2024) emphasizes that such environments, which often rely on manual storage and outdated infrastructure, are especially vulnerable. While most authors agree that creative work is at high risk due to the intensity of digital media processing, some, like Johnson and Lee (2020), argue that frequent file loss can be mitigated through disciplined use of cloud syncing and automated systems—something that is often lacking in smaller studios.</w:t>
      </w:r>
    </w:p>
    <w:p w14:paraId="6DE4088A">
      <w:pPr>
        <w:pStyle w:val="4"/>
        <w:spacing w:line="276" w:lineRule="auto"/>
        <w:rPr>
          <w:rFonts w:ascii="Montserrsat me" w:hAnsi="Montserrsat me"/>
          <w:sz w:val="22"/>
          <w:szCs w:val="22"/>
        </w:rPr>
      </w:pPr>
      <w:bookmarkStart w:id="32" w:name="_Toc204582334"/>
      <w:r>
        <w:rPr>
          <w:rStyle w:val="14"/>
          <w:rFonts w:ascii="Montserrsat me" w:hAnsi="Montserrsat me"/>
          <w:b/>
          <w:bCs w:val="0"/>
          <w:sz w:val="22"/>
          <w:szCs w:val="22"/>
        </w:rPr>
        <w:t>2.2.2 Types of Files Commonly Lost or Corrupted</w:t>
      </w:r>
      <w:bookmarkEnd w:id="32"/>
    </w:p>
    <w:p w14:paraId="0BC984DC">
      <w:pPr>
        <w:pStyle w:val="13"/>
        <w:spacing w:line="276" w:lineRule="auto"/>
        <w:jc w:val="both"/>
        <w:rPr>
          <w:rFonts w:ascii="Montserrsat me" w:hAnsi="Montserrsat me"/>
          <w:sz w:val="22"/>
          <w:szCs w:val="22"/>
        </w:rPr>
      </w:pPr>
      <w:r>
        <w:rPr>
          <w:rFonts w:ascii="Montserrsat me" w:hAnsi="Montserrsat me"/>
          <w:sz w:val="22"/>
          <w:szCs w:val="22"/>
        </w:rPr>
        <w:t>Creative studios typically work with large, complex file formats such as Adobe Premiere projects, After Effects files, layered Photoshop designs, and 3D animation files. These formats are highly prone to corruption and loss, especially when stored on unstable or portable devices (CAF, 2024). Backblaze (2021) supports this, noting that video and graphics files are disproportionately affected in data recovery cases. Authors are mostly in agreement that these file types pose a higher risk due to their size and the need for stable save processes. However, while CAF (2024) stresses the vulnerability of large media files, Turner (2022) notes that even small-format files like PDFs and documents can suffer corruption from viruses, though they are easier to back up due to size.</w:t>
      </w:r>
    </w:p>
    <w:p w14:paraId="4CFA943C">
      <w:pPr>
        <w:pStyle w:val="4"/>
        <w:spacing w:line="276" w:lineRule="auto"/>
        <w:jc w:val="both"/>
        <w:rPr>
          <w:rFonts w:ascii="Montserrsat me" w:hAnsi="Montserrsat me"/>
          <w:sz w:val="22"/>
          <w:szCs w:val="22"/>
        </w:rPr>
      </w:pPr>
      <w:bookmarkStart w:id="33" w:name="_Toc204582335"/>
      <w:r>
        <w:rPr>
          <w:rStyle w:val="14"/>
          <w:rFonts w:ascii="Montserrsat me" w:hAnsi="Montserrsat me"/>
          <w:b/>
          <w:bCs w:val="0"/>
          <w:sz w:val="22"/>
          <w:szCs w:val="22"/>
        </w:rPr>
        <w:t>2.2.3 Storage Devices Currently Used by Students and Trainers</w:t>
      </w:r>
      <w:bookmarkEnd w:id="33"/>
    </w:p>
    <w:p w14:paraId="0A686041">
      <w:pPr>
        <w:pStyle w:val="13"/>
        <w:spacing w:line="276" w:lineRule="auto"/>
        <w:jc w:val="both"/>
        <w:rPr>
          <w:rFonts w:ascii="Montserrsat me" w:hAnsi="Montserrsat me"/>
          <w:sz w:val="22"/>
          <w:szCs w:val="22"/>
        </w:rPr>
      </w:pPr>
      <w:r>
        <w:rPr>
          <w:rFonts w:ascii="Montserrsat me" w:hAnsi="Montserrsat me"/>
          <w:sz w:val="22"/>
          <w:szCs w:val="22"/>
        </w:rPr>
        <w:t>Most students and trainers at Kitengela Creative Studio use flash drives, memory cards, and occasionally external hard drives to store their files (CAF, 2024). These devices are affordable and portable but susceptible to data corruption, physical damage, and loss. Backblaze (2021) reports that USB-based storage devices account for a significant percentage of data loss incidents. Authors broadly agree that while such storage solutions are popular for cost and convenience, they are not ideal for long-term use. However, some like Mugo (2022) argue that with proper care and regular backup routines, these tools can still serve effectively, especially in low-resource environments. Others disagree, advocating for cloud-based systems that offer better redundancy, though they acknowledge challenges in connectivity and digital literacy.</w:t>
      </w:r>
    </w:p>
    <w:p w14:paraId="61415A61">
      <w:pPr>
        <w:pStyle w:val="4"/>
        <w:spacing w:line="276" w:lineRule="auto"/>
        <w:rPr>
          <w:rFonts w:ascii="Montserrsat me" w:hAnsi="Montserrsat me"/>
          <w:sz w:val="22"/>
          <w:szCs w:val="22"/>
        </w:rPr>
      </w:pPr>
      <w:bookmarkStart w:id="34" w:name="_Toc204582336"/>
      <w:r>
        <w:rPr>
          <w:rStyle w:val="14"/>
          <w:rFonts w:ascii="Montserrsat me" w:hAnsi="Montserrsat me"/>
          <w:b/>
          <w:bCs w:val="0"/>
          <w:sz w:val="22"/>
          <w:szCs w:val="22"/>
        </w:rPr>
        <w:t>2.2.4 Main Causes of File Loss in the Studio</w:t>
      </w:r>
      <w:bookmarkEnd w:id="34"/>
    </w:p>
    <w:p w14:paraId="483F7D60">
      <w:pPr>
        <w:pStyle w:val="13"/>
        <w:spacing w:line="276" w:lineRule="auto"/>
        <w:jc w:val="both"/>
        <w:rPr>
          <w:rFonts w:ascii="Montserrsat me" w:hAnsi="Montserrsat me"/>
          <w:sz w:val="22"/>
          <w:szCs w:val="22"/>
        </w:rPr>
      </w:pPr>
      <w:r>
        <w:rPr>
          <w:rFonts w:ascii="Montserrsat me" w:hAnsi="Montserrsat me"/>
          <w:sz w:val="22"/>
          <w:szCs w:val="22"/>
        </w:rPr>
        <w:t>The main causes of file loss at Kitengela include sudden power outages, accidental deletions, malware infections, corrupted storage devices, and poorly managed saving practices (CAF, 2024). Backblaze (2021) corroborates this, adding that mechanical failure and power surges are common triggers. Most authors agree that human error—such as improperly ejecting devices or failing to save progressively—is a major contributor. However, while CAF (2024) emphasizes environmental and behavioral issues as key drivers, Musau (2023) contends that institutional gaps, like lack of a backup policy or poor digital training, are equally responsible. There’s a shared understanding that addressing both technical and user-centered causes is necessary for meaningful mitigation.</w:t>
      </w:r>
    </w:p>
    <w:p w14:paraId="46B9A231">
      <w:pPr>
        <w:pStyle w:val="4"/>
        <w:spacing w:line="276" w:lineRule="auto"/>
        <w:rPr>
          <w:rFonts w:ascii="Montserrsat me" w:hAnsi="Montserrsat me"/>
          <w:sz w:val="22"/>
          <w:szCs w:val="22"/>
        </w:rPr>
      </w:pPr>
      <w:bookmarkStart w:id="35" w:name="_Toc204582337"/>
      <w:r>
        <w:rPr>
          <w:rStyle w:val="14"/>
          <w:rFonts w:ascii="Montserrsat me" w:hAnsi="Montserrsat me"/>
          <w:b/>
          <w:bCs w:val="0"/>
          <w:sz w:val="22"/>
          <w:szCs w:val="22"/>
        </w:rPr>
        <w:t>2.2.5 Backup Practices Among Students and Trainers</w:t>
      </w:r>
      <w:bookmarkEnd w:id="35"/>
    </w:p>
    <w:p w14:paraId="648B53B2">
      <w:pPr>
        <w:pStyle w:val="13"/>
        <w:spacing w:line="276" w:lineRule="auto"/>
        <w:jc w:val="both"/>
        <w:rPr>
          <w:rFonts w:ascii="Montserrsat me" w:hAnsi="Montserrsat me"/>
          <w:sz w:val="22"/>
          <w:szCs w:val="22"/>
        </w:rPr>
      </w:pPr>
      <w:r>
        <w:rPr>
          <w:rFonts w:ascii="Montserrsat me" w:hAnsi="Montserrsat me"/>
          <w:sz w:val="22"/>
          <w:szCs w:val="22"/>
        </w:rPr>
        <w:t>Backup practices among students and trainers at Kitengela are inconsistent and mostly manual. Many rely solely on flash drives or external hard disks with no cloud or automated systems in place (CAF, 2024). Backblaze (2021) highlights that less than 10% of users in informal sectors regularly use cloud backups. The consensus among authors is that poor backup behavior stems from lack of awareness and technical skill. However, while some, like Turner (2022), argue that cost is a key barrier, others such as CAF (2024) believe it’s more a matter of digital literacy and institutional neglect. They suggest that even low-cost tools like Google Drive or OneDrive (free up to certain limits) could make a significant difference if introduced effectively.</w:t>
      </w:r>
    </w:p>
    <w:p w14:paraId="5016B6A5">
      <w:pPr>
        <w:pStyle w:val="4"/>
        <w:spacing w:line="276" w:lineRule="auto"/>
        <w:rPr>
          <w:rFonts w:ascii="Montserrsat me" w:hAnsi="Montserrsat me"/>
          <w:sz w:val="22"/>
          <w:szCs w:val="22"/>
        </w:rPr>
      </w:pPr>
      <w:bookmarkStart w:id="36" w:name="_Toc204582338"/>
      <w:r>
        <w:rPr>
          <w:rStyle w:val="14"/>
          <w:rFonts w:ascii="Montserrsat me" w:hAnsi="Montserrsat me"/>
          <w:b/>
          <w:bCs w:val="0"/>
          <w:sz w:val="22"/>
          <w:szCs w:val="22"/>
        </w:rPr>
        <w:t>2.2.6 Challenges Faced When Storing or Backing Up Files</w:t>
      </w:r>
      <w:bookmarkEnd w:id="36"/>
    </w:p>
    <w:p w14:paraId="7B887AD1">
      <w:pPr>
        <w:pStyle w:val="13"/>
        <w:spacing w:line="276" w:lineRule="auto"/>
        <w:jc w:val="both"/>
        <w:rPr>
          <w:rFonts w:ascii="Montserrsat me" w:hAnsi="Montserrsat me"/>
          <w:sz w:val="22"/>
          <w:szCs w:val="22"/>
        </w:rPr>
      </w:pPr>
      <w:r>
        <w:rPr>
          <w:rFonts w:ascii="Montserrsat me" w:hAnsi="Montserrsat me"/>
          <w:sz w:val="22"/>
          <w:szCs w:val="22"/>
        </w:rPr>
        <w:t>Several challenges hinder proper digital storage and backup at Kitengela: unreliable internet, limited digital skills, insufficient hardware, and cost of cloud subscriptions (CAF, 2024). Authors such as Backblaze (2021) and Musau (2023) agree that creative studios in developing contexts face a combination of financial and infrastructural constraints. While Turner (2022) points out that storage hardware (like external SSDs) is becoming more affordable, CAF (2024) argues that affordability is relative and still out of reach for many students. There’s also some disagreement about the best way forward—some push for cloud-first strategies, while others recommend hybrid methods (external + cloud) as more realistic.</w:t>
      </w:r>
    </w:p>
    <w:p w14:paraId="3DDC9FDC">
      <w:pPr>
        <w:pStyle w:val="4"/>
        <w:spacing w:line="276" w:lineRule="auto"/>
        <w:rPr>
          <w:rFonts w:ascii="Montserrsat me" w:hAnsi="Montserrsat me"/>
          <w:sz w:val="22"/>
          <w:szCs w:val="22"/>
        </w:rPr>
      </w:pPr>
      <w:bookmarkStart w:id="37" w:name="_Toc204582339"/>
      <w:r>
        <w:rPr>
          <w:rStyle w:val="14"/>
          <w:rFonts w:ascii="Montserrsat me" w:hAnsi="Montserrsat me"/>
          <w:b/>
          <w:bCs w:val="0"/>
          <w:sz w:val="22"/>
          <w:szCs w:val="22"/>
        </w:rPr>
        <w:t>2.2.7 Affordable and Practical Solutions to Prevent File Loss</w:t>
      </w:r>
      <w:bookmarkEnd w:id="37"/>
    </w:p>
    <w:p w14:paraId="53ED7F2E">
      <w:pPr>
        <w:pStyle w:val="13"/>
        <w:spacing w:line="276" w:lineRule="auto"/>
        <w:jc w:val="both"/>
        <w:rPr>
          <w:rFonts w:ascii="Montserrsat me" w:hAnsi="Montserrsat me"/>
          <w:sz w:val="22"/>
          <w:szCs w:val="22"/>
        </w:rPr>
      </w:pPr>
      <w:r>
        <w:rPr>
          <w:rFonts w:ascii="Montserrsat me" w:hAnsi="Montserrsat me"/>
          <w:sz w:val="22"/>
          <w:szCs w:val="22"/>
        </w:rPr>
        <w:t>Affordable digital solutions to prevent file loss include using free-tier cloud platforms (Google Drive, Dropbox), automating backups with tools like File History or Time Machine, and combining local and remote storage in a 3-2-1 strategy (TechRadar, 2023). Most authors, including CAF (2024), Backblaze (2021), and Turner (2022), agree that such solutions are accessible even in limited-resource environments, especially when introduced with proper training. However, Turner (2022) argues that unless users are educated on the need and use of these solutions, adoption will remain low. In contrast, CAF (2024) believes that equipping studios with shared backup systems (like a central NAS) can help even digitally unskilled users. The consensus is that practical, hybrid storage plans supported by minimal digital literacy can be highly effective in preventing file loss.</w:t>
      </w:r>
    </w:p>
    <w:p w14:paraId="66568CFF">
      <w:pPr>
        <w:spacing w:line="276" w:lineRule="auto"/>
        <w:rPr>
          <w:rFonts w:ascii="Montserrsat me" w:hAnsi="Montserrsat me" w:cs="Times New Roman"/>
          <w:b/>
          <w:bCs/>
          <w:color w:val="000000" w:themeColor="text1"/>
          <w14:textFill>
            <w14:solidFill>
              <w14:schemeClr w14:val="tx1"/>
            </w14:solidFill>
          </w14:textFill>
        </w:rPr>
      </w:pPr>
    </w:p>
    <w:p w14:paraId="2996D44E">
      <w:pPr>
        <w:pStyle w:val="3"/>
      </w:pPr>
      <w:bookmarkStart w:id="38" w:name="_Toc204582340"/>
      <w:bookmarkStart w:id="39" w:name="_Toc184659257"/>
      <w:r>
        <w:t>2.4 Conclusion of Literature</w:t>
      </w:r>
      <w:bookmarkEnd w:id="38"/>
      <w:bookmarkEnd w:id="39"/>
    </w:p>
    <w:p w14:paraId="1A5B86AF">
      <w:pPr>
        <w:spacing w:line="276" w:lineRule="auto"/>
        <w:jc w:val="both"/>
        <w:rPr>
          <w:rFonts w:ascii="Montserrsat me" w:hAnsi="Montserrsat me" w:cs="Times New Roman"/>
          <w:color w:val="000000" w:themeColor="text1"/>
          <w14:textFill>
            <w14:solidFill>
              <w14:schemeClr w14:val="tx1"/>
            </w14:solidFill>
          </w14:textFill>
        </w:rPr>
      </w:pPr>
      <w:r>
        <w:rPr>
          <w:rFonts w:ascii="Montserrsat me" w:hAnsi="Montserrsat me"/>
        </w:rPr>
        <w:t>The literature reviewed has highlighted the frequent and disruptive nature of file loss within creative environments such as Kitengela Creative Studio. Scholars consistently agree that reliance on unreliable storage devices like flash drives, coupled with poor digital practices and limited backup strategies, increases vulnerability to file corruption and loss. Although some authors suggest cloud-based solutions as the most effective alternative, others argue that issues like poor internet connectivity and cost make local or hybrid models more feasible in resource-constrained settings. Furthermore, while the importance of digital literacy and user training is widely acknowledged, practical implementation remains a significant barrier. The review has also shown that affordable and sustainable strategies such as the 3-2-1 backup method can mitigate risks if properly adapted to the users’ technical and financial realities. These insights provide a solid foundation for the study, helping to guide data collection and shape context-appropriate recommendations aimed at reducing file loss in creative training studios.</w:t>
      </w:r>
    </w:p>
    <w:p w14:paraId="48FF2849">
      <w:pPr>
        <w:spacing w:line="276" w:lineRule="auto"/>
        <w:jc w:val="both"/>
        <w:rPr>
          <w:rFonts w:ascii="Montserrsat me" w:hAnsi="Montserrsat me" w:cs="Times New Roman"/>
          <w:b/>
          <w:bCs/>
          <w:color w:val="000000" w:themeColor="text1"/>
          <w14:textFill>
            <w14:solidFill>
              <w14:schemeClr w14:val="tx1"/>
            </w14:solidFill>
          </w14:textFill>
        </w:rPr>
      </w:pPr>
    </w:p>
    <w:p w14:paraId="6A7D4191">
      <w:pPr>
        <w:spacing w:line="276" w:lineRule="auto"/>
        <w:jc w:val="both"/>
        <w:rPr>
          <w:rFonts w:ascii="Montserrsat me" w:hAnsi="Montserrsat me" w:cs="Times New Roman"/>
          <w:b/>
          <w:bCs/>
          <w:color w:val="000000" w:themeColor="text1"/>
          <w14:textFill>
            <w14:solidFill>
              <w14:schemeClr w14:val="tx1"/>
            </w14:solidFill>
          </w14:textFill>
        </w:rPr>
        <w:sectPr>
          <w:pgSz w:w="12240" w:h="15840"/>
          <w:pgMar w:top="990" w:right="1440" w:bottom="1440" w:left="1440" w:header="720" w:footer="720" w:gutter="0"/>
          <w:cols w:space="720" w:num="1"/>
          <w:docGrid w:linePitch="360" w:charSpace="0"/>
        </w:sectPr>
      </w:pPr>
    </w:p>
    <w:p w14:paraId="2C218B62">
      <w:pPr>
        <w:pStyle w:val="2"/>
      </w:pPr>
      <w:bookmarkStart w:id="40" w:name="_Toc204582341"/>
      <w:bookmarkStart w:id="41" w:name="_Toc184659258"/>
      <w:r>
        <w:t>CHAPTER THREE: WORKPLAN</w:t>
      </w:r>
      <w:bookmarkEnd w:id="40"/>
    </w:p>
    <w:p w14:paraId="3555BEA4">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After having understood your topic deeply through a deep study reported in chapter two, this section is where you will do a preparation for the project you’re just about to begin developing.</w:t>
      </w:r>
    </w:p>
    <w:p w14:paraId="5422F0C6">
      <w:pPr>
        <w:spacing w:line="276" w:lineRule="auto"/>
        <w:rPr>
          <w:rFonts w:ascii="Montserrsat me" w:hAnsi="Montserrsat me"/>
          <w:i/>
          <w:iCs/>
          <w:color w:val="000000" w:themeColor="text1"/>
          <w14:textFill>
            <w14:solidFill>
              <w14:schemeClr w14:val="tx1"/>
            </w14:solidFill>
          </w14:textFill>
        </w:rPr>
      </w:pPr>
      <w:r>
        <w:rPr>
          <w:rFonts w:ascii="Montserrsat me" w:hAnsi="Montserrsat me"/>
          <w:i/>
          <w:iCs/>
          <w:color w:val="000000" w:themeColor="text1"/>
          <w14:textFill>
            <w14:solidFill>
              <w14:schemeClr w14:val="tx1"/>
            </w14:solidFill>
          </w14:textFill>
        </w:rPr>
        <w:t>It will contain segments like feasibility requirement check, functional requirement check, time planning, etc.</w:t>
      </w:r>
    </w:p>
    <w:p w14:paraId="50F62722">
      <w:pPr>
        <w:spacing w:line="276" w:lineRule="auto"/>
        <w:rPr>
          <w:rFonts w:ascii="Montserrsat me" w:hAnsi="Montserrsat me"/>
          <w:i/>
          <w:iCs/>
          <w:color w:val="000000" w:themeColor="text1"/>
          <w14:textFill>
            <w14:solidFill>
              <w14:schemeClr w14:val="tx1"/>
            </w14:solidFill>
          </w14:textFill>
        </w:rPr>
      </w:pPr>
    </w:p>
    <w:p w14:paraId="69ABEA9A">
      <w:pPr>
        <w:pStyle w:val="2"/>
        <w:jc w:val="left"/>
      </w:pPr>
      <w:bookmarkStart w:id="42" w:name="_Toc204582342"/>
      <w:r>
        <w:t>3.1   Introduction</w:t>
      </w:r>
      <w:bookmarkEnd w:id="42"/>
      <w:r>
        <w:t xml:space="preserve"> </w:t>
      </w:r>
    </w:p>
    <w:p w14:paraId="035416FA">
      <w:pPr>
        <w:spacing w:line="276" w:lineRule="auto"/>
        <w:rPr>
          <w:rFonts w:ascii="Montserrsat me" w:hAnsi="Montserrsat me"/>
        </w:rPr>
      </w:pPr>
    </w:p>
    <w:p w14:paraId="45B8E393">
      <w:pPr>
        <w:spacing w:line="276" w:lineRule="auto"/>
        <w:jc w:val="both"/>
        <w:rPr>
          <w:rFonts w:ascii="Montserrsat me" w:hAnsi="Montserrsat me"/>
        </w:rPr>
      </w:pPr>
      <w:r>
        <w:rPr>
          <w:rFonts w:ascii="Montserrsat me" w:hAnsi="Montserrsat me"/>
        </w:rPr>
        <w:t>After a thorough study of problem and solutions in Chapter One and Two, this chapter is focused on determining the most viable solution to be implemented as project and to plan for it. To that regard, found in this section is: feasibility assessment where the different studied solutions are compared and contrasted in terms of technical, budget and schedule feasibility for final project determination; justification where the final chosen project solution is further explained and defended on the rationale of it solving the cited problem; clear and smart project objectives are set; a breakdown of project functional requirements is done, and finally the project is planned against the available time and broken down to milestones. This comprehensive plan will ensure a successful start, continuity and completion of the project in the coming semester.</w:t>
      </w:r>
    </w:p>
    <w:p w14:paraId="592E81E7">
      <w:pPr>
        <w:spacing w:line="276" w:lineRule="auto"/>
        <w:rPr>
          <w:rFonts w:ascii="Montserrsat me" w:hAnsi="Montserrsat me"/>
        </w:rPr>
      </w:pPr>
    </w:p>
    <w:p w14:paraId="683A6CF5">
      <w:pPr>
        <w:spacing w:line="276" w:lineRule="auto"/>
        <w:rPr>
          <w:rFonts w:ascii="Montserrsat me" w:hAnsi="Montserrsat me"/>
          <w:b/>
        </w:rPr>
      </w:pPr>
      <w:r>
        <w:rPr>
          <w:rFonts w:ascii="Montserrsat me" w:hAnsi="Montserrsat me"/>
          <w:b/>
        </w:rPr>
        <w:t>3.2 Feasibility Assessment</w:t>
      </w:r>
    </w:p>
    <w:tbl>
      <w:tblPr>
        <w:tblStyle w:val="7"/>
        <w:tblW w:w="0" w:type="auto"/>
        <w:tblCellSpacing w:w="15" w:type="dxa"/>
        <w:tblInd w:w="0" w:type="dxa"/>
        <w:tblLayout w:type="autofit"/>
        <w:tblCellMar>
          <w:top w:w="15" w:type="dxa"/>
          <w:left w:w="15" w:type="dxa"/>
          <w:bottom w:w="15" w:type="dxa"/>
          <w:right w:w="15" w:type="dxa"/>
        </w:tblCellMar>
      </w:tblPr>
      <w:tblGrid>
        <w:gridCol w:w="1911"/>
        <w:gridCol w:w="2614"/>
        <w:gridCol w:w="1799"/>
        <w:gridCol w:w="1997"/>
        <w:gridCol w:w="1149"/>
      </w:tblGrid>
      <w:tr w14:paraId="61FDD565">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tcBorders>
            <w:vAlign w:val="center"/>
          </w:tcPr>
          <w:p w14:paraId="2B056C5E">
            <w:pPr>
              <w:spacing w:after="0" w:line="276" w:lineRule="auto"/>
              <w:jc w:val="center"/>
              <w:rPr>
                <w:rFonts w:ascii="Montserrsat me" w:hAnsi="Montserrsat me" w:eastAsia="Times New Roman" w:cs="Times New Roman"/>
                <w:b/>
                <w:bCs/>
                <w:kern w:val="0"/>
                <w14:ligatures w14:val="none"/>
              </w:rPr>
            </w:pPr>
            <w:r>
              <w:rPr>
                <w:rStyle w:val="14"/>
                <w:rFonts w:ascii="Montserrsat me" w:hAnsi="Montserrsat me"/>
              </w:rPr>
              <w:t>Project Alternative</w:t>
            </w:r>
          </w:p>
        </w:tc>
        <w:tc>
          <w:tcPr>
            <w:tcW w:w="0" w:type="auto"/>
            <w:tcBorders>
              <w:top w:val="single" w:color="auto" w:sz="4" w:space="0"/>
              <w:left w:val="single" w:color="auto" w:sz="4" w:space="0"/>
              <w:bottom w:val="single" w:color="auto" w:sz="4" w:space="0"/>
              <w:right w:val="single" w:color="auto" w:sz="4" w:space="0"/>
            </w:tcBorders>
            <w:vAlign w:val="center"/>
          </w:tcPr>
          <w:p w14:paraId="0A1B15E3">
            <w:pPr>
              <w:spacing w:after="0" w:line="276" w:lineRule="auto"/>
              <w:jc w:val="center"/>
              <w:rPr>
                <w:rFonts w:ascii="Montserrsat me" w:hAnsi="Montserrsat me" w:eastAsia="Times New Roman" w:cs="Times New Roman"/>
                <w:b/>
                <w:bCs/>
                <w:kern w:val="0"/>
                <w14:ligatures w14:val="none"/>
              </w:rPr>
            </w:pPr>
            <w:r>
              <w:rPr>
                <w:rFonts w:ascii="Montserrsat me" w:hAnsi="Montserrsat me" w:eastAsia="Times New Roman" w:cs="Times New Roman"/>
                <w:b/>
                <w:bCs/>
                <w:kern w:val="0"/>
                <w14:ligatures w14:val="none"/>
              </w:rPr>
              <w:t>Technical Feasibility</w:t>
            </w:r>
          </w:p>
        </w:tc>
        <w:tc>
          <w:tcPr>
            <w:tcW w:w="0" w:type="auto"/>
            <w:tcBorders>
              <w:top w:val="single" w:color="auto" w:sz="4" w:space="0"/>
              <w:bottom w:val="single" w:color="auto" w:sz="4" w:space="0"/>
            </w:tcBorders>
            <w:vAlign w:val="center"/>
          </w:tcPr>
          <w:p w14:paraId="4C2360BC">
            <w:pPr>
              <w:spacing w:after="0" w:line="276" w:lineRule="auto"/>
              <w:jc w:val="center"/>
              <w:rPr>
                <w:rFonts w:ascii="Montserrsat me" w:hAnsi="Montserrsat me" w:eastAsia="Times New Roman" w:cs="Times New Roman"/>
                <w:b/>
                <w:bCs/>
                <w:kern w:val="0"/>
                <w14:ligatures w14:val="none"/>
              </w:rPr>
            </w:pPr>
            <w:r>
              <w:rPr>
                <w:rFonts w:ascii="Montserrsat me" w:hAnsi="Montserrsat me" w:eastAsia="Times New Roman" w:cs="Times New Roman"/>
                <w:b/>
                <w:bCs/>
                <w:kern w:val="0"/>
                <w14:ligatures w14:val="none"/>
              </w:rPr>
              <w:t>Budget Feasibility</w:t>
            </w:r>
          </w:p>
        </w:tc>
        <w:tc>
          <w:tcPr>
            <w:tcW w:w="0" w:type="auto"/>
            <w:tcBorders>
              <w:top w:val="single" w:color="auto" w:sz="4" w:space="0"/>
              <w:left w:val="single" w:color="auto" w:sz="4" w:space="0"/>
              <w:bottom w:val="single" w:color="auto" w:sz="4" w:space="0"/>
              <w:right w:val="single" w:color="auto" w:sz="4" w:space="0"/>
            </w:tcBorders>
            <w:vAlign w:val="center"/>
          </w:tcPr>
          <w:p w14:paraId="0442D9C7">
            <w:pPr>
              <w:spacing w:after="0" w:line="276" w:lineRule="auto"/>
              <w:jc w:val="center"/>
              <w:rPr>
                <w:rFonts w:ascii="Montserrsat me" w:hAnsi="Montserrsat me" w:eastAsia="Times New Roman" w:cs="Times New Roman"/>
                <w:b/>
                <w:bCs/>
                <w:kern w:val="0"/>
                <w14:ligatures w14:val="none"/>
              </w:rPr>
            </w:pPr>
            <w:r>
              <w:rPr>
                <w:rStyle w:val="14"/>
                <w:rFonts w:ascii="Montserrsat me" w:hAnsi="Montserrsat me"/>
              </w:rPr>
              <w:t>Schedule Feasibility</w:t>
            </w:r>
          </w:p>
        </w:tc>
        <w:tc>
          <w:tcPr>
            <w:tcW w:w="0" w:type="auto"/>
            <w:tcBorders>
              <w:top w:val="single" w:color="auto" w:sz="4" w:space="0"/>
              <w:bottom w:val="single" w:color="auto" w:sz="4" w:space="0"/>
              <w:right w:val="single" w:color="auto" w:sz="4" w:space="0"/>
            </w:tcBorders>
            <w:vAlign w:val="center"/>
          </w:tcPr>
          <w:p w14:paraId="13A953BA">
            <w:pPr>
              <w:spacing w:after="0" w:line="276" w:lineRule="auto"/>
              <w:jc w:val="center"/>
              <w:rPr>
                <w:rFonts w:ascii="Montserrsat me" w:hAnsi="Montserrsat me" w:eastAsia="Times New Roman" w:cs="Times New Roman"/>
                <w:b/>
                <w:bCs/>
                <w:kern w:val="0"/>
                <w14:ligatures w14:val="none"/>
              </w:rPr>
            </w:pPr>
            <w:r>
              <w:rPr>
                <w:rStyle w:val="14"/>
                <w:rFonts w:ascii="Montserrsat me" w:hAnsi="Montserrsat me"/>
              </w:rPr>
              <w:t>Conclusion</w:t>
            </w:r>
          </w:p>
        </w:tc>
      </w:tr>
      <w:tr w14:paraId="1995EBCC">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61F060D3">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b/>
                <w:bCs/>
                <w:kern w:val="0"/>
                <w14:ligatures w14:val="none"/>
              </w:rPr>
              <w:t xml:space="preserve"> </w:t>
            </w:r>
            <w:r>
              <w:rPr>
                <w:rFonts w:ascii="Montserrsat me" w:hAnsi="Montserrsat me" w:eastAsia="Times New Roman" w:cs="Times New Roman"/>
                <w:bCs/>
                <w:kern w:val="0"/>
                <w14:ligatures w14:val="none"/>
              </w:rPr>
              <w:t>Local Backup Management System (Automated to HDD)</w:t>
            </w:r>
          </w:p>
        </w:tc>
        <w:tc>
          <w:tcPr>
            <w:tcW w:w="0" w:type="auto"/>
            <w:tcBorders>
              <w:left w:val="single" w:color="auto" w:sz="4" w:space="0"/>
              <w:bottom w:val="single" w:color="auto" w:sz="4" w:space="0"/>
              <w:right w:val="single" w:color="auto" w:sz="4" w:space="0"/>
            </w:tcBorders>
            <w:vAlign w:val="center"/>
          </w:tcPr>
          <w:p w14:paraId="5DBF7663">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Moderate – scripting/configuration  skills manageable</w:t>
            </w:r>
          </w:p>
        </w:tc>
        <w:tc>
          <w:tcPr>
            <w:tcW w:w="0" w:type="auto"/>
            <w:tcBorders>
              <w:bottom w:val="single" w:color="auto" w:sz="4" w:space="0"/>
            </w:tcBorders>
            <w:vAlign w:val="center"/>
          </w:tcPr>
          <w:p w14:paraId="152D97D9">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Affordable – open-source tools, common hardware</w:t>
            </w:r>
          </w:p>
        </w:tc>
        <w:tc>
          <w:tcPr>
            <w:tcW w:w="0" w:type="auto"/>
            <w:tcBorders>
              <w:left w:val="single" w:color="auto" w:sz="4" w:space="0"/>
              <w:bottom w:val="single" w:color="auto" w:sz="4" w:space="0"/>
              <w:right w:val="single" w:color="auto" w:sz="4" w:space="0"/>
            </w:tcBorders>
            <w:vAlign w:val="center"/>
          </w:tcPr>
          <w:p w14:paraId="1127182E">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Fits 9–10 week project timeline</w:t>
            </w:r>
          </w:p>
        </w:tc>
        <w:tc>
          <w:tcPr>
            <w:tcW w:w="0" w:type="auto"/>
            <w:tcBorders>
              <w:bottom w:val="single" w:color="auto" w:sz="4" w:space="0"/>
              <w:right w:val="single" w:color="auto" w:sz="4" w:space="0"/>
            </w:tcBorders>
            <w:vAlign w:val="center"/>
          </w:tcPr>
          <w:p w14:paraId="23D766F8">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Feasible</w:t>
            </w:r>
          </w:p>
        </w:tc>
      </w:tr>
      <w:tr w14:paraId="2A6828CC">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2783B153">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Google Drive &amp; Cloud Sync Integration</w:t>
            </w:r>
          </w:p>
        </w:tc>
        <w:tc>
          <w:tcPr>
            <w:tcW w:w="0" w:type="auto"/>
            <w:tcBorders>
              <w:left w:val="single" w:color="auto" w:sz="4" w:space="0"/>
              <w:bottom w:val="single" w:color="auto" w:sz="4" w:space="0"/>
              <w:right w:val="single" w:color="auto" w:sz="4" w:space="0"/>
            </w:tcBorders>
            <w:vAlign w:val="center"/>
          </w:tcPr>
          <w:p w14:paraId="02368A2F">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Moderate-high – API integration, requires stable internet</w:t>
            </w:r>
          </w:p>
        </w:tc>
        <w:tc>
          <w:tcPr>
            <w:tcW w:w="0" w:type="auto"/>
            <w:tcBorders>
              <w:bottom w:val="single" w:color="auto" w:sz="4" w:space="0"/>
            </w:tcBorders>
            <w:vAlign w:val="center"/>
          </w:tcPr>
          <w:p w14:paraId="015FD610">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Costly – storage subscriptions needed</w:t>
            </w:r>
          </w:p>
        </w:tc>
        <w:tc>
          <w:tcPr>
            <w:tcW w:w="0" w:type="auto"/>
            <w:tcBorders>
              <w:left w:val="single" w:color="auto" w:sz="4" w:space="0"/>
              <w:bottom w:val="single" w:color="auto" w:sz="4" w:space="0"/>
              <w:right w:val="single" w:color="auto" w:sz="4" w:space="0"/>
            </w:tcBorders>
            <w:vAlign w:val="center"/>
          </w:tcPr>
          <w:p w14:paraId="54A3E500">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Too quick to implement fully over 9 weeks</w:t>
            </w:r>
          </w:p>
        </w:tc>
        <w:tc>
          <w:tcPr>
            <w:tcW w:w="0" w:type="auto"/>
            <w:tcBorders>
              <w:bottom w:val="single" w:color="auto" w:sz="4" w:space="0"/>
              <w:right w:val="single" w:color="auto" w:sz="4" w:space="0"/>
            </w:tcBorders>
            <w:vAlign w:val="center"/>
          </w:tcPr>
          <w:p w14:paraId="2E9522E3">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Not feasible</w:t>
            </w:r>
          </w:p>
        </w:tc>
      </w:tr>
      <w:tr w14:paraId="5560720E">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78F1D4C6">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Git Version Control System</w:t>
            </w:r>
          </w:p>
        </w:tc>
        <w:tc>
          <w:tcPr>
            <w:tcW w:w="0" w:type="auto"/>
            <w:tcBorders>
              <w:left w:val="single" w:color="auto" w:sz="4" w:space="0"/>
              <w:bottom w:val="single" w:color="auto" w:sz="4" w:space="0"/>
              <w:right w:val="single" w:color="auto" w:sz="4" w:space="0"/>
            </w:tcBorders>
            <w:vAlign w:val="center"/>
          </w:tcPr>
          <w:p w14:paraId="707CB8BF">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Technically feasible but steep learning curve for users</w:t>
            </w:r>
          </w:p>
        </w:tc>
        <w:tc>
          <w:tcPr>
            <w:tcW w:w="0" w:type="auto"/>
            <w:tcBorders>
              <w:bottom w:val="single" w:color="auto" w:sz="4" w:space="0"/>
            </w:tcBorders>
            <w:vAlign w:val="center"/>
          </w:tcPr>
          <w:p w14:paraId="7BC86B4C">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Free – open-source tools</w:t>
            </w:r>
          </w:p>
        </w:tc>
        <w:tc>
          <w:tcPr>
            <w:tcW w:w="0" w:type="auto"/>
            <w:tcBorders>
              <w:left w:val="single" w:color="auto" w:sz="4" w:space="0"/>
              <w:bottom w:val="single" w:color="auto" w:sz="4" w:space="0"/>
              <w:right w:val="single" w:color="auto" w:sz="4" w:space="0"/>
            </w:tcBorders>
            <w:vAlign w:val="center"/>
          </w:tcPr>
          <w:p w14:paraId="52C942D0">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Setup &amp; training take time; adoption issues</w:t>
            </w:r>
          </w:p>
        </w:tc>
        <w:tc>
          <w:tcPr>
            <w:tcW w:w="0" w:type="auto"/>
            <w:tcBorders>
              <w:bottom w:val="single" w:color="auto" w:sz="4" w:space="0"/>
              <w:right w:val="single" w:color="auto" w:sz="4" w:space="0"/>
            </w:tcBorders>
            <w:vAlign w:val="center"/>
          </w:tcPr>
          <w:p w14:paraId="0E14F750">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Not feasible</w:t>
            </w:r>
          </w:p>
        </w:tc>
      </w:tr>
      <w:tr w14:paraId="72A3600C">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7004738D">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Next Cloud File Server Setup</w:t>
            </w:r>
          </w:p>
        </w:tc>
        <w:tc>
          <w:tcPr>
            <w:tcW w:w="0" w:type="auto"/>
            <w:tcBorders>
              <w:left w:val="single" w:color="auto" w:sz="4" w:space="0"/>
              <w:bottom w:val="single" w:color="auto" w:sz="4" w:space="0"/>
              <w:right w:val="single" w:color="auto" w:sz="4" w:space="0"/>
            </w:tcBorders>
            <w:vAlign w:val="center"/>
          </w:tcPr>
          <w:p w14:paraId="75D1DAB6">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Requires LAN server setup, PHP/Apache configuration</w:t>
            </w:r>
          </w:p>
        </w:tc>
        <w:tc>
          <w:tcPr>
            <w:tcW w:w="0" w:type="auto"/>
            <w:tcBorders>
              <w:bottom w:val="single" w:color="auto" w:sz="4" w:space="0"/>
            </w:tcBorders>
            <w:vAlign w:val="center"/>
          </w:tcPr>
          <w:p w14:paraId="0EC066F1">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Costly – needs dedicated machine &amp; hardware</w:t>
            </w:r>
          </w:p>
        </w:tc>
        <w:tc>
          <w:tcPr>
            <w:tcW w:w="0" w:type="auto"/>
            <w:tcBorders>
              <w:left w:val="single" w:color="auto" w:sz="4" w:space="0"/>
              <w:bottom w:val="single" w:color="auto" w:sz="4" w:space="0"/>
              <w:right w:val="single" w:color="auto" w:sz="4" w:space="0"/>
            </w:tcBorders>
            <w:vAlign w:val="center"/>
          </w:tcPr>
          <w:p w14:paraId="0639D18B">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Timeline could stretch with troubleshooting</w:t>
            </w:r>
          </w:p>
        </w:tc>
        <w:tc>
          <w:tcPr>
            <w:tcW w:w="0" w:type="auto"/>
            <w:tcBorders>
              <w:bottom w:val="single" w:color="auto" w:sz="4" w:space="0"/>
              <w:right w:val="single" w:color="auto" w:sz="4" w:space="0"/>
            </w:tcBorders>
            <w:vAlign w:val="center"/>
          </w:tcPr>
          <w:p w14:paraId="7328787E">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Not feasible</w:t>
            </w:r>
          </w:p>
        </w:tc>
      </w:tr>
      <w:tr w14:paraId="24D7BFC4">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00A8AA51">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USB/Flash Drive Manual Backup</w:t>
            </w:r>
          </w:p>
        </w:tc>
        <w:tc>
          <w:tcPr>
            <w:tcW w:w="0" w:type="auto"/>
            <w:tcBorders>
              <w:left w:val="single" w:color="auto" w:sz="4" w:space="0"/>
              <w:bottom w:val="single" w:color="auto" w:sz="4" w:space="0"/>
              <w:right w:val="single" w:color="auto" w:sz="4" w:space="0"/>
            </w:tcBorders>
            <w:vAlign w:val="center"/>
          </w:tcPr>
          <w:p w14:paraId="619AA5F0">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Very simple – no advanced skills needed</w:t>
            </w:r>
          </w:p>
        </w:tc>
        <w:tc>
          <w:tcPr>
            <w:tcW w:w="0" w:type="auto"/>
            <w:tcBorders>
              <w:bottom w:val="single" w:color="auto" w:sz="4" w:space="0"/>
            </w:tcBorders>
            <w:vAlign w:val="center"/>
          </w:tcPr>
          <w:p w14:paraId="04DCD118">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Very cheap – flash drives accessible</w:t>
            </w:r>
          </w:p>
        </w:tc>
        <w:tc>
          <w:tcPr>
            <w:tcW w:w="0" w:type="auto"/>
            <w:tcBorders>
              <w:left w:val="single" w:color="auto" w:sz="4" w:space="0"/>
              <w:bottom w:val="single" w:color="auto" w:sz="4" w:space="0"/>
              <w:right w:val="single" w:color="auto" w:sz="4" w:space="0"/>
            </w:tcBorders>
            <w:vAlign w:val="center"/>
          </w:tcPr>
          <w:p w14:paraId="264E29B0">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Cannot stretch to 9-week project</w:t>
            </w:r>
          </w:p>
        </w:tc>
        <w:tc>
          <w:tcPr>
            <w:tcW w:w="0" w:type="auto"/>
            <w:tcBorders>
              <w:bottom w:val="single" w:color="auto" w:sz="4" w:space="0"/>
              <w:right w:val="single" w:color="auto" w:sz="4" w:space="0"/>
            </w:tcBorders>
            <w:vAlign w:val="center"/>
          </w:tcPr>
          <w:p w14:paraId="1FA1FF9C">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Feasible</w:t>
            </w:r>
          </w:p>
        </w:tc>
      </w:tr>
      <w:tr w14:paraId="3109869D">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03E48F9C">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Mobile App for Cloud Backup</w:t>
            </w:r>
          </w:p>
        </w:tc>
        <w:tc>
          <w:tcPr>
            <w:tcW w:w="0" w:type="auto"/>
            <w:tcBorders>
              <w:left w:val="single" w:color="auto" w:sz="4" w:space="0"/>
              <w:bottom w:val="single" w:color="auto" w:sz="4" w:space="0"/>
              <w:right w:val="single" w:color="auto" w:sz="4" w:space="0"/>
            </w:tcBorders>
            <w:vAlign w:val="center"/>
          </w:tcPr>
          <w:p w14:paraId="7265F922">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High – requires mobile &amp; backend dev</w:t>
            </w:r>
          </w:p>
        </w:tc>
        <w:tc>
          <w:tcPr>
            <w:tcW w:w="0" w:type="auto"/>
            <w:tcBorders>
              <w:bottom w:val="single" w:color="auto" w:sz="4" w:space="0"/>
            </w:tcBorders>
            <w:vAlign w:val="center"/>
          </w:tcPr>
          <w:p w14:paraId="4D1386A9">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 xml:space="preserve"> High – cloud, app hosting, testing devices</w:t>
            </w:r>
          </w:p>
        </w:tc>
        <w:tc>
          <w:tcPr>
            <w:tcW w:w="0" w:type="auto"/>
            <w:tcBorders>
              <w:left w:val="single" w:color="auto" w:sz="4" w:space="0"/>
              <w:bottom w:val="single" w:color="auto" w:sz="4" w:space="0"/>
              <w:right w:val="single" w:color="auto" w:sz="4" w:space="0"/>
            </w:tcBorders>
            <w:vAlign w:val="center"/>
          </w:tcPr>
          <w:p w14:paraId="0121DE3C">
            <w:pPr>
              <w:spacing w:after="0" w:line="276" w:lineRule="auto"/>
              <w:rPr>
                <w:rFonts w:ascii="Montserrsat me" w:hAnsi="Montserrsat me" w:eastAsia="Times New Roman" w:cs="Segoe UI Symbol"/>
                <w:kern w:val="0"/>
                <w14:ligatures w14:val="none"/>
              </w:rPr>
            </w:pPr>
            <w:r>
              <w:rPr>
                <w:rFonts w:ascii="Montserrsat me" w:hAnsi="Montserrsat me" w:eastAsia="Times New Roman" w:cs="Times New Roman"/>
                <w:kern w:val="0"/>
                <w14:ligatures w14:val="none"/>
              </w:rPr>
              <w:t xml:space="preserve"> Too complex for timeline without prior experience</w:t>
            </w:r>
          </w:p>
        </w:tc>
        <w:tc>
          <w:tcPr>
            <w:tcW w:w="0" w:type="auto"/>
            <w:tcBorders>
              <w:bottom w:val="single" w:color="auto" w:sz="4" w:space="0"/>
              <w:right w:val="single" w:color="auto" w:sz="4" w:space="0"/>
            </w:tcBorders>
            <w:vAlign w:val="center"/>
          </w:tcPr>
          <w:p w14:paraId="0B57594D">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Not feasible</w:t>
            </w:r>
          </w:p>
        </w:tc>
      </w:tr>
    </w:tbl>
    <w:p w14:paraId="1F6B2E7D">
      <w:pPr>
        <w:spacing w:line="276" w:lineRule="auto"/>
        <w:jc w:val="center"/>
        <w:rPr>
          <w:rFonts w:ascii="Montserrsat me" w:hAnsi="Montserrsat me"/>
          <w:b/>
          <w:i/>
        </w:rPr>
      </w:pPr>
      <w:r>
        <w:rPr>
          <w:rFonts w:ascii="Montserrsat me" w:hAnsi="Montserrsat me"/>
          <w:b/>
          <w:i/>
        </w:rPr>
        <w:t>Table 3.2 Feasibility Assessment Table</w:t>
      </w:r>
    </w:p>
    <w:p w14:paraId="6C169785">
      <w:pPr>
        <w:spacing w:line="276" w:lineRule="auto"/>
        <w:rPr>
          <w:rFonts w:ascii="Montserrsat me" w:hAnsi="Montserrsat me"/>
        </w:rPr>
      </w:pPr>
    </w:p>
    <w:p w14:paraId="2A6512A3">
      <w:pPr>
        <w:spacing w:line="276" w:lineRule="auto"/>
        <w:rPr>
          <w:rFonts w:ascii="Montserrsat me" w:hAnsi="Montserrsat me"/>
          <w:b/>
        </w:rPr>
      </w:pPr>
      <w:r>
        <w:rPr>
          <w:rFonts w:ascii="Montserrsat me" w:hAnsi="Montserrsat me"/>
          <w:b/>
        </w:rPr>
        <w:t>3.3 Project justification</w:t>
      </w:r>
    </w:p>
    <w:p w14:paraId="518D2883">
      <w:pPr>
        <w:spacing w:line="276" w:lineRule="auto"/>
        <w:jc w:val="both"/>
        <w:rPr>
          <w:rFonts w:ascii="Montserrsat me" w:hAnsi="Montserrsat me"/>
        </w:rPr>
      </w:pPr>
      <w:r>
        <w:rPr>
          <w:rFonts w:ascii="Montserrsat me" w:hAnsi="Montserrsat me"/>
        </w:rPr>
        <w:t>The selected solution for development is a Local Backup Management System, which was determined to be the most feasible in terms of technical complexity, cost, and development timeline. This system will automate scheduled backups from studio computers to a local external hard drive using open-source tools. It directly addresses the recurring problem of file loss at Kitengela Creative Studio, where unreliable flash drives, poor saving habits, and lack of backup culture have led to frequent data loss. Unlike cloud-based or mobile-based solutions that require stable internet or costly hosting, this system is offline, low-cost, and suitable for the studio’s current infrastructure. It also allows for scalability and future improvements, such as version tracking or automated alerts. The project will follow a full development cycle over 9–10 weeks, covering design, testing, and deployment. This ensures it is not only practical but also academically valuable. Most importantly, it empowers users students and trainers alike to secure their work without needing advanced technical skills. By minimizing human error and enabling regular, automated backups, the system provides a sustainable and user-friendly solution that will help reduce data loss, improve workflow reliability, and support creative productivity in the long term.</w:t>
      </w:r>
    </w:p>
    <w:p w14:paraId="4AB2CD7A">
      <w:pPr>
        <w:pStyle w:val="4"/>
        <w:spacing w:line="276" w:lineRule="auto"/>
        <w:rPr>
          <w:rFonts w:ascii="Montserrsat me" w:hAnsi="Montserrsat me"/>
          <w:sz w:val="22"/>
          <w:szCs w:val="22"/>
        </w:rPr>
      </w:pPr>
      <w:bookmarkStart w:id="43" w:name="_Toc204582343"/>
      <w:r>
        <w:rPr>
          <w:rStyle w:val="14"/>
          <w:rFonts w:ascii="Montserrsat me" w:hAnsi="Montserrsat me"/>
          <w:b/>
          <w:bCs w:val="0"/>
          <w:sz w:val="22"/>
          <w:szCs w:val="22"/>
        </w:rPr>
        <w:t>3.4 Project Objectives</w:t>
      </w:r>
      <w:bookmarkEnd w:id="43"/>
    </w:p>
    <w:p w14:paraId="48819B4F">
      <w:pPr>
        <w:pStyle w:val="5"/>
        <w:spacing w:line="276" w:lineRule="auto"/>
        <w:rPr>
          <w:rFonts w:ascii="Montserrsat me" w:hAnsi="Montserrsat me"/>
          <w:color w:val="auto"/>
        </w:rPr>
      </w:pPr>
      <w:r>
        <w:rPr>
          <w:rStyle w:val="14"/>
          <w:rFonts w:ascii="Montserrsat me" w:hAnsi="Montserrsat me"/>
          <w:b w:val="0"/>
          <w:bCs w:val="0"/>
          <w:color w:val="auto"/>
        </w:rPr>
        <w:t>General Objective</w:t>
      </w:r>
    </w:p>
    <w:p w14:paraId="2F30054F">
      <w:pPr>
        <w:pStyle w:val="13"/>
        <w:numPr>
          <w:ilvl w:val="0"/>
          <w:numId w:val="4"/>
        </w:numPr>
        <w:spacing w:line="276" w:lineRule="auto"/>
        <w:jc w:val="both"/>
        <w:rPr>
          <w:rFonts w:ascii="Montserrsat me" w:hAnsi="Montserrsat me"/>
          <w:sz w:val="22"/>
          <w:szCs w:val="22"/>
        </w:rPr>
      </w:pPr>
      <w:r>
        <w:rPr>
          <w:rFonts w:ascii="Montserrsat me" w:hAnsi="Montserrsat me"/>
          <w:sz w:val="22"/>
          <w:szCs w:val="22"/>
        </w:rPr>
        <w:t>To develop an automated local backup management system for studio computers at Kitengela Creative Studio to ensure secure, consistent, and timely file storage.</w:t>
      </w:r>
    </w:p>
    <w:p w14:paraId="604878D8">
      <w:pPr>
        <w:pStyle w:val="5"/>
        <w:spacing w:line="276" w:lineRule="auto"/>
        <w:rPr>
          <w:rFonts w:ascii="Montserrsat me" w:hAnsi="Montserrsat me"/>
        </w:rPr>
      </w:pPr>
      <w:r>
        <w:rPr>
          <w:rStyle w:val="14"/>
          <w:rFonts w:ascii="Montserrsat me" w:hAnsi="Montserrsat me"/>
          <w:b w:val="0"/>
          <w:bCs w:val="0"/>
          <w:color w:val="auto"/>
        </w:rPr>
        <w:t>Specific Objectives</w:t>
      </w:r>
    </w:p>
    <w:p w14:paraId="28FB42F3">
      <w:pPr>
        <w:pStyle w:val="13"/>
        <w:numPr>
          <w:ilvl w:val="1"/>
          <w:numId w:val="4"/>
        </w:numPr>
        <w:spacing w:line="276" w:lineRule="auto"/>
        <w:ind w:left="1080"/>
        <w:jc w:val="both"/>
        <w:rPr>
          <w:rFonts w:ascii="Montserrsat me" w:hAnsi="Montserrsat me"/>
          <w:sz w:val="22"/>
          <w:szCs w:val="22"/>
        </w:rPr>
      </w:pPr>
      <w:r>
        <w:rPr>
          <w:rFonts w:ascii="Montserrsat me" w:hAnsi="Montserrsat me"/>
          <w:sz w:val="22"/>
          <w:szCs w:val="22"/>
        </w:rPr>
        <w:t>To implement a scheduled backup logic that connects studio computers to a central storage device and automates file synchronization.</w:t>
      </w:r>
    </w:p>
    <w:p w14:paraId="0ACE7BCB">
      <w:pPr>
        <w:pStyle w:val="13"/>
        <w:numPr>
          <w:ilvl w:val="1"/>
          <w:numId w:val="4"/>
        </w:numPr>
        <w:spacing w:line="276" w:lineRule="auto"/>
        <w:ind w:left="1080"/>
        <w:jc w:val="both"/>
        <w:rPr>
          <w:rFonts w:ascii="Montserrsat me" w:hAnsi="Montserrsat me"/>
          <w:sz w:val="22"/>
          <w:szCs w:val="22"/>
        </w:rPr>
      </w:pPr>
      <w:r>
        <w:rPr>
          <w:rFonts w:ascii="Montserrsat me" w:hAnsi="Montserrsat me"/>
          <w:sz w:val="22"/>
          <w:szCs w:val="22"/>
        </w:rPr>
        <w:t>To develop a file monitoring and version control feature that manages overwritten and deleted files with timestamp tracking.</w:t>
      </w:r>
    </w:p>
    <w:p w14:paraId="210B939A">
      <w:pPr>
        <w:pStyle w:val="13"/>
        <w:numPr>
          <w:ilvl w:val="1"/>
          <w:numId w:val="4"/>
        </w:numPr>
        <w:spacing w:line="276" w:lineRule="auto"/>
        <w:ind w:left="1080"/>
        <w:jc w:val="both"/>
        <w:rPr>
          <w:rFonts w:ascii="Montserrsat me" w:hAnsi="Montserrsat me"/>
          <w:sz w:val="22"/>
          <w:szCs w:val="22"/>
        </w:rPr>
      </w:pPr>
      <w:r>
        <w:rPr>
          <w:rFonts w:ascii="Montserrsat me" w:hAnsi="Montserrsat me"/>
          <w:sz w:val="22"/>
          <w:szCs w:val="22"/>
        </w:rPr>
        <w:t xml:space="preserve"> To implement a reporting interface for users to view backup logs, file history, and storage status.</w:t>
      </w:r>
    </w:p>
    <w:p w14:paraId="5750EBCE">
      <w:pPr>
        <w:pStyle w:val="13"/>
        <w:numPr>
          <w:ilvl w:val="1"/>
          <w:numId w:val="4"/>
        </w:numPr>
        <w:spacing w:line="276" w:lineRule="auto"/>
        <w:ind w:left="1080"/>
        <w:jc w:val="both"/>
        <w:rPr>
          <w:rFonts w:ascii="Montserrsat me" w:hAnsi="Montserrsat me"/>
          <w:sz w:val="22"/>
          <w:szCs w:val="22"/>
        </w:rPr>
      </w:pPr>
      <w:r>
        <w:rPr>
          <w:rFonts w:ascii="Montserrsat me" w:hAnsi="Montserrsat me"/>
          <w:sz w:val="22"/>
          <w:szCs w:val="22"/>
        </w:rPr>
        <w:t>To test and deploy the full system in a real working environment and train users on its usage.</w:t>
      </w:r>
    </w:p>
    <w:p w14:paraId="1732C8BE">
      <w:pPr>
        <w:pStyle w:val="13"/>
        <w:spacing w:line="276" w:lineRule="auto"/>
        <w:ind w:left="1080"/>
        <w:rPr>
          <w:rStyle w:val="14"/>
          <w:rFonts w:ascii="Montserrsat me" w:hAnsi="Montserrsat me"/>
          <w:b w:val="0"/>
          <w:bCs w:val="0"/>
          <w:sz w:val="22"/>
          <w:szCs w:val="22"/>
        </w:rPr>
      </w:pPr>
      <w:r>
        <w:rPr>
          <w:rFonts w:ascii="Montserrsat me" w:hAnsi="Montserrsat me"/>
          <w:b/>
          <w:sz w:val="22"/>
          <w:szCs w:val="22"/>
        </w:rPr>
        <w:t xml:space="preserve">3.5 </w:t>
      </w:r>
      <w:r>
        <w:rPr>
          <w:rStyle w:val="14"/>
          <w:rFonts w:ascii="Montserrsat me" w:hAnsi="Montserrsat me"/>
          <w:bCs w:val="0"/>
          <w:sz w:val="22"/>
          <w:szCs w:val="22"/>
        </w:rPr>
        <w:t>Functional Requirements</w:t>
      </w:r>
    </w:p>
    <w:p w14:paraId="13CCEAF3">
      <w:pPr>
        <w:pStyle w:val="13"/>
        <w:spacing w:line="276" w:lineRule="auto"/>
        <w:ind w:left="1080"/>
        <w:rPr>
          <w:rFonts w:ascii="Montserrsat me" w:hAnsi="Montserrsat me"/>
          <w:b/>
          <w:sz w:val="22"/>
          <w:szCs w:val="22"/>
        </w:rPr>
      </w:pPr>
    </w:p>
    <w:tbl>
      <w:tblPr>
        <w:tblStyle w:val="7"/>
        <w:tblpPr w:leftFromText="180" w:rightFromText="180" w:horzAnchor="margin" w:tblpY="-315"/>
        <w:tblW w:w="0" w:type="auto"/>
        <w:tblCellSpacing w:w="15" w:type="dxa"/>
        <w:tblInd w:w="0" w:type="dxa"/>
        <w:tblLayout w:type="autofit"/>
        <w:tblCellMar>
          <w:top w:w="15" w:type="dxa"/>
          <w:left w:w="15" w:type="dxa"/>
          <w:bottom w:w="15" w:type="dxa"/>
          <w:right w:w="15" w:type="dxa"/>
        </w:tblCellMar>
      </w:tblPr>
      <w:tblGrid>
        <w:gridCol w:w="81"/>
        <w:gridCol w:w="2313"/>
        <w:gridCol w:w="7066"/>
      </w:tblGrid>
      <w:tr w14:paraId="5D082D91">
        <w:tblPrEx>
          <w:tblCellMar>
            <w:top w:w="15" w:type="dxa"/>
            <w:left w:w="15" w:type="dxa"/>
            <w:bottom w:w="15" w:type="dxa"/>
            <w:right w:w="15" w:type="dxa"/>
          </w:tblCellMar>
        </w:tblPrEx>
        <w:trPr>
          <w:tblHeader/>
          <w:tblCellSpacing w:w="15" w:type="dxa"/>
        </w:trPr>
        <w:tc>
          <w:tcPr>
            <w:tcW w:w="0" w:type="auto"/>
            <w:vAlign w:val="center"/>
          </w:tcPr>
          <w:p w14:paraId="25F21DF7">
            <w:pPr>
              <w:spacing w:after="0" w:line="276" w:lineRule="auto"/>
              <w:jc w:val="center"/>
              <w:rPr>
                <w:rFonts w:ascii="Montserrsat me" w:hAnsi="Montserrsat me" w:eastAsia="Times New Roman" w:cs="Times New Roman"/>
                <w:b/>
                <w:bCs/>
                <w:kern w:val="0"/>
                <w14:ligatures w14:val="none"/>
              </w:rPr>
            </w:pPr>
          </w:p>
        </w:tc>
        <w:tc>
          <w:tcPr>
            <w:tcW w:w="0" w:type="auto"/>
            <w:tcBorders>
              <w:top w:val="single" w:color="auto" w:sz="4" w:space="0"/>
              <w:left w:val="single" w:color="auto" w:sz="4" w:space="0"/>
            </w:tcBorders>
            <w:vAlign w:val="center"/>
          </w:tcPr>
          <w:p w14:paraId="5474485F">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Feature</w:t>
            </w:r>
          </w:p>
        </w:tc>
        <w:tc>
          <w:tcPr>
            <w:tcW w:w="0" w:type="auto"/>
            <w:tcBorders>
              <w:top w:val="single" w:color="auto" w:sz="4" w:space="0"/>
              <w:left w:val="single" w:color="auto" w:sz="4" w:space="0"/>
              <w:right w:val="single" w:color="auto" w:sz="4" w:space="0"/>
            </w:tcBorders>
            <w:vAlign w:val="center"/>
          </w:tcPr>
          <w:p w14:paraId="0C0954D5">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Requirement Description</w:t>
            </w:r>
          </w:p>
        </w:tc>
      </w:tr>
      <w:tr w14:paraId="5EB72E41">
        <w:tblPrEx>
          <w:tblCellMar>
            <w:top w:w="15" w:type="dxa"/>
            <w:left w:w="15" w:type="dxa"/>
            <w:bottom w:w="15" w:type="dxa"/>
            <w:right w:w="15" w:type="dxa"/>
          </w:tblCellMar>
        </w:tblPrEx>
        <w:trPr>
          <w:tblHeader/>
          <w:tblCellSpacing w:w="15" w:type="dxa"/>
        </w:trPr>
        <w:tc>
          <w:tcPr>
            <w:tcW w:w="0" w:type="auto"/>
            <w:vAlign w:val="center"/>
          </w:tcPr>
          <w:p w14:paraId="1DC90ABD">
            <w:pPr>
              <w:spacing w:after="0" w:line="276" w:lineRule="auto"/>
              <w:jc w:val="center"/>
              <w:rPr>
                <w:rFonts w:ascii="Montserrsat me" w:hAnsi="Montserrsat me" w:eastAsia="Times New Roman" w:cs="Times New Roman"/>
                <w:b/>
                <w:bCs/>
                <w:kern w:val="0"/>
                <w14:ligatures w14:val="none"/>
              </w:rPr>
            </w:pPr>
          </w:p>
        </w:tc>
        <w:tc>
          <w:tcPr>
            <w:tcW w:w="0" w:type="auto"/>
            <w:tcBorders>
              <w:top w:val="single" w:color="auto" w:sz="4" w:space="0"/>
              <w:left w:val="single" w:color="auto" w:sz="4" w:space="0"/>
              <w:bottom w:val="single" w:color="auto" w:sz="4" w:space="0"/>
            </w:tcBorders>
            <w:vAlign w:val="center"/>
          </w:tcPr>
          <w:p w14:paraId="44ADC030">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Automated Scheduled Backups</w:t>
            </w:r>
          </w:p>
        </w:tc>
        <w:tc>
          <w:tcPr>
            <w:tcW w:w="0" w:type="auto"/>
            <w:tcBorders>
              <w:top w:val="single" w:color="auto" w:sz="4" w:space="0"/>
              <w:left w:val="single" w:color="auto" w:sz="4" w:space="0"/>
              <w:bottom w:val="single" w:color="auto" w:sz="4" w:space="0"/>
              <w:right w:val="single" w:color="auto" w:sz="4" w:space="0"/>
            </w:tcBorders>
            <w:vAlign w:val="center"/>
          </w:tcPr>
          <w:p w14:paraId="58B2CEDF">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 xml:space="preserve">System should automatically back up selected files/folders from studio </w:t>
            </w:r>
            <w:bookmarkStart w:id="45" w:name="_GoBack"/>
            <w:r>
              <w:rPr>
                <w:rFonts w:ascii="Montserrsat me" w:hAnsi="Montserrsat me" w:eastAsia="Times New Roman" w:cs="Times New Roman"/>
                <w:bCs/>
                <w:kern w:val="0"/>
                <w14:ligatures w14:val="none"/>
              </w:rPr>
              <w:t>computers to a local external storage at set intervals without user initiation.</w:t>
            </w:r>
            <w:bookmarkEnd w:id="45"/>
          </w:p>
        </w:tc>
      </w:tr>
      <w:tr w14:paraId="0C98D53F">
        <w:tblPrEx>
          <w:tblCellMar>
            <w:top w:w="15" w:type="dxa"/>
            <w:left w:w="15" w:type="dxa"/>
            <w:bottom w:w="15" w:type="dxa"/>
            <w:right w:w="15" w:type="dxa"/>
          </w:tblCellMar>
        </w:tblPrEx>
        <w:trPr>
          <w:tblHeader/>
          <w:tblCellSpacing w:w="15" w:type="dxa"/>
        </w:trPr>
        <w:tc>
          <w:tcPr>
            <w:tcW w:w="0" w:type="auto"/>
            <w:vAlign w:val="center"/>
          </w:tcPr>
          <w:p w14:paraId="34766D5F">
            <w:pPr>
              <w:spacing w:after="0" w:line="276" w:lineRule="auto"/>
              <w:jc w:val="center"/>
              <w:rPr>
                <w:rFonts w:ascii="Montserrsat me" w:hAnsi="Montserrsat me" w:eastAsia="Times New Roman" w:cs="Times New Roman"/>
                <w:b/>
                <w:bCs/>
                <w:kern w:val="0"/>
                <w14:ligatures w14:val="none"/>
              </w:rPr>
            </w:pPr>
          </w:p>
        </w:tc>
        <w:tc>
          <w:tcPr>
            <w:tcW w:w="0" w:type="auto"/>
            <w:tcBorders>
              <w:left w:val="single" w:color="auto" w:sz="4" w:space="0"/>
            </w:tcBorders>
            <w:vAlign w:val="center"/>
          </w:tcPr>
          <w:p w14:paraId="3E4EB5B8">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File Monitoring and Version Control</w:t>
            </w:r>
          </w:p>
        </w:tc>
        <w:tc>
          <w:tcPr>
            <w:tcW w:w="0" w:type="auto"/>
            <w:tcBorders>
              <w:left w:val="single" w:color="auto" w:sz="4" w:space="0"/>
              <w:right w:val="single" w:color="auto" w:sz="4" w:space="0"/>
            </w:tcBorders>
            <w:vAlign w:val="center"/>
          </w:tcPr>
          <w:p w14:paraId="6C9E365F">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System must detect file changes (modifications, deletions, renames) and store versioned backups with timestamps for easy recovery.</w:t>
            </w:r>
          </w:p>
        </w:tc>
      </w:tr>
      <w:tr w14:paraId="6639B591">
        <w:tblPrEx>
          <w:tblCellMar>
            <w:top w:w="15" w:type="dxa"/>
            <w:left w:w="15" w:type="dxa"/>
            <w:bottom w:w="15" w:type="dxa"/>
            <w:right w:w="15" w:type="dxa"/>
          </w:tblCellMar>
        </w:tblPrEx>
        <w:trPr>
          <w:tblHeader/>
          <w:tblCellSpacing w:w="15" w:type="dxa"/>
        </w:trPr>
        <w:tc>
          <w:tcPr>
            <w:tcW w:w="0" w:type="auto"/>
            <w:vAlign w:val="center"/>
          </w:tcPr>
          <w:p w14:paraId="5E3999BE">
            <w:pPr>
              <w:spacing w:after="0" w:line="276" w:lineRule="auto"/>
              <w:jc w:val="center"/>
              <w:rPr>
                <w:rFonts w:ascii="Montserrsat me" w:hAnsi="Montserrsat me" w:eastAsia="Times New Roman" w:cs="Times New Roman"/>
                <w:b/>
                <w:bCs/>
                <w:kern w:val="0"/>
                <w14:ligatures w14:val="none"/>
              </w:rPr>
            </w:pPr>
          </w:p>
        </w:tc>
        <w:tc>
          <w:tcPr>
            <w:tcW w:w="0" w:type="auto"/>
            <w:tcBorders>
              <w:top w:val="single" w:color="auto" w:sz="4" w:space="0"/>
              <w:left w:val="single" w:color="auto" w:sz="4" w:space="0"/>
            </w:tcBorders>
            <w:vAlign w:val="center"/>
          </w:tcPr>
          <w:p w14:paraId="62CBEF47">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Storage Management and Error Handling</w:t>
            </w:r>
          </w:p>
        </w:tc>
        <w:tc>
          <w:tcPr>
            <w:tcW w:w="0" w:type="auto"/>
            <w:tcBorders>
              <w:top w:val="single" w:color="auto" w:sz="4" w:space="0"/>
              <w:left w:val="single" w:color="auto" w:sz="4" w:space="0"/>
              <w:right w:val="single" w:color="auto" w:sz="4" w:space="0"/>
            </w:tcBorders>
            <w:vAlign w:val="center"/>
          </w:tcPr>
          <w:p w14:paraId="44A76E27">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System should monitor available storage, alert users when full, and handle common backup errors (e.g., disconnected drive, permission errors) with clear logs.</w:t>
            </w:r>
          </w:p>
        </w:tc>
      </w:tr>
      <w:tr w14:paraId="28F78C1F">
        <w:tblPrEx>
          <w:tblCellMar>
            <w:top w:w="15" w:type="dxa"/>
            <w:left w:w="15" w:type="dxa"/>
            <w:bottom w:w="15" w:type="dxa"/>
            <w:right w:w="15" w:type="dxa"/>
          </w:tblCellMar>
        </w:tblPrEx>
        <w:trPr>
          <w:tblHeader/>
          <w:tblCellSpacing w:w="15" w:type="dxa"/>
        </w:trPr>
        <w:tc>
          <w:tcPr>
            <w:tcW w:w="0" w:type="auto"/>
            <w:vAlign w:val="center"/>
          </w:tcPr>
          <w:p w14:paraId="4EF76EFD">
            <w:pPr>
              <w:spacing w:after="0" w:line="276" w:lineRule="auto"/>
              <w:jc w:val="center"/>
              <w:rPr>
                <w:rFonts w:ascii="Montserrsat me" w:hAnsi="Montserrsat me" w:eastAsia="Times New Roman" w:cs="Times New Roman"/>
                <w:b/>
                <w:bCs/>
                <w:kern w:val="0"/>
                <w14:ligatures w14:val="none"/>
              </w:rPr>
            </w:pPr>
          </w:p>
        </w:tc>
        <w:tc>
          <w:tcPr>
            <w:tcW w:w="0" w:type="auto"/>
            <w:tcBorders>
              <w:top w:val="single" w:color="auto" w:sz="4" w:space="0"/>
              <w:left w:val="single" w:color="auto" w:sz="4" w:space="0"/>
            </w:tcBorders>
            <w:vAlign w:val="center"/>
          </w:tcPr>
          <w:p w14:paraId="0569CEA8">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Backup Reporting Interface</w:t>
            </w:r>
          </w:p>
        </w:tc>
        <w:tc>
          <w:tcPr>
            <w:tcW w:w="0" w:type="auto"/>
            <w:tcBorders>
              <w:top w:val="single" w:color="auto" w:sz="4" w:space="0"/>
              <w:left w:val="single" w:color="auto" w:sz="4" w:space="0"/>
              <w:right w:val="single" w:color="auto" w:sz="4" w:space="0"/>
            </w:tcBorders>
            <w:vAlign w:val="center"/>
          </w:tcPr>
          <w:p w14:paraId="4729C857">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A user-friendly dashboard or log viewer should show backup status (success/failure), timestamps, and history of actions for user transparency.</w:t>
            </w:r>
          </w:p>
        </w:tc>
      </w:tr>
      <w:tr w14:paraId="3E6F9717">
        <w:tblPrEx>
          <w:tblCellMar>
            <w:top w:w="15" w:type="dxa"/>
            <w:left w:w="15" w:type="dxa"/>
            <w:bottom w:w="15" w:type="dxa"/>
            <w:right w:w="15" w:type="dxa"/>
          </w:tblCellMar>
        </w:tblPrEx>
        <w:trPr>
          <w:tblHeader/>
          <w:tblCellSpacing w:w="15" w:type="dxa"/>
        </w:trPr>
        <w:tc>
          <w:tcPr>
            <w:tcW w:w="0" w:type="auto"/>
            <w:vAlign w:val="center"/>
          </w:tcPr>
          <w:p w14:paraId="3BC744EC">
            <w:pPr>
              <w:spacing w:after="0" w:line="276" w:lineRule="auto"/>
              <w:jc w:val="center"/>
              <w:rPr>
                <w:rFonts w:ascii="Montserrsat me" w:hAnsi="Montserrsat me" w:eastAsia="Times New Roman" w:cs="Times New Roman"/>
                <w:b/>
                <w:bCs/>
                <w:kern w:val="0"/>
                <w14:ligatures w14:val="none"/>
              </w:rPr>
            </w:pPr>
          </w:p>
        </w:tc>
        <w:tc>
          <w:tcPr>
            <w:tcW w:w="0" w:type="auto"/>
            <w:tcBorders>
              <w:top w:val="single" w:color="auto" w:sz="4" w:space="0"/>
              <w:left w:val="single" w:color="auto" w:sz="4" w:space="0"/>
            </w:tcBorders>
            <w:vAlign w:val="center"/>
          </w:tcPr>
          <w:p w14:paraId="66ABEC65">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User Access and Control</w:t>
            </w:r>
          </w:p>
        </w:tc>
        <w:tc>
          <w:tcPr>
            <w:tcW w:w="0" w:type="auto"/>
            <w:tcBorders>
              <w:top w:val="single" w:color="auto" w:sz="4" w:space="0"/>
              <w:left w:val="single" w:color="auto" w:sz="4" w:space="0"/>
              <w:right w:val="single" w:color="auto" w:sz="4" w:space="0"/>
            </w:tcBorders>
            <w:vAlign w:val="center"/>
          </w:tcPr>
          <w:p w14:paraId="6C98D6A6">
            <w:pPr>
              <w:spacing w:after="0" w:line="276" w:lineRule="auto"/>
              <w:rPr>
                <w:rFonts w:ascii="Montserrsat me" w:hAnsi="Montserrsat me" w:eastAsia="Times New Roman" w:cs="Times New Roman"/>
                <w:bCs/>
                <w:kern w:val="0"/>
                <w14:ligatures w14:val="none"/>
              </w:rPr>
            </w:pPr>
            <w:r>
              <w:rPr>
                <w:rFonts w:ascii="Montserrsat me" w:hAnsi="Montserrsat me" w:eastAsia="Times New Roman" w:cs="Times New Roman"/>
                <w:bCs/>
                <w:kern w:val="0"/>
                <w14:ligatures w14:val="none"/>
              </w:rPr>
              <w:t>Admin users must be able to configure backup settings (intervals, file paths, exclusions) and restrict critical settings from standard users.</w:t>
            </w:r>
          </w:p>
        </w:tc>
      </w:tr>
      <w:tr w14:paraId="14534323">
        <w:tblPrEx>
          <w:tblCellMar>
            <w:top w:w="15" w:type="dxa"/>
            <w:left w:w="15" w:type="dxa"/>
            <w:bottom w:w="15" w:type="dxa"/>
            <w:right w:w="15" w:type="dxa"/>
          </w:tblCellMar>
        </w:tblPrEx>
        <w:trPr>
          <w:tblHeader/>
          <w:tblCellSpacing w:w="15" w:type="dxa"/>
        </w:trPr>
        <w:tc>
          <w:tcPr>
            <w:tcW w:w="0" w:type="auto"/>
            <w:vAlign w:val="center"/>
          </w:tcPr>
          <w:p w14:paraId="760F0708">
            <w:pPr>
              <w:spacing w:after="0" w:line="276" w:lineRule="auto"/>
              <w:jc w:val="center"/>
              <w:rPr>
                <w:rFonts w:ascii="Montserrsat me" w:hAnsi="Montserrsat me" w:eastAsia="Times New Roman" w:cs="Times New Roman"/>
                <w:b/>
                <w:bCs/>
                <w:kern w:val="0"/>
                <w14:ligatures w14:val="none"/>
              </w:rPr>
            </w:pPr>
          </w:p>
        </w:tc>
        <w:tc>
          <w:tcPr>
            <w:tcW w:w="0" w:type="auto"/>
            <w:tcBorders>
              <w:left w:val="single" w:color="auto" w:sz="4" w:space="0"/>
              <w:bottom w:val="single" w:color="auto" w:sz="4" w:space="0"/>
            </w:tcBorders>
            <w:vAlign w:val="center"/>
          </w:tcPr>
          <w:p w14:paraId="398DBC76">
            <w:pPr>
              <w:spacing w:after="0" w:line="276" w:lineRule="auto"/>
              <w:rPr>
                <w:rFonts w:ascii="Montserrsat me" w:hAnsi="Montserrsat me" w:eastAsia="Times New Roman" w:cs="Times New Roman"/>
                <w:bCs/>
                <w:kern w:val="0"/>
                <w14:ligatures w14:val="none"/>
              </w:rPr>
            </w:pPr>
          </w:p>
        </w:tc>
        <w:tc>
          <w:tcPr>
            <w:tcW w:w="0" w:type="auto"/>
            <w:tcBorders>
              <w:bottom w:val="single" w:color="auto" w:sz="4" w:space="0"/>
            </w:tcBorders>
            <w:vAlign w:val="center"/>
          </w:tcPr>
          <w:p w14:paraId="0D83CCC4">
            <w:pPr>
              <w:spacing w:after="0" w:line="276" w:lineRule="auto"/>
              <w:rPr>
                <w:rFonts w:ascii="Montserrsat me" w:hAnsi="Montserrsat me" w:eastAsia="Times New Roman" w:cs="Times New Roman"/>
                <w:bCs/>
                <w:kern w:val="0"/>
                <w14:ligatures w14:val="none"/>
              </w:rPr>
            </w:pPr>
          </w:p>
        </w:tc>
      </w:tr>
    </w:tbl>
    <w:p w14:paraId="59435793">
      <w:pPr>
        <w:spacing w:after="0" w:line="276" w:lineRule="auto"/>
        <w:rPr>
          <w:rFonts w:ascii="Montserrsat me" w:hAnsi="Montserrsat me" w:eastAsia="Times New Roman" w:cs="Times New Roman"/>
          <w:vanish/>
          <w:kern w:val="0"/>
          <w14:ligatures w14:val="none"/>
        </w:rPr>
      </w:pPr>
    </w:p>
    <w:p w14:paraId="6766E167">
      <w:pPr>
        <w:spacing w:after="0" w:line="276" w:lineRule="auto"/>
        <w:rPr>
          <w:rFonts w:ascii="Montserrsat me" w:hAnsi="Montserrsat me" w:eastAsia="Times New Roman" w:cs="Times New Roman"/>
          <w:vanish/>
          <w:kern w:val="0"/>
          <w14:ligatures w14:val="none"/>
        </w:rPr>
      </w:pPr>
    </w:p>
    <w:tbl>
      <w:tblPr>
        <w:tblStyle w:val="7"/>
        <w:tblW w:w="0" w:type="auto"/>
        <w:tblCellSpacing w:w="15" w:type="dxa"/>
        <w:tblInd w:w="0" w:type="dxa"/>
        <w:tblLayout w:type="autofit"/>
        <w:tblCellMar>
          <w:top w:w="15" w:type="dxa"/>
          <w:left w:w="15" w:type="dxa"/>
          <w:bottom w:w="15" w:type="dxa"/>
          <w:right w:w="15" w:type="dxa"/>
        </w:tblCellMar>
      </w:tblPr>
      <w:tblGrid>
        <w:gridCol w:w="9072"/>
        <w:gridCol w:w="122"/>
        <w:gridCol w:w="166"/>
      </w:tblGrid>
      <w:tr w14:paraId="0F2284E2">
        <w:tblPrEx>
          <w:tblCellMar>
            <w:top w:w="15" w:type="dxa"/>
            <w:left w:w="15" w:type="dxa"/>
            <w:bottom w:w="15" w:type="dxa"/>
            <w:right w:w="15" w:type="dxa"/>
          </w:tblCellMar>
        </w:tblPrEx>
        <w:trPr>
          <w:tblCellSpacing w:w="15" w:type="dxa"/>
        </w:trPr>
        <w:tc>
          <w:tcPr>
            <w:tcW w:w="9027" w:type="dxa"/>
            <w:vAlign w:val="center"/>
          </w:tcPr>
          <w:p w14:paraId="41B3FFFA">
            <w:pPr>
              <w:spacing w:line="276" w:lineRule="auto"/>
              <w:jc w:val="center"/>
              <w:rPr>
                <w:rFonts w:ascii="Montserrsat me" w:hAnsi="Montserrsat me" w:cs="Times New Roman"/>
                <w:b/>
                <w:i/>
              </w:rPr>
            </w:pPr>
            <w:r>
              <w:rPr>
                <w:rFonts w:ascii="Montserrsat me" w:hAnsi="Montserrsat me"/>
                <w:b/>
                <w:i/>
              </w:rPr>
              <w:t>Table 3.5 Functional Requirements Table</w:t>
            </w:r>
          </w:p>
          <w:p w14:paraId="70E21BAF">
            <w:pPr>
              <w:spacing w:after="0" w:line="276" w:lineRule="auto"/>
              <w:rPr>
                <w:rFonts w:ascii="Montserrsat me" w:hAnsi="Montserrsat me" w:eastAsia="Times New Roman" w:cs="Times New Roman"/>
                <w:kern w:val="0"/>
                <w14:ligatures w14:val="none"/>
              </w:rPr>
            </w:pPr>
          </w:p>
        </w:tc>
        <w:tc>
          <w:tcPr>
            <w:tcW w:w="92" w:type="dxa"/>
            <w:vAlign w:val="center"/>
          </w:tcPr>
          <w:p w14:paraId="2D4CFEAA">
            <w:pPr>
              <w:spacing w:after="0" w:line="276" w:lineRule="auto"/>
              <w:rPr>
                <w:rFonts w:ascii="Montserrsat me" w:hAnsi="Montserrsat me" w:eastAsia="Times New Roman" w:cs="Times New Roman"/>
                <w:kern w:val="0"/>
                <w14:ligatures w14:val="none"/>
              </w:rPr>
            </w:pPr>
          </w:p>
        </w:tc>
        <w:tc>
          <w:tcPr>
            <w:tcW w:w="121" w:type="dxa"/>
            <w:vAlign w:val="center"/>
          </w:tcPr>
          <w:p w14:paraId="7DD27D6C">
            <w:pPr>
              <w:spacing w:after="0" w:line="276" w:lineRule="auto"/>
              <w:rPr>
                <w:rFonts w:ascii="Montserrsat me" w:hAnsi="Montserrsat me" w:eastAsia="Times New Roman" w:cs="Times New Roman"/>
                <w:kern w:val="0"/>
                <w14:ligatures w14:val="none"/>
              </w:rPr>
            </w:pPr>
            <w:r>
              <w:rPr>
                <w:rFonts w:ascii="Montserrsat me" w:hAnsi="Montserrsat me" w:eastAsia="Times New Roman" w:cs="Times New Roman"/>
                <w:kern w:val="0"/>
                <w14:ligatures w14:val="none"/>
              </w:rPr>
              <w:t>.</w:t>
            </w:r>
          </w:p>
        </w:tc>
      </w:tr>
      <w:tr w14:paraId="3DC88536">
        <w:tblPrEx>
          <w:tblCellMar>
            <w:top w:w="15" w:type="dxa"/>
            <w:left w:w="15" w:type="dxa"/>
            <w:bottom w:w="15" w:type="dxa"/>
            <w:right w:w="15" w:type="dxa"/>
          </w:tblCellMar>
        </w:tblPrEx>
        <w:trPr>
          <w:tblCellSpacing w:w="15" w:type="dxa"/>
        </w:trPr>
        <w:tc>
          <w:tcPr>
            <w:tcW w:w="9027" w:type="dxa"/>
            <w:vAlign w:val="center"/>
          </w:tcPr>
          <w:p w14:paraId="50AB392A">
            <w:pPr>
              <w:spacing w:after="0" w:line="276" w:lineRule="auto"/>
              <w:rPr>
                <w:rFonts w:ascii="Montserrsat me" w:hAnsi="Montserrsat me" w:eastAsia="Times New Roman" w:cs="Times New Roman"/>
                <w:kern w:val="0"/>
                <w14:ligatures w14:val="none"/>
              </w:rPr>
            </w:pPr>
          </w:p>
          <w:p w14:paraId="53BCE436">
            <w:pPr>
              <w:spacing w:after="0" w:line="276" w:lineRule="auto"/>
              <w:rPr>
                <w:rFonts w:ascii="Montserrsat me" w:hAnsi="Montserrsat me" w:eastAsia="Times New Roman" w:cs="Times New Roman"/>
                <w:kern w:val="0"/>
                <w14:ligatures w14:val="none"/>
              </w:rPr>
            </w:pPr>
          </w:p>
          <w:p w14:paraId="24E3CC96">
            <w:pPr>
              <w:pStyle w:val="13"/>
              <w:spacing w:line="276" w:lineRule="auto"/>
              <w:jc w:val="both"/>
              <w:rPr>
                <w:rFonts w:ascii="Montserrsat me" w:hAnsi="Montserrsat me"/>
                <w:b/>
                <w:sz w:val="22"/>
                <w:szCs w:val="22"/>
              </w:rPr>
            </w:pPr>
            <w:r>
              <w:rPr>
                <w:rFonts w:ascii="Montserrsat me" w:hAnsi="Montserrsat me"/>
                <w:b/>
                <w:sz w:val="22"/>
                <w:szCs w:val="22"/>
              </w:rPr>
              <w:t>3.6 Project Schedule Breakdown(Gantt Chart)</w:t>
            </w:r>
          </w:p>
          <w:tbl>
            <w:tblPr>
              <w:tblStyle w:val="15"/>
              <w:tblW w:w="8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1576"/>
              <w:gridCol w:w="1559"/>
              <w:gridCol w:w="1418"/>
              <w:gridCol w:w="1701"/>
            </w:tblGrid>
            <w:tr w14:paraId="53CE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918" w:type="dxa"/>
                  <w:vMerge w:val="restart"/>
                  <w:shd w:val="clear" w:color="auto" w:fill="D0CECE" w:themeFill="background2" w:themeFillShade="E6"/>
                  <w:vAlign w:val="center"/>
                </w:tcPr>
                <w:p w14:paraId="522C5C1A">
                  <w:pPr>
                    <w:pStyle w:val="13"/>
                    <w:spacing w:line="276" w:lineRule="auto"/>
                    <w:jc w:val="center"/>
                    <w:rPr>
                      <w:rFonts w:ascii="Montserrsat me" w:hAnsi="Montserrsat me"/>
                      <w:sz w:val="22"/>
                      <w:szCs w:val="22"/>
                    </w:rPr>
                  </w:pPr>
                  <w:r>
                    <w:rPr>
                      <w:rFonts w:ascii="Montserrsat me" w:hAnsi="Montserrsat me"/>
                      <w:sz w:val="22"/>
                      <w:szCs w:val="22"/>
                    </w:rPr>
                    <w:t>weeks</w:t>
                  </w:r>
                </w:p>
              </w:tc>
              <w:tc>
                <w:tcPr>
                  <w:tcW w:w="6254" w:type="dxa"/>
                  <w:gridSpan w:val="4"/>
                  <w:shd w:val="clear" w:color="auto" w:fill="D0CECE" w:themeFill="background2" w:themeFillShade="E6"/>
                  <w:vAlign w:val="center"/>
                </w:tcPr>
                <w:p w14:paraId="65FCEE6B">
                  <w:pPr>
                    <w:spacing w:after="0" w:line="276" w:lineRule="auto"/>
                    <w:jc w:val="center"/>
                    <w:rPr>
                      <w:rFonts w:ascii="Montserrsat me" w:hAnsi="Montserrsat me"/>
                    </w:rPr>
                  </w:pPr>
                  <w:r>
                    <w:rPr>
                      <w:rFonts w:ascii="Montserrsat me" w:hAnsi="Montserrsat me"/>
                    </w:rPr>
                    <w:t>ROJECT MILESTONE</w:t>
                  </w:r>
                </w:p>
              </w:tc>
            </w:tr>
            <w:tr w14:paraId="4157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8" w:type="dxa"/>
                  <w:vMerge w:val="continue"/>
                  <w:shd w:val="clear" w:color="auto" w:fill="D0CECE" w:themeFill="background2" w:themeFillShade="E6"/>
                </w:tcPr>
                <w:p w14:paraId="40603E83">
                  <w:pPr>
                    <w:pStyle w:val="13"/>
                    <w:spacing w:line="276" w:lineRule="auto"/>
                    <w:jc w:val="both"/>
                    <w:rPr>
                      <w:rFonts w:ascii="Montserrsat me" w:hAnsi="Montserrsat me"/>
                      <w:sz w:val="22"/>
                      <w:szCs w:val="22"/>
                    </w:rPr>
                  </w:pPr>
                </w:p>
              </w:tc>
              <w:tc>
                <w:tcPr>
                  <w:tcW w:w="1576" w:type="dxa"/>
                  <w:shd w:val="clear" w:color="auto" w:fill="D0CECE" w:themeFill="background2" w:themeFillShade="E6"/>
                </w:tcPr>
                <w:p w14:paraId="474B1177">
                  <w:pPr>
                    <w:pStyle w:val="13"/>
                    <w:spacing w:line="276" w:lineRule="auto"/>
                    <w:jc w:val="both"/>
                    <w:rPr>
                      <w:rFonts w:ascii="Montserrsat me" w:hAnsi="Montserrsat me"/>
                      <w:sz w:val="22"/>
                      <w:szCs w:val="22"/>
                    </w:rPr>
                  </w:pPr>
                  <w:r>
                    <w:rPr>
                      <w:rFonts w:ascii="Montserrsat me" w:hAnsi="Montserrsat me"/>
                      <w:sz w:val="22"/>
                      <w:szCs w:val="22"/>
                    </w:rPr>
                    <w:t>1</w:t>
                  </w:r>
                </w:p>
              </w:tc>
              <w:tc>
                <w:tcPr>
                  <w:tcW w:w="1559" w:type="dxa"/>
                  <w:shd w:val="clear" w:color="auto" w:fill="D0CECE" w:themeFill="background2" w:themeFillShade="E6"/>
                </w:tcPr>
                <w:p w14:paraId="25E9CEF5">
                  <w:pPr>
                    <w:pStyle w:val="13"/>
                    <w:spacing w:line="276" w:lineRule="auto"/>
                    <w:jc w:val="both"/>
                    <w:rPr>
                      <w:rFonts w:ascii="Montserrsat me" w:hAnsi="Montserrsat me"/>
                      <w:sz w:val="22"/>
                      <w:szCs w:val="22"/>
                    </w:rPr>
                  </w:pPr>
                  <w:r>
                    <w:rPr>
                      <w:rFonts w:ascii="Montserrsat me" w:hAnsi="Montserrsat me"/>
                      <w:sz w:val="22"/>
                      <w:szCs w:val="22"/>
                    </w:rPr>
                    <w:t>2</w:t>
                  </w:r>
                </w:p>
              </w:tc>
              <w:tc>
                <w:tcPr>
                  <w:tcW w:w="1418" w:type="dxa"/>
                  <w:shd w:val="clear" w:color="auto" w:fill="D0CECE" w:themeFill="background2" w:themeFillShade="E6"/>
                </w:tcPr>
                <w:p w14:paraId="15B566D9">
                  <w:pPr>
                    <w:pStyle w:val="13"/>
                    <w:spacing w:line="276" w:lineRule="auto"/>
                    <w:jc w:val="both"/>
                    <w:rPr>
                      <w:rFonts w:ascii="Montserrsat me" w:hAnsi="Montserrsat me"/>
                      <w:sz w:val="22"/>
                      <w:szCs w:val="22"/>
                    </w:rPr>
                  </w:pPr>
                  <w:r>
                    <w:rPr>
                      <w:rFonts w:ascii="Montserrsat me" w:hAnsi="Montserrsat me"/>
                      <w:sz w:val="22"/>
                      <w:szCs w:val="22"/>
                    </w:rPr>
                    <w:t>3</w:t>
                  </w:r>
                </w:p>
              </w:tc>
              <w:tc>
                <w:tcPr>
                  <w:tcW w:w="1701" w:type="dxa"/>
                  <w:shd w:val="clear" w:color="auto" w:fill="D0CECE" w:themeFill="background2" w:themeFillShade="E6"/>
                </w:tcPr>
                <w:p w14:paraId="6B373E23">
                  <w:pPr>
                    <w:pStyle w:val="13"/>
                    <w:spacing w:line="276" w:lineRule="auto"/>
                    <w:jc w:val="both"/>
                    <w:rPr>
                      <w:rFonts w:ascii="Montserrsat me" w:hAnsi="Montserrsat me"/>
                      <w:sz w:val="22"/>
                      <w:szCs w:val="22"/>
                    </w:rPr>
                  </w:pPr>
                  <w:r>
                    <w:rPr>
                      <w:rFonts w:ascii="Montserrsat me" w:hAnsi="Montserrsat me"/>
                      <w:sz w:val="22"/>
                      <w:szCs w:val="22"/>
                    </w:rPr>
                    <w:t>4</w:t>
                  </w:r>
                </w:p>
              </w:tc>
            </w:tr>
            <w:tr w14:paraId="5564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918" w:type="dxa"/>
                  <w:vMerge w:val="continue"/>
                  <w:shd w:val="clear" w:color="auto" w:fill="D0CECE" w:themeFill="background2" w:themeFillShade="E6"/>
                </w:tcPr>
                <w:p w14:paraId="5F18FDE4">
                  <w:pPr>
                    <w:pStyle w:val="13"/>
                    <w:spacing w:line="276" w:lineRule="auto"/>
                    <w:jc w:val="both"/>
                    <w:rPr>
                      <w:rFonts w:ascii="Montserrsat me" w:hAnsi="Montserrsat me"/>
                      <w:sz w:val="22"/>
                      <w:szCs w:val="22"/>
                    </w:rPr>
                  </w:pPr>
                </w:p>
              </w:tc>
              <w:tc>
                <w:tcPr>
                  <w:tcW w:w="1576" w:type="dxa"/>
                  <w:shd w:val="clear" w:color="auto" w:fill="D0CECE" w:themeFill="background2" w:themeFillShade="E6"/>
                </w:tcPr>
                <w:p w14:paraId="5CD10CE9">
                  <w:pPr>
                    <w:pStyle w:val="13"/>
                    <w:spacing w:line="276" w:lineRule="auto"/>
                    <w:jc w:val="both"/>
                    <w:rPr>
                      <w:rFonts w:ascii="Montserrsat me" w:hAnsi="Montserrsat me"/>
                      <w:sz w:val="22"/>
                      <w:szCs w:val="22"/>
                    </w:rPr>
                  </w:pPr>
                  <w:r>
                    <w:rPr>
                      <w:rFonts w:ascii="Montserrsat me" w:hAnsi="Montserrsat me"/>
                      <w:sz w:val="22"/>
                      <w:szCs w:val="22"/>
                    </w:rPr>
                    <w:t>Project Design &amp;Modeling</w:t>
                  </w:r>
                </w:p>
              </w:tc>
              <w:tc>
                <w:tcPr>
                  <w:tcW w:w="1559" w:type="dxa"/>
                  <w:shd w:val="clear" w:color="auto" w:fill="D0CECE" w:themeFill="background2" w:themeFillShade="E6"/>
                </w:tcPr>
                <w:p w14:paraId="5AE934DD">
                  <w:pPr>
                    <w:pStyle w:val="13"/>
                    <w:spacing w:line="276" w:lineRule="auto"/>
                    <w:jc w:val="both"/>
                    <w:rPr>
                      <w:rFonts w:ascii="Montserrsat me" w:hAnsi="Montserrsat me"/>
                      <w:sz w:val="22"/>
                      <w:szCs w:val="22"/>
                    </w:rPr>
                  </w:pPr>
                  <w:r>
                    <w:rPr>
                      <w:rFonts w:ascii="Montserrsat me" w:hAnsi="Montserrsat me"/>
                      <w:sz w:val="22"/>
                      <w:szCs w:val="22"/>
                    </w:rPr>
                    <w:t>Project Development &amp; Testing</w:t>
                  </w:r>
                </w:p>
              </w:tc>
              <w:tc>
                <w:tcPr>
                  <w:tcW w:w="1418" w:type="dxa"/>
                  <w:shd w:val="clear" w:color="auto" w:fill="D0CECE" w:themeFill="background2" w:themeFillShade="E6"/>
                </w:tcPr>
                <w:p w14:paraId="3F9DE38B">
                  <w:pPr>
                    <w:pStyle w:val="13"/>
                    <w:spacing w:line="276" w:lineRule="auto"/>
                    <w:jc w:val="both"/>
                    <w:rPr>
                      <w:rFonts w:ascii="Montserrsat me" w:hAnsi="Montserrsat me"/>
                      <w:sz w:val="22"/>
                      <w:szCs w:val="22"/>
                    </w:rPr>
                  </w:pPr>
                  <w:r>
                    <w:rPr>
                      <w:rFonts w:ascii="Montserrsat me" w:hAnsi="Montserrsat me"/>
                      <w:sz w:val="22"/>
                      <w:szCs w:val="22"/>
                    </w:rPr>
                    <w:t>Project Deployment</w:t>
                  </w:r>
                </w:p>
              </w:tc>
              <w:tc>
                <w:tcPr>
                  <w:tcW w:w="1701" w:type="dxa"/>
                  <w:shd w:val="clear" w:color="auto" w:fill="D0CECE" w:themeFill="background2" w:themeFillShade="E6"/>
                </w:tcPr>
                <w:p w14:paraId="272F1C7F">
                  <w:pPr>
                    <w:pStyle w:val="13"/>
                    <w:spacing w:line="276" w:lineRule="auto"/>
                    <w:jc w:val="both"/>
                    <w:rPr>
                      <w:rFonts w:ascii="Montserrsat me" w:hAnsi="Montserrsat me"/>
                      <w:sz w:val="22"/>
                      <w:szCs w:val="22"/>
                    </w:rPr>
                  </w:pPr>
                  <w:r>
                    <w:rPr>
                      <w:rFonts w:ascii="Montserrsat me" w:hAnsi="Montserrsat me"/>
                      <w:sz w:val="22"/>
                      <w:szCs w:val="22"/>
                    </w:rPr>
                    <w:t>Project Presentation</w:t>
                  </w:r>
                </w:p>
              </w:tc>
            </w:tr>
            <w:tr w14:paraId="751A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18" w:type="dxa"/>
                </w:tcPr>
                <w:p w14:paraId="1D1E8C4D">
                  <w:pPr>
                    <w:pStyle w:val="13"/>
                    <w:spacing w:line="276" w:lineRule="auto"/>
                    <w:jc w:val="both"/>
                    <w:rPr>
                      <w:rFonts w:ascii="Montserrsat me" w:hAnsi="Montserrsat me"/>
                      <w:sz w:val="22"/>
                      <w:szCs w:val="22"/>
                    </w:rPr>
                  </w:pPr>
                  <w:r>
                    <w:rPr>
                      <w:rFonts w:ascii="Montserrsat me" w:hAnsi="Montserrsat me"/>
                      <w:sz w:val="22"/>
                      <w:szCs w:val="22"/>
                    </w:rPr>
                    <w:t>1    1-5           Sep</w:t>
                  </w:r>
                </w:p>
              </w:tc>
              <w:tc>
                <w:tcPr>
                  <w:tcW w:w="1576" w:type="dxa"/>
                  <w:shd w:val="clear" w:color="auto" w:fill="0070C0"/>
                </w:tcPr>
                <w:p w14:paraId="37F92E5B">
                  <w:pPr>
                    <w:pStyle w:val="13"/>
                    <w:spacing w:line="276" w:lineRule="auto"/>
                    <w:jc w:val="both"/>
                    <w:rPr>
                      <w:rFonts w:ascii="Montserrsat me" w:hAnsi="Montserrsat me"/>
                      <w:sz w:val="22"/>
                      <w:szCs w:val="22"/>
                    </w:rPr>
                  </w:pPr>
                </w:p>
              </w:tc>
              <w:tc>
                <w:tcPr>
                  <w:tcW w:w="1559" w:type="dxa"/>
                </w:tcPr>
                <w:p w14:paraId="6D741E5D">
                  <w:pPr>
                    <w:pStyle w:val="13"/>
                    <w:spacing w:line="276" w:lineRule="auto"/>
                    <w:jc w:val="both"/>
                    <w:rPr>
                      <w:rFonts w:ascii="Montserrsat me" w:hAnsi="Montserrsat me"/>
                      <w:sz w:val="22"/>
                      <w:szCs w:val="22"/>
                    </w:rPr>
                  </w:pPr>
                </w:p>
              </w:tc>
              <w:tc>
                <w:tcPr>
                  <w:tcW w:w="1418" w:type="dxa"/>
                </w:tcPr>
                <w:p w14:paraId="1ABDD6AA">
                  <w:pPr>
                    <w:pStyle w:val="13"/>
                    <w:spacing w:line="276" w:lineRule="auto"/>
                    <w:jc w:val="both"/>
                    <w:rPr>
                      <w:rFonts w:ascii="Montserrsat me" w:hAnsi="Montserrsat me"/>
                      <w:sz w:val="22"/>
                      <w:szCs w:val="22"/>
                    </w:rPr>
                  </w:pPr>
                </w:p>
              </w:tc>
              <w:tc>
                <w:tcPr>
                  <w:tcW w:w="1701" w:type="dxa"/>
                </w:tcPr>
                <w:p w14:paraId="7FE0FB6A">
                  <w:pPr>
                    <w:pStyle w:val="13"/>
                    <w:spacing w:line="276" w:lineRule="auto"/>
                    <w:jc w:val="both"/>
                    <w:rPr>
                      <w:rFonts w:ascii="Montserrsat me" w:hAnsi="Montserrsat me"/>
                      <w:sz w:val="22"/>
                      <w:szCs w:val="22"/>
                    </w:rPr>
                  </w:pPr>
                </w:p>
              </w:tc>
            </w:tr>
            <w:tr w14:paraId="66A2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0445E385">
                  <w:pPr>
                    <w:pStyle w:val="13"/>
                    <w:spacing w:line="276" w:lineRule="auto"/>
                    <w:jc w:val="both"/>
                    <w:rPr>
                      <w:rFonts w:ascii="Montserrsat me" w:hAnsi="Montserrsat me"/>
                      <w:sz w:val="22"/>
                      <w:szCs w:val="22"/>
                    </w:rPr>
                  </w:pPr>
                  <w:r>
                    <w:rPr>
                      <w:rFonts w:ascii="Montserrsat me" w:hAnsi="Montserrsat me"/>
                      <w:sz w:val="22"/>
                      <w:szCs w:val="22"/>
                    </w:rPr>
                    <w:t>2    8-12         Sep</w:t>
                  </w:r>
                </w:p>
              </w:tc>
              <w:tc>
                <w:tcPr>
                  <w:tcW w:w="1576" w:type="dxa"/>
                  <w:shd w:val="clear" w:color="auto" w:fill="0070C0"/>
                </w:tcPr>
                <w:p w14:paraId="08361F64">
                  <w:pPr>
                    <w:pStyle w:val="13"/>
                    <w:spacing w:line="276" w:lineRule="auto"/>
                    <w:jc w:val="both"/>
                    <w:rPr>
                      <w:rFonts w:ascii="Montserrsat me" w:hAnsi="Montserrsat me"/>
                      <w:sz w:val="22"/>
                      <w:szCs w:val="22"/>
                    </w:rPr>
                  </w:pPr>
                </w:p>
              </w:tc>
              <w:tc>
                <w:tcPr>
                  <w:tcW w:w="1559" w:type="dxa"/>
                </w:tcPr>
                <w:p w14:paraId="1F5EEA0A">
                  <w:pPr>
                    <w:pStyle w:val="13"/>
                    <w:spacing w:line="276" w:lineRule="auto"/>
                    <w:jc w:val="both"/>
                    <w:rPr>
                      <w:rFonts w:ascii="Montserrsat me" w:hAnsi="Montserrsat me"/>
                      <w:sz w:val="22"/>
                      <w:szCs w:val="22"/>
                    </w:rPr>
                  </w:pPr>
                </w:p>
              </w:tc>
              <w:tc>
                <w:tcPr>
                  <w:tcW w:w="1418" w:type="dxa"/>
                </w:tcPr>
                <w:p w14:paraId="174549A4">
                  <w:pPr>
                    <w:pStyle w:val="13"/>
                    <w:spacing w:line="276" w:lineRule="auto"/>
                    <w:jc w:val="both"/>
                    <w:rPr>
                      <w:rFonts w:ascii="Montserrsat me" w:hAnsi="Montserrsat me"/>
                      <w:sz w:val="22"/>
                      <w:szCs w:val="22"/>
                    </w:rPr>
                  </w:pPr>
                </w:p>
              </w:tc>
              <w:tc>
                <w:tcPr>
                  <w:tcW w:w="1701" w:type="dxa"/>
                </w:tcPr>
                <w:p w14:paraId="5826E168">
                  <w:pPr>
                    <w:pStyle w:val="13"/>
                    <w:spacing w:line="276" w:lineRule="auto"/>
                    <w:jc w:val="both"/>
                    <w:rPr>
                      <w:rFonts w:ascii="Montserrsat me" w:hAnsi="Montserrsat me"/>
                      <w:sz w:val="22"/>
                      <w:szCs w:val="22"/>
                    </w:rPr>
                  </w:pPr>
                </w:p>
              </w:tc>
            </w:tr>
            <w:tr w14:paraId="66D7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79C6FCB4">
                  <w:pPr>
                    <w:pStyle w:val="13"/>
                    <w:spacing w:line="276" w:lineRule="auto"/>
                    <w:jc w:val="both"/>
                    <w:rPr>
                      <w:rFonts w:ascii="Montserrsat me" w:hAnsi="Montserrsat me"/>
                      <w:sz w:val="22"/>
                      <w:szCs w:val="22"/>
                    </w:rPr>
                  </w:pPr>
                  <w:r>
                    <w:rPr>
                      <w:rFonts w:ascii="Montserrsat me" w:hAnsi="Montserrsat me"/>
                      <w:sz w:val="22"/>
                      <w:szCs w:val="22"/>
                    </w:rPr>
                    <w:t>3    15-19       Sep</w:t>
                  </w:r>
                </w:p>
              </w:tc>
              <w:tc>
                <w:tcPr>
                  <w:tcW w:w="1576" w:type="dxa"/>
                </w:tcPr>
                <w:p w14:paraId="61D971A9">
                  <w:pPr>
                    <w:pStyle w:val="13"/>
                    <w:spacing w:line="276" w:lineRule="auto"/>
                    <w:jc w:val="both"/>
                    <w:rPr>
                      <w:rFonts w:ascii="Montserrsat me" w:hAnsi="Montserrsat me"/>
                      <w:sz w:val="22"/>
                      <w:szCs w:val="22"/>
                    </w:rPr>
                  </w:pPr>
                </w:p>
              </w:tc>
              <w:tc>
                <w:tcPr>
                  <w:tcW w:w="1559" w:type="dxa"/>
                  <w:shd w:val="clear" w:color="auto" w:fill="0070C0"/>
                </w:tcPr>
                <w:p w14:paraId="6DEA4C5D">
                  <w:pPr>
                    <w:pStyle w:val="13"/>
                    <w:spacing w:line="276" w:lineRule="auto"/>
                    <w:jc w:val="both"/>
                    <w:rPr>
                      <w:rFonts w:ascii="Montserrsat me" w:hAnsi="Montserrsat me"/>
                      <w:sz w:val="22"/>
                      <w:szCs w:val="22"/>
                    </w:rPr>
                  </w:pPr>
                </w:p>
              </w:tc>
              <w:tc>
                <w:tcPr>
                  <w:tcW w:w="1418" w:type="dxa"/>
                </w:tcPr>
                <w:p w14:paraId="5080822C">
                  <w:pPr>
                    <w:pStyle w:val="13"/>
                    <w:spacing w:line="276" w:lineRule="auto"/>
                    <w:jc w:val="both"/>
                    <w:rPr>
                      <w:rFonts w:ascii="Montserrsat me" w:hAnsi="Montserrsat me"/>
                      <w:sz w:val="22"/>
                      <w:szCs w:val="22"/>
                    </w:rPr>
                  </w:pPr>
                </w:p>
              </w:tc>
              <w:tc>
                <w:tcPr>
                  <w:tcW w:w="1701" w:type="dxa"/>
                </w:tcPr>
                <w:p w14:paraId="6D0EAB85">
                  <w:pPr>
                    <w:pStyle w:val="13"/>
                    <w:spacing w:line="276" w:lineRule="auto"/>
                    <w:jc w:val="both"/>
                    <w:rPr>
                      <w:rFonts w:ascii="Montserrsat me" w:hAnsi="Montserrsat me"/>
                      <w:sz w:val="22"/>
                      <w:szCs w:val="22"/>
                    </w:rPr>
                  </w:pPr>
                </w:p>
              </w:tc>
            </w:tr>
            <w:tr w14:paraId="6C38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63879521">
                  <w:pPr>
                    <w:pStyle w:val="13"/>
                    <w:spacing w:line="276" w:lineRule="auto"/>
                    <w:jc w:val="both"/>
                    <w:rPr>
                      <w:rFonts w:ascii="Montserrsat me" w:hAnsi="Montserrsat me"/>
                      <w:sz w:val="22"/>
                      <w:szCs w:val="22"/>
                    </w:rPr>
                  </w:pPr>
                  <w:r>
                    <w:rPr>
                      <w:rFonts w:ascii="Montserrsat me" w:hAnsi="Montserrsat me"/>
                      <w:sz w:val="22"/>
                      <w:szCs w:val="22"/>
                    </w:rPr>
                    <w:t>4    22-26       Sep</w:t>
                  </w:r>
                </w:p>
              </w:tc>
              <w:tc>
                <w:tcPr>
                  <w:tcW w:w="1576" w:type="dxa"/>
                </w:tcPr>
                <w:p w14:paraId="6370EDA6">
                  <w:pPr>
                    <w:pStyle w:val="13"/>
                    <w:spacing w:line="276" w:lineRule="auto"/>
                    <w:jc w:val="both"/>
                    <w:rPr>
                      <w:rFonts w:ascii="Montserrsat me" w:hAnsi="Montserrsat me"/>
                      <w:sz w:val="22"/>
                      <w:szCs w:val="22"/>
                    </w:rPr>
                  </w:pPr>
                </w:p>
              </w:tc>
              <w:tc>
                <w:tcPr>
                  <w:tcW w:w="1559" w:type="dxa"/>
                  <w:shd w:val="clear" w:color="auto" w:fill="0070C0"/>
                </w:tcPr>
                <w:p w14:paraId="7E59F143">
                  <w:pPr>
                    <w:pStyle w:val="13"/>
                    <w:spacing w:line="276" w:lineRule="auto"/>
                    <w:jc w:val="both"/>
                    <w:rPr>
                      <w:rFonts w:ascii="Montserrsat me" w:hAnsi="Montserrsat me"/>
                      <w:sz w:val="22"/>
                      <w:szCs w:val="22"/>
                    </w:rPr>
                  </w:pPr>
                </w:p>
              </w:tc>
              <w:tc>
                <w:tcPr>
                  <w:tcW w:w="1418" w:type="dxa"/>
                </w:tcPr>
                <w:p w14:paraId="5B89901F">
                  <w:pPr>
                    <w:pStyle w:val="13"/>
                    <w:spacing w:line="276" w:lineRule="auto"/>
                    <w:jc w:val="both"/>
                    <w:rPr>
                      <w:rFonts w:ascii="Montserrsat me" w:hAnsi="Montserrsat me"/>
                      <w:sz w:val="22"/>
                      <w:szCs w:val="22"/>
                    </w:rPr>
                  </w:pPr>
                </w:p>
              </w:tc>
              <w:tc>
                <w:tcPr>
                  <w:tcW w:w="1701" w:type="dxa"/>
                </w:tcPr>
                <w:p w14:paraId="476AEDF9">
                  <w:pPr>
                    <w:pStyle w:val="13"/>
                    <w:spacing w:line="276" w:lineRule="auto"/>
                    <w:jc w:val="both"/>
                    <w:rPr>
                      <w:rFonts w:ascii="Montserrsat me" w:hAnsi="Montserrsat me"/>
                      <w:sz w:val="22"/>
                      <w:szCs w:val="22"/>
                    </w:rPr>
                  </w:pPr>
                </w:p>
              </w:tc>
            </w:tr>
            <w:tr w14:paraId="367A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434FC53E">
                  <w:pPr>
                    <w:pStyle w:val="13"/>
                    <w:spacing w:line="276" w:lineRule="auto"/>
                    <w:rPr>
                      <w:rFonts w:ascii="Montserrsat me" w:hAnsi="Montserrsat me"/>
                      <w:sz w:val="22"/>
                      <w:szCs w:val="22"/>
                    </w:rPr>
                  </w:pPr>
                  <w:r>
                    <w:rPr>
                      <w:rFonts w:ascii="Montserrsat me" w:hAnsi="Montserrsat me"/>
                      <w:sz w:val="22"/>
                      <w:szCs w:val="22"/>
                    </w:rPr>
                    <w:t>5    29 Sep-3  Oct</w:t>
                  </w:r>
                </w:p>
              </w:tc>
              <w:tc>
                <w:tcPr>
                  <w:tcW w:w="1576" w:type="dxa"/>
                </w:tcPr>
                <w:p w14:paraId="664EAAB8">
                  <w:pPr>
                    <w:pStyle w:val="13"/>
                    <w:spacing w:line="276" w:lineRule="auto"/>
                    <w:rPr>
                      <w:rFonts w:ascii="Montserrsat me" w:hAnsi="Montserrsat me"/>
                      <w:sz w:val="22"/>
                      <w:szCs w:val="22"/>
                    </w:rPr>
                  </w:pPr>
                </w:p>
              </w:tc>
              <w:tc>
                <w:tcPr>
                  <w:tcW w:w="1559" w:type="dxa"/>
                  <w:shd w:val="clear" w:color="auto" w:fill="0070C0"/>
                </w:tcPr>
                <w:p w14:paraId="72F854D2">
                  <w:pPr>
                    <w:pStyle w:val="13"/>
                    <w:spacing w:line="276" w:lineRule="auto"/>
                    <w:rPr>
                      <w:rFonts w:ascii="Montserrsat me" w:hAnsi="Montserrsat me"/>
                      <w:sz w:val="22"/>
                      <w:szCs w:val="22"/>
                    </w:rPr>
                  </w:pPr>
                </w:p>
              </w:tc>
              <w:tc>
                <w:tcPr>
                  <w:tcW w:w="1418" w:type="dxa"/>
                </w:tcPr>
                <w:p w14:paraId="3BDADF6B">
                  <w:pPr>
                    <w:pStyle w:val="13"/>
                    <w:spacing w:line="276" w:lineRule="auto"/>
                    <w:rPr>
                      <w:rFonts w:ascii="Montserrsat me" w:hAnsi="Montserrsat me"/>
                      <w:sz w:val="22"/>
                      <w:szCs w:val="22"/>
                    </w:rPr>
                  </w:pPr>
                </w:p>
              </w:tc>
              <w:tc>
                <w:tcPr>
                  <w:tcW w:w="1701" w:type="dxa"/>
                </w:tcPr>
                <w:p w14:paraId="56B9F1B3">
                  <w:pPr>
                    <w:pStyle w:val="13"/>
                    <w:spacing w:line="276" w:lineRule="auto"/>
                    <w:rPr>
                      <w:rFonts w:ascii="Montserrsat me" w:hAnsi="Montserrsat me"/>
                      <w:sz w:val="22"/>
                      <w:szCs w:val="22"/>
                    </w:rPr>
                  </w:pPr>
                </w:p>
              </w:tc>
            </w:tr>
            <w:tr w14:paraId="3FE5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092D7548">
                  <w:pPr>
                    <w:pStyle w:val="13"/>
                    <w:spacing w:line="276" w:lineRule="auto"/>
                    <w:jc w:val="both"/>
                    <w:rPr>
                      <w:rFonts w:ascii="Montserrsat me" w:hAnsi="Montserrsat me"/>
                      <w:sz w:val="22"/>
                      <w:szCs w:val="22"/>
                    </w:rPr>
                  </w:pPr>
                  <w:r>
                    <w:rPr>
                      <w:rFonts w:ascii="Montserrsat me" w:hAnsi="Montserrsat me"/>
                      <w:sz w:val="22"/>
                      <w:szCs w:val="22"/>
                    </w:rPr>
                    <w:t>6    6-10         Oct</w:t>
                  </w:r>
                </w:p>
              </w:tc>
              <w:tc>
                <w:tcPr>
                  <w:tcW w:w="1576" w:type="dxa"/>
                </w:tcPr>
                <w:p w14:paraId="2FF90899">
                  <w:pPr>
                    <w:pStyle w:val="13"/>
                    <w:spacing w:line="276" w:lineRule="auto"/>
                    <w:jc w:val="both"/>
                    <w:rPr>
                      <w:rFonts w:ascii="Montserrsat me" w:hAnsi="Montserrsat me"/>
                      <w:sz w:val="22"/>
                      <w:szCs w:val="22"/>
                    </w:rPr>
                  </w:pPr>
                </w:p>
              </w:tc>
              <w:tc>
                <w:tcPr>
                  <w:tcW w:w="1559" w:type="dxa"/>
                  <w:shd w:val="clear" w:color="auto" w:fill="0070C0"/>
                </w:tcPr>
                <w:p w14:paraId="7FCBAD52">
                  <w:pPr>
                    <w:pStyle w:val="13"/>
                    <w:spacing w:line="276" w:lineRule="auto"/>
                    <w:jc w:val="both"/>
                    <w:rPr>
                      <w:rFonts w:ascii="Montserrsat me" w:hAnsi="Montserrsat me"/>
                      <w:sz w:val="22"/>
                      <w:szCs w:val="22"/>
                    </w:rPr>
                  </w:pPr>
                </w:p>
              </w:tc>
              <w:tc>
                <w:tcPr>
                  <w:tcW w:w="1418" w:type="dxa"/>
                </w:tcPr>
                <w:p w14:paraId="43C51787">
                  <w:pPr>
                    <w:pStyle w:val="13"/>
                    <w:spacing w:line="276" w:lineRule="auto"/>
                    <w:jc w:val="both"/>
                    <w:rPr>
                      <w:rFonts w:ascii="Montserrsat me" w:hAnsi="Montserrsat me"/>
                      <w:sz w:val="22"/>
                      <w:szCs w:val="22"/>
                    </w:rPr>
                  </w:pPr>
                </w:p>
              </w:tc>
              <w:tc>
                <w:tcPr>
                  <w:tcW w:w="1701" w:type="dxa"/>
                </w:tcPr>
                <w:p w14:paraId="7B246FE1">
                  <w:pPr>
                    <w:pStyle w:val="13"/>
                    <w:spacing w:line="276" w:lineRule="auto"/>
                    <w:jc w:val="both"/>
                    <w:rPr>
                      <w:rFonts w:ascii="Montserrsat me" w:hAnsi="Montserrsat me"/>
                      <w:sz w:val="22"/>
                      <w:szCs w:val="22"/>
                    </w:rPr>
                  </w:pPr>
                </w:p>
              </w:tc>
            </w:tr>
            <w:tr w14:paraId="6640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4FA83F78">
                  <w:pPr>
                    <w:pStyle w:val="13"/>
                    <w:spacing w:line="276" w:lineRule="auto"/>
                    <w:jc w:val="both"/>
                    <w:rPr>
                      <w:rFonts w:ascii="Montserrsat me" w:hAnsi="Montserrsat me"/>
                      <w:sz w:val="22"/>
                      <w:szCs w:val="22"/>
                    </w:rPr>
                  </w:pPr>
                  <w:r>
                    <w:rPr>
                      <w:rFonts w:ascii="Montserrsat me" w:hAnsi="Montserrsat me"/>
                      <w:sz w:val="22"/>
                      <w:szCs w:val="22"/>
                    </w:rPr>
                    <w:t>7    13-17       Oct</w:t>
                  </w:r>
                </w:p>
              </w:tc>
              <w:tc>
                <w:tcPr>
                  <w:tcW w:w="1576" w:type="dxa"/>
                </w:tcPr>
                <w:p w14:paraId="0497BAC2">
                  <w:pPr>
                    <w:pStyle w:val="13"/>
                    <w:spacing w:line="276" w:lineRule="auto"/>
                    <w:jc w:val="both"/>
                    <w:rPr>
                      <w:rFonts w:ascii="Montserrsat me" w:hAnsi="Montserrsat me"/>
                      <w:sz w:val="22"/>
                      <w:szCs w:val="22"/>
                    </w:rPr>
                  </w:pPr>
                </w:p>
              </w:tc>
              <w:tc>
                <w:tcPr>
                  <w:tcW w:w="1559" w:type="dxa"/>
                  <w:shd w:val="clear" w:color="auto" w:fill="0070C0"/>
                </w:tcPr>
                <w:p w14:paraId="4BE467FD">
                  <w:pPr>
                    <w:pStyle w:val="13"/>
                    <w:spacing w:line="276" w:lineRule="auto"/>
                    <w:jc w:val="both"/>
                    <w:rPr>
                      <w:rFonts w:ascii="Montserrsat me" w:hAnsi="Montserrsat me"/>
                      <w:sz w:val="22"/>
                      <w:szCs w:val="22"/>
                    </w:rPr>
                  </w:pPr>
                </w:p>
              </w:tc>
              <w:tc>
                <w:tcPr>
                  <w:tcW w:w="1418" w:type="dxa"/>
                </w:tcPr>
                <w:p w14:paraId="147621A4">
                  <w:pPr>
                    <w:pStyle w:val="13"/>
                    <w:spacing w:line="276" w:lineRule="auto"/>
                    <w:jc w:val="both"/>
                    <w:rPr>
                      <w:rFonts w:ascii="Montserrsat me" w:hAnsi="Montserrsat me"/>
                      <w:sz w:val="22"/>
                      <w:szCs w:val="22"/>
                    </w:rPr>
                  </w:pPr>
                </w:p>
              </w:tc>
              <w:tc>
                <w:tcPr>
                  <w:tcW w:w="1701" w:type="dxa"/>
                </w:tcPr>
                <w:p w14:paraId="12F5440F">
                  <w:pPr>
                    <w:pStyle w:val="13"/>
                    <w:spacing w:line="276" w:lineRule="auto"/>
                    <w:jc w:val="both"/>
                    <w:rPr>
                      <w:rFonts w:ascii="Montserrsat me" w:hAnsi="Montserrsat me"/>
                      <w:sz w:val="22"/>
                      <w:szCs w:val="22"/>
                    </w:rPr>
                  </w:pPr>
                </w:p>
              </w:tc>
            </w:tr>
            <w:tr w14:paraId="5D0F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581751DD">
                  <w:pPr>
                    <w:pStyle w:val="13"/>
                    <w:spacing w:line="276" w:lineRule="auto"/>
                    <w:jc w:val="both"/>
                    <w:rPr>
                      <w:rFonts w:ascii="Montserrsat me" w:hAnsi="Montserrsat me"/>
                      <w:sz w:val="22"/>
                      <w:szCs w:val="22"/>
                    </w:rPr>
                  </w:pPr>
                  <w:r>
                    <w:rPr>
                      <w:rFonts w:ascii="Montserrsat me" w:hAnsi="Montserrsat me"/>
                      <w:sz w:val="22"/>
                      <w:szCs w:val="22"/>
                    </w:rPr>
                    <w:t>8    20-21       Oct</w:t>
                  </w:r>
                </w:p>
              </w:tc>
              <w:tc>
                <w:tcPr>
                  <w:tcW w:w="1576" w:type="dxa"/>
                </w:tcPr>
                <w:p w14:paraId="11AC7FE0">
                  <w:pPr>
                    <w:pStyle w:val="13"/>
                    <w:spacing w:line="276" w:lineRule="auto"/>
                    <w:jc w:val="both"/>
                    <w:rPr>
                      <w:rFonts w:ascii="Montserrsat me" w:hAnsi="Montserrsat me"/>
                      <w:sz w:val="22"/>
                      <w:szCs w:val="22"/>
                    </w:rPr>
                  </w:pPr>
                </w:p>
              </w:tc>
              <w:tc>
                <w:tcPr>
                  <w:tcW w:w="1559" w:type="dxa"/>
                  <w:shd w:val="clear" w:color="auto" w:fill="0070C0"/>
                </w:tcPr>
                <w:p w14:paraId="21B28021">
                  <w:pPr>
                    <w:pStyle w:val="13"/>
                    <w:spacing w:line="276" w:lineRule="auto"/>
                    <w:jc w:val="both"/>
                    <w:rPr>
                      <w:rFonts w:ascii="Montserrsat me" w:hAnsi="Montserrsat me"/>
                      <w:sz w:val="22"/>
                      <w:szCs w:val="22"/>
                    </w:rPr>
                  </w:pPr>
                </w:p>
              </w:tc>
              <w:tc>
                <w:tcPr>
                  <w:tcW w:w="1418" w:type="dxa"/>
                </w:tcPr>
                <w:p w14:paraId="57EA3DF7">
                  <w:pPr>
                    <w:pStyle w:val="13"/>
                    <w:spacing w:line="276" w:lineRule="auto"/>
                    <w:jc w:val="both"/>
                    <w:rPr>
                      <w:rFonts w:ascii="Montserrsat me" w:hAnsi="Montserrsat me"/>
                      <w:sz w:val="22"/>
                      <w:szCs w:val="22"/>
                    </w:rPr>
                  </w:pPr>
                </w:p>
              </w:tc>
              <w:tc>
                <w:tcPr>
                  <w:tcW w:w="1701" w:type="dxa"/>
                </w:tcPr>
                <w:p w14:paraId="50580D9D">
                  <w:pPr>
                    <w:pStyle w:val="13"/>
                    <w:spacing w:line="276" w:lineRule="auto"/>
                    <w:jc w:val="both"/>
                    <w:rPr>
                      <w:rFonts w:ascii="Montserrsat me" w:hAnsi="Montserrsat me"/>
                      <w:sz w:val="22"/>
                      <w:szCs w:val="22"/>
                    </w:rPr>
                  </w:pPr>
                </w:p>
              </w:tc>
            </w:tr>
            <w:tr w14:paraId="55F1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2694613B">
                  <w:pPr>
                    <w:pStyle w:val="13"/>
                    <w:spacing w:line="276" w:lineRule="auto"/>
                    <w:jc w:val="both"/>
                    <w:rPr>
                      <w:rFonts w:ascii="Montserrsat me" w:hAnsi="Montserrsat me"/>
                      <w:sz w:val="22"/>
                      <w:szCs w:val="22"/>
                    </w:rPr>
                  </w:pPr>
                  <w:r>
                    <w:rPr>
                      <w:rFonts w:ascii="Montserrsat me" w:hAnsi="Montserrsat me"/>
                      <w:sz w:val="22"/>
                      <w:szCs w:val="22"/>
                    </w:rPr>
                    <w:t>9     27-31      Oct</w:t>
                  </w:r>
                </w:p>
              </w:tc>
              <w:tc>
                <w:tcPr>
                  <w:tcW w:w="1576" w:type="dxa"/>
                </w:tcPr>
                <w:p w14:paraId="2562DF84">
                  <w:pPr>
                    <w:pStyle w:val="13"/>
                    <w:spacing w:line="276" w:lineRule="auto"/>
                    <w:jc w:val="both"/>
                    <w:rPr>
                      <w:rFonts w:ascii="Montserrsat me" w:hAnsi="Montserrsat me"/>
                      <w:sz w:val="22"/>
                      <w:szCs w:val="22"/>
                    </w:rPr>
                  </w:pPr>
                </w:p>
              </w:tc>
              <w:tc>
                <w:tcPr>
                  <w:tcW w:w="1559" w:type="dxa"/>
                  <w:shd w:val="clear" w:color="auto" w:fill="0070C0"/>
                </w:tcPr>
                <w:p w14:paraId="5D257E94">
                  <w:pPr>
                    <w:pStyle w:val="13"/>
                    <w:spacing w:line="276" w:lineRule="auto"/>
                    <w:jc w:val="both"/>
                    <w:rPr>
                      <w:rFonts w:ascii="Montserrsat me" w:hAnsi="Montserrsat me"/>
                      <w:sz w:val="22"/>
                      <w:szCs w:val="22"/>
                    </w:rPr>
                  </w:pPr>
                </w:p>
              </w:tc>
              <w:tc>
                <w:tcPr>
                  <w:tcW w:w="1418" w:type="dxa"/>
                </w:tcPr>
                <w:p w14:paraId="0275D361">
                  <w:pPr>
                    <w:pStyle w:val="13"/>
                    <w:spacing w:line="276" w:lineRule="auto"/>
                    <w:jc w:val="both"/>
                    <w:rPr>
                      <w:rFonts w:ascii="Montserrsat me" w:hAnsi="Montserrsat me"/>
                      <w:sz w:val="22"/>
                      <w:szCs w:val="22"/>
                    </w:rPr>
                  </w:pPr>
                </w:p>
              </w:tc>
              <w:tc>
                <w:tcPr>
                  <w:tcW w:w="1701" w:type="dxa"/>
                </w:tcPr>
                <w:p w14:paraId="7D3ADB05">
                  <w:pPr>
                    <w:pStyle w:val="13"/>
                    <w:spacing w:line="276" w:lineRule="auto"/>
                    <w:jc w:val="both"/>
                    <w:rPr>
                      <w:rFonts w:ascii="Montserrsat me" w:hAnsi="Montserrsat me"/>
                      <w:sz w:val="22"/>
                      <w:szCs w:val="22"/>
                    </w:rPr>
                  </w:pPr>
                </w:p>
              </w:tc>
            </w:tr>
            <w:tr w14:paraId="0E78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23D08E52">
                  <w:pPr>
                    <w:pStyle w:val="13"/>
                    <w:spacing w:line="276" w:lineRule="auto"/>
                    <w:jc w:val="both"/>
                    <w:rPr>
                      <w:rFonts w:ascii="Montserrsat me" w:hAnsi="Montserrsat me"/>
                      <w:sz w:val="22"/>
                      <w:szCs w:val="22"/>
                    </w:rPr>
                  </w:pPr>
                  <w:r>
                    <w:rPr>
                      <w:rFonts w:ascii="Montserrsat me" w:hAnsi="Montserrsat me"/>
                      <w:sz w:val="22"/>
                      <w:szCs w:val="22"/>
                    </w:rPr>
                    <w:t>10   3-7           Nov</w:t>
                  </w:r>
                </w:p>
              </w:tc>
              <w:tc>
                <w:tcPr>
                  <w:tcW w:w="1576" w:type="dxa"/>
                </w:tcPr>
                <w:p w14:paraId="12F0A6D3">
                  <w:pPr>
                    <w:pStyle w:val="13"/>
                    <w:spacing w:line="276" w:lineRule="auto"/>
                    <w:jc w:val="both"/>
                    <w:rPr>
                      <w:rFonts w:ascii="Montserrsat me" w:hAnsi="Montserrsat me"/>
                      <w:sz w:val="22"/>
                      <w:szCs w:val="22"/>
                    </w:rPr>
                  </w:pPr>
                </w:p>
              </w:tc>
              <w:tc>
                <w:tcPr>
                  <w:tcW w:w="1559" w:type="dxa"/>
                  <w:shd w:val="clear" w:color="auto" w:fill="0070C0"/>
                </w:tcPr>
                <w:p w14:paraId="353CA79F">
                  <w:pPr>
                    <w:pStyle w:val="13"/>
                    <w:spacing w:line="276" w:lineRule="auto"/>
                    <w:jc w:val="both"/>
                    <w:rPr>
                      <w:rFonts w:ascii="Montserrsat me" w:hAnsi="Montserrsat me"/>
                      <w:sz w:val="22"/>
                      <w:szCs w:val="22"/>
                    </w:rPr>
                  </w:pPr>
                </w:p>
              </w:tc>
              <w:tc>
                <w:tcPr>
                  <w:tcW w:w="1418" w:type="dxa"/>
                </w:tcPr>
                <w:p w14:paraId="72F756BA">
                  <w:pPr>
                    <w:pStyle w:val="13"/>
                    <w:spacing w:line="276" w:lineRule="auto"/>
                    <w:jc w:val="both"/>
                    <w:rPr>
                      <w:rFonts w:ascii="Montserrsat me" w:hAnsi="Montserrsat me"/>
                      <w:sz w:val="22"/>
                      <w:szCs w:val="22"/>
                    </w:rPr>
                  </w:pPr>
                </w:p>
              </w:tc>
              <w:tc>
                <w:tcPr>
                  <w:tcW w:w="1701" w:type="dxa"/>
                </w:tcPr>
                <w:p w14:paraId="15C700DA">
                  <w:pPr>
                    <w:pStyle w:val="13"/>
                    <w:spacing w:line="276" w:lineRule="auto"/>
                    <w:jc w:val="both"/>
                    <w:rPr>
                      <w:rFonts w:ascii="Montserrsat me" w:hAnsi="Montserrsat me"/>
                      <w:sz w:val="22"/>
                      <w:szCs w:val="22"/>
                    </w:rPr>
                  </w:pPr>
                </w:p>
              </w:tc>
            </w:tr>
            <w:tr w14:paraId="7BE7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3EB75169">
                  <w:pPr>
                    <w:pStyle w:val="13"/>
                    <w:spacing w:line="276" w:lineRule="auto"/>
                    <w:jc w:val="both"/>
                    <w:rPr>
                      <w:rFonts w:ascii="Montserrsat me" w:hAnsi="Montserrsat me"/>
                      <w:sz w:val="22"/>
                      <w:szCs w:val="22"/>
                    </w:rPr>
                  </w:pPr>
                  <w:r>
                    <w:rPr>
                      <w:rFonts w:ascii="Montserrsat me" w:hAnsi="Montserrsat me"/>
                      <w:sz w:val="22"/>
                      <w:szCs w:val="22"/>
                    </w:rPr>
                    <w:t xml:space="preserve">11   10-17       Nov </w:t>
                  </w:r>
                </w:p>
              </w:tc>
              <w:tc>
                <w:tcPr>
                  <w:tcW w:w="1576" w:type="dxa"/>
                </w:tcPr>
                <w:p w14:paraId="19BAFC18">
                  <w:pPr>
                    <w:pStyle w:val="13"/>
                    <w:spacing w:line="276" w:lineRule="auto"/>
                    <w:jc w:val="both"/>
                    <w:rPr>
                      <w:rFonts w:ascii="Montserrsat me" w:hAnsi="Montserrsat me"/>
                      <w:sz w:val="22"/>
                      <w:szCs w:val="22"/>
                    </w:rPr>
                  </w:pPr>
                </w:p>
              </w:tc>
              <w:tc>
                <w:tcPr>
                  <w:tcW w:w="1559" w:type="dxa"/>
                </w:tcPr>
                <w:p w14:paraId="3565DB1E">
                  <w:pPr>
                    <w:pStyle w:val="13"/>
                    <w:spacing w:line="276" w:lineRule="auto"/>
                    <w:jc w:val="both"/>
                    <w:rPr>
                      <w:rFonts w:ascii="Montserrsat me" w:hAnsi="Montserrsat me"/>
                      <w:sz w:val="22"/>
                      <w:szCs w:val="22"/>
                    </w:rPr>
                  </w:pPr>
                </w:p>
              </w:tc>
              <w:tc>
                <w:tcPr>
                  <w:tcW w:w="1418" w:type="dxa"/>
                  <w:shd w:val="clear" w:color="auto" w:fill="0070C0"/>
                </w:tcPr>
                <w:p w14:paraId="1F93E2CB">
                  <w:pPr>
                    <w:pStyle w:val="13"/>
                    <w:spacing w:line="276" w:lineRule="auto"/>
                    <w:jc w:val="both"/>
                    <w:rPr>
                      <w:rFonts w:ascii="Montserrsat me" w:hAnsi="Montserrsat me"/>
                      <w:sz w:val="22"/>
                      <w:szCs w:val="22"/>
                    </w:rPr>
                  </w:pPr>
                </w:p>
              </w:tc>
              <w:tc>
                <w:tcPr>
                  <w:tcW w:w="1701" w:type="dxa"/>
                </w:tcPr>
                <w:p w14:paraId="077057DF">
                  <w:pPr>
                    <w:pStyle w:val="13"/>
                    <w:spacing w:line="276" w:lineRule="auto"/>
                    <w:jc w:val="both"/>
                    <w:rPr>
                      <w:rFonts w:ascii="Montserrsat me" w:hAnsi="Montserrsat me"/>
                      <w:sz w:val="22"/>
                      <w:szCs w:val="22"/>
                    </w:rPr>
                  </w:pPr>
                </w:p>
              </w:tc>
            </w:tr>
            <w:tr w14:paraId="4E9A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0436BCEA">
                  <w:pPr>
                    <w:pStyle w:val="13"/>
                    <w:spacing w:line="276" w:lineRule="auto"/>
                    <w:jc w:val="both"/>
                    <w:rPr>
                      <w:rFonts w:ascii="Montserrsat me" w:hAnsi="Montserrsat me"/>
                      <w:sz w:val="22"/>
                      <w:szCs w:val="22"/>
                    </w:rPr>
                  </w:pPr>
                  <w:r>
                    <w:rPr>
                      <w:rFonts w:ascii="Montserrsat me" w:hAnsi="Montserrsat me"/>
                      <w:sz w:val="22"/>
                      <w:szCs w:val="22"/>
                    </w:rPr>
                    <w:t xml:space="preserve">12   17-14       Nov </w:t>
                  </w:r>
                </w:p>
              </w:tc>
              <w:tc>
                <w:tcPr>
                  <w:tcW w:w="1576" w:type="dxa"/>
                </w:tcPr>
                <w:p w14:paraId="42FA04CB">
                  <w:pPr>
                    <w:pStyle w:val="13"/>
                    <w:spacing w:line="276" w:lineRule="auto"/>
                    <w:jc w:val="both"/>
                    <w:rPr>
                      <w:rFonts w:ascii="Montserrsat me" w:hAnsi="Montserrsat me"/>
                      <w:sz w:val="22"/>
                      <w:szCs w:val="22"/>
                    </w:rPr>
                  </w:pPr>
                </w:p>
              </w:tc>
              <w:tc>
                <w:tcPr>
                  <w:tcW w:w="1559" w:type="dxa"/>
                </w:tcPr>
                <w:p w14:paraId="0C96CAE6">
                  <w:pPr>
                    <w:pStyle w:val="13"/>
                    <w:spacing w:line="276" w:lineRule="auto"/>
                    <w:jc w:val="both"/>
                    <w:rPr>
                      <w:rFonts w:ascii="Montserrsat me" w:hAnsi="Montserrsat me"/>
                      <w:sz w:val="22"/>
                      <w:szCs w:val="22"/>
                    </w:rPr>
                  </w:pPr>
                </w:p>
              </w:tc>
              <w:tc>
                <w:tcPr>
                  <w:tcW w:w="1418" w:type="dxa"/>
                  <w:shd w:val="clear" w:color="auto" w:fill="0070C0"/>
                </w:tcPr>
                <w:p w14:paraId="0FF2834B">
                  <w:pPr>
                    <w:pStyle w:val="13"/>
                    <w:spacing w:line="276" w:lineRule="auto"/>
                    <w:jc w:val="both"/>
                    <w:rPr>
                      <w:rFonts w:ascii="Montserrsat me" w:hAnsi="Montserrsat me"/>
                      <w:sz w:val="22"/>
                      <w:szCs w:val="22"/>
                    </w:rPr>
                  </w:pPr>
                </w:p>
              </w:tc>
              <w:tc>
                <w:tcPr>
                  <w:tcW w:w="1701" w:type="dxa"/>
                </w:tcPr>
                <w:p w14:paraId="65A38E63">
                  <w:pPr>
                    <w:pStyle w:val="13"/>
                    <w:spacing w:line="276" w:lineRule="auto"/>
                    <w:jc w:val="both"/>
                    <w:rPr>
                      <w:rFonts w:ascii="Montserrsat me" w:hAnsi="Montserrsat me"/>
                      <w:sz w:val="22"/>
                      <w:szCs w:val="22"/>
                    </w:rPr>
                  </w:pPr>
                </w:p>
              </w:tc>
            </w:tr>
            <w:tr w14:paraId="3D2F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Pr>
                <w:p w14:paraId="14EF8266">
                  <w:pPr>
                    <w:pStyle w:val="13"/>
                    <w:spacing w:line="276" w:lineRule="auto"/>
                    <w:jc w:val="both"/>
                    <w:rPr>
                      <w:rFonts w:ascii="Montserrsat me" w:hAnsi="Montserrsat me"/>
                      <w:sz w:val="22"/>
                      <w:szCs w:val="22"/>
                    </w:rPr>
                  </w:pPr>
                  <w:r>
                    <w:rPr>
                      <w:rFonts w:ascii="Montserrsat me" w:hAnsi="Montserrsat me"/>
                      <w:sz w:val="22"/>
                      <w:szCs w:val="22"/>
                    </w:rPr>
                    <w:t>13   24-28       Nov</w:t>
                  </w:r>
                </w:p>
              </w:tc>
              <w:tc>
                <w:tcPr>
                  <w:tcW w:w="1576" w:type="dxa"/>
                </w:tcPr>
                <w:p w14:paraId="436A4C42">
                  <w:pPr>
                    <w:pStyle w:val="13"/>
                    <w:spacing w:line="276" w:lineRule="auto"/>
                    <w:jc w:val="both"/>
                    <w:rPr>
                      <w:rFonts w:ascii="Montserrsat me" w:hAnsi="Montserrsat me"/>
                      <w:sz w:val="22"/>
                      <w:szCs w:val="22"/>
                    </w:rPr>
                  </w:pPr>
                </w:p>
              </w:tc>
              <w:tc>
                <w:tcPr>
                  <w:tcW w:w="1559" w:type="dxa"/>
                </w:tcPr>
                <w:p w14:paraId="5FFC6B92">
                  <w:pPr>
                    <w:pStyle w:val="13"/>
                    <w:spacing w:line="276" w:lineRule="auto"/>
                    <w:jc w:val="both"/>
                    <w:rPr>
                      <w:rFonts w:ascii="Montserrsat me" w:hAnsi="Montserrsat me"/>
                      <w:sz w:val="22"/>
                      <w:szCs w:val="22"/>
                    </w:rPr>
                  </w:pPr>
                </w:p>
              </w:tc>
              <w:tc>
                <w:tcPr>
                  <w:tcW w:w="1418" w:type="dxa"/>
                </w:tcPr>
                <w:p w14:paraId="71B7B9F2">
                  <w:pPr>
                    <w:pStyle w:val="13"/>
                    <w:spacing w:line="276" w:lineRule="auto"/>
                    <w:jc w:val="both"/>
                    <w:rPr>
                      <w:rFonts w:ascii="Montserrsat me" w:hAnsi="Montserrsat me"/>
                      <w:sz w:val="22"/>
                      <w:szCs w:val="22"/>
                    </w:rPr>
                  </w:pPr>
                </w:p>
              </w:tc>
              <w:tc>
                <w:tcPr>
                  <w:tcW w:w="1701" w:type="dxa"/>
                  <w:shd w:val="clear" w:color="auto" w:fill="0070C0"/>
                </w:tcPr>
                <w:p w14:paraId="3065670F">
                  <w:pPr>
                    <w:pStyle w:val="13"/>
                    <w:spacing w:line="276" w:lineRule="auto"/>
                    <w:jc w:val="both"/>
                    <w:rPr>
                      <w:rFonts w:ascii="Montserrsat me" w:hAnsi="Montserrsat me"/>
                      <w:sz w:val="22"/>
                      <w:szCs w:val="22"/>
                    </w:rPr>
                  </w:pPr>
                </w:p>
              </w:tc>
            </w:tr>
          </w:tbl>
          <w:p w14:paraId="2EB56E23">
            <w:pPr>
              <w:spacing w:line="276" w:lineRule="auto"/>
              <w:jc w:val="center"/>
              <w:rPr>
                <w:rFonts w:ascii="Montserrsat me" w:hAnsi="Montserrsat me" w:cs="Times New Roman"/>
                <w:b/>
                <w:i/>
                <w:iCs/>
              </w:rPr>
            </w:pPr>
            <w:r>
              <w:rPr>
                <w:rFonts w:ascii="Montserrsat me" w:hAnsi="Montserrsat me"/>
                <w:b/>
                <w:i/>
              </w:rPr>
              <w:t>Table 3.6 Project Schedule Gantt Chat</w:t>
            </w:r>
          </w:p>
          <w:p w14:paraId="6309DB85">
            <w:pPr>
              <w:pStyle w:val="13"/>
              <w:spacing w:line="276" w:lineRule="auto"/>
              <w:jc w:val="both"/>
              <w:rPr>
                <w:rFonts w:ascii="Montserrsat me" w:hAnsi="Montserrsat me"/>
                <w:sz w:val="22"/>
                <w:szCs w:val="22"/>
              </w:rPr>
            </w:pPr>
          </w:p>
          <w:p w14:paraId="0C375C1B">
            <w:pPr>
              <w:spacing w:line="276" w:lineRule="auto"/>
              <w:rPr>
                <w:rFonts w:ascii="Montserrsat me" w:hAnsi="Montserrsat me"/>
              </w:rPr>
            </w:pPr>
          </w:p>
          <w:p w14:paraId="17D99A86">
            <w:pPr>
              <w:spacing w:after="0" w:line="276" w:lineRule="auto"/>
              <w:rPr>
                <w:rFonts w:ascii="Montserrsat me" w:hAnsi="Montserrsat me" w:eastAsia="Times New Roman" w:cs="Times New Roman"/>
                <w:kern w:val="0"/>
                <w14:ligatures w14:val="none"/>
              </w:rPr>
            </w:pPr>
          </w:p>
        </w:tc>
        <w:tc>
          <w:tcPr>
            <w:tcW w:w="92" w:type="dxa"/>
            <w:vAlign w:val="center"/>
          </w:tcPr>
          <w:p w14:paraId="1209C9F8">
            <w:pPr>
              <w:spacing w:after="0" w:line="276" w:lineRule="auto"/>
              <w:rPr>
                <w:rFonts w:ascii="Montserrsat me" w:hAnsi="Montserrsat me" w:eastAsia="Times New Roman" w:cs="Times New Roman"/>
                <w:kern w:val="0"/>
                <w14:ligatures w14:val="none"/>
              </w:rPr>
            </w:pPr>
          </w:p>
        </w:tc>
        <w:tc>
          <w:tcPr>
            <w:tcW w:w="121" w:type="dxa"/>
            <w:vAlign w:val="center"/>
          </w:tcPr>
          <w:p w14:paraId="1C95E6EB">
            <w:pPr>
              <w:spacing w:after="0" w:line="276" w:lineRule="auto"/>
              <w:rPr>
                <w:rFonts w:ascii="Montserrsat me" w:hAnsi="Montserrsat me" w:eastAsia="Times New Roman" w:cs="Times New Roman"/>
                <w:kern w:val="0"/>
                <w14:ligatures w14:val="none"/>
              </w:rPr>
            </w:pPr>
          </w:p>
        </w:tc>
      </w:tr>
    </w:tbl>
    <w:p w14:paraId="3A509444">
      <w:pPr>
        <w:spacing w:after="0" w:line="276" w:lineRule="auto"/>
        <w:rPr>
          <w:rFonts w:ascii="Montserrsat me" w:hAnsi="Montserrsat me" w:eastAsia="Times New Roman" w:cs="Times New Roman"/>
          <w:vanish/>
          <w:kern w:val="0"/>
          <w14:ligatures w14:val="none"/>
        </w:rPr>
      </w:pPr>
    </w:p>
    <w:p w14:paraId="05906E77">
      <w:pPr>
        <w:pStyle w:val="2"/>
      </w:pPr>
      <w:bookmarkStart w:id="44" w:name="_Toc204582344"/>
      <w:r>
        <w:t>REFERENCES</w:t>
      </w:r>
      <w:bookmarkEnd w:id="41"/>
      <w:bookmarkEnd w:id="44"/>
    </w:p>
    <w:p w14:paraId="059C0538">
      <w:pPr>
        <w:spacing w:line="276" w:lineRule="auto"/>
        <w:ind w:left="720" w:hanging="720"/>
        <w:rPr>
          <w:rFonts w:ascii="Montserrsat me" w:hAnsi="Montserrsat me" w:cs="Times New Roman"/>
          <w:i/>
          <w:iCs/>
          <w:color w:val="000000" w:themeColor="text1"/>
          <w14:textFill>
            <w14:solidFill>
              <w14:schemeClr w14:val="tx1"/>
            </w14:solidFill>
          </w14:textFill>
        </w:rPr>
      </w:pPr>
      <w:r>
        <w:rPr>
          <w:rFonts w:ascii="Montserrsat me" w:hAnsi="Montserrsat me" w:cs="Times New Roman"/>
          <w:i/>
          <w:iCs/>
          <w:color w:val="000000" w:themeColor="text1"/>
          <w14:textFill>
            <w14:solidFill>
              <w14:schemeClr w14:val="tx1"/>
            </w14:solidFill>
          </w14:textFill>
        </w:rPr>
        <w:t>A list of all sources that you read from in Chapter One and Chapter two, formatted in APA 7 style</w:t>
      </w:r>
    </w:p>
    <w:p w14:paraId="0DE18440">
      <w:pPr>
        <w:pStyle w:val="13"/>
        <w:spacing w:line="276" w:lineRule="auto"/>
        <w:jc w:val="both"/>
        <w:rPr>
          <w:rFonts w:ascii="Montserrsat me" w:hAnsi="Montserrsat me"/>
          <w:sz w:val="22"/>
          <w:szCs w:val="22"/>
        </w:rPr>
      </w:pPr>
      <w:r>
        <w:rPr>
          <w:rFonts w:ascii="Montserrsat me" w:hAnsi="Montserrsat me"/>
          <w:sz w:val="22"/>
          <w:szCs w:val="22"/>
        </w:rPr>
        <w:t xml:space="preserve">Backblaze. (2021). </w:t>
      </w:r>
      <w:r>
        <w:rPr>
          <w:rStyle w:val="8"/>
          <w:rFonts w:ascii="Montserrsat me" w:hAnsi="Montserrsat me"/>
          <w:sz w:val="22"/>
          <w:szCs w:val="22"/>
        </w:rPr>
        <w:t>The state of data backup and data loss</w:t>
      </w:r>
      <w:r>
        <w:rPr>
          <w:rFonts w:ascii="Montserrsat me" w:hAnsi="Montserrsat me"/>
          <w:sz w:val="22"/>
          <w:szCs w:val="22"/>
        </w:rPr>
        <w:t>.</w:t>
      </w:r>
    </w:p>
    <w:p w14:paraId="60CAC885">
      <w:pPr>
        <w:pStyle w:val="13"/>
        <w:spacing w:line="276" w:lineRule="auto"/>
        <w:ind w:left="720"/>
        <w:jc w:val="both"/>
        <w:rPr>
          <w:rFonts w:ascii="Montserrsat me" w:hAnsi="Montserrsat me"/>
          <w:sz w:val="22"/>
          <w:szCs w:val="22"/>
        </w:rPr>
      </w:pPr>
      <w:r>
        <w:rPr>
          <w:rFonts w:ascii="Montserrsat me" w:hAnsi="Montserrsat me"/>
          <w:sz w:val="22"/>
          <w:szCs w:val="22"/>
        </w:rPr>
        <w:t>https://www.backblaze.com/blog/data-loss-statistics/</w:t>
      </w:r>
    </w:p>
    <w:p w14:paraId="231847DB">
      <w:pPr>
        <w:pStyle w:val="13"/>
        <w:spacing w:line="276" w:lineRule="auto"/>
        <w:jc w:val="both"/>
        <w:rPr>
          <w:rFonts w:ascii="Montserrsat me" w:hAnsi="Montserrsat me"/>
          <w:sz w:val="22"/>
          <w:szCs w:val="22"/>
        </w:rPr>
      </w:pPr>
      <w:r>
        <w:rPr>
          <w:rFonts w:ascii="Montserrsat me" w:hAnsi="Montserrsat me"/>
          <w:sz w:val="22"/>
          <w:szCs w:val="22"/>
        </w:rPr>
        <w:t xml:space="preserve">CAF. (2024). </w:t>
      </w:r>
      <w:r>
        <w:rPr>
          <w:rStyle w:val="8"/>
          <w:rFonts w:ascii="Montserrsat me" w:hAnsi="Montserrsat me"/>
          <w:sz w:val="22"/>
          <w:szCs w:val="22"/>
        </w:rPr>
        <w:t>What is manual identity verification?</w:t>
      </w:r>
      <w:r>
        <w:rPr>
          <w:rFonts w:ascii="Montserrsat me" w:hAnsi="Montserrsat me"/>
          <w:sz w:val="22"/>
          <w:szCs w:val="22"/>
        </w:rPr>
        <w:t xml:space="preserve"> </w:t>
      </w:r>
    </w:p>
    <w:p w14:paraId="5E7B904C">
      <w:pPr>
        <w:pStyle w:val="13"/>
        <w:spacing w:line="276" w:lineRule="auto"/>
        <w:ind w:left="720"/>
        <w:jc w:val="both"/>
        <w:rPr>
          <w:rFonts w:ascii="Montserrsat me" w:hAnsi="Montserrsat me"/>
          <w:sz w:val="22"/>
          <w:szCs w:val="22"/>
        </w:rPr>
      </w:pPr>
      <w:r>
        <w:rPr>
          <w:rFonts w:ascii="Montserrsat me" w:hAnsi="Montserrsat me"/>
          <w:sz w:val="22"/>
          <w:szCs w:val="22"/>
        </w:rPr>
        <w:t>https://www.caf.io/post/what-is-manual-identity-verification</w:t>
      </w:r>
    </w:p>
    <w:p w14:paraId="7853DA88">
      <w:pPr>
        <w:pStyle w:val="13"/>
        <w:spacing w:line="276" w:lineRule="auto"/>
        <w:jc w:val="both"/>
        <w:rPr>
          <w:rStyle w:val="8"/>
          <w:rFonts w:ascii="Montserrsat me" w:hAnsi="Montserrsat me"/>
          <w:sz w:val="22"/>
          <w:szCs w:val="22"/>
        </w:rPr>
      </w:pPr>
      <w:r>
        <w:rPr>
          <w:rFonts w:ascii="Montserrsat me" w:hAnsi="Montserrsat me"/>
          <w:sz w:val="22"/>
          <w:szCs w:val="22"/>
        </w:rPr>
        <w:t xml:space="preserve">Johnson, A., &amp; Lee, M. (2020). </w:t>
      </w:r>
      <w:r>
        <w:rPr>
          <w:rStyle w:val="8"/>
          <w:rFonts w:ascii="Montserrsat me" w:hAnsi="Montserrsat me"/>
          <w:sz w:val="22"/>
          <w:szCs w:val="22"/>
        </w:rPr>
        <w:t xml:space="preserve">Digital security practices in small creative studios: </w:t>
      </w:r>
    </w:p>
    <w:p w14:paraId="455BA8B9">
      <w:pPr>
        <w:pStyle w:val="13"/>
        <w:spacing w:line="276" w:lineRule="auto"/>
        <w:ind w:left="720"/>
        <w:jc w:val="both"/>
        <w:rPr>
          <w:rFonts w:ascii="Montserrsat me" w:hAnsi="Montserrsat me"/>
          <w:sz w:val="22"/>
          <w:szCs w:val="22"/>
        </w:rPr>
      </w:pPr>
      <w:r>
        <w:rPr>
          <w:rStyle w:val="8"/>
          <w:rFonts w:ascii="Montserrsat me" w:hAnsi="Montserrsat me"/>
          <w:sz w:val="22"/>
          <w:szCs w:val="22"/>
        </w:rPr>
        <w:t>Risks and remedies</w:t>
      </w:r>
      <w:r>
        <w:rPr>
          <w:rFonts w:ascii="Montserrsat me" w:hAnsi="Montserrsat me"/>
          <w:sz w:val="22"/>
          <w:szCs w:val="22"/>
        </w:rPr>
        <w:t xml:space="preserve">. Journal of Creative Technology </w:t>
      </w:r>
    </w:p>
    <w:p w14:paraId="324E7D03">
      <w:pPr>
        <w:pStyle w:val="13"/>
        <w:spacing w:line="276" w:lineRule="auto"/>
        <w:jc w:val="both"/>
        <w:rPr>
          <w:rFonts w:ascii="Montserrsat me" w:hAnsi="Montserrsat me"/>
          <w:sz w:val="22"/>
          <w:szCs w:val="22"/>
        </w:rPr>
      </w:pPr>
      <w:r>
        <w:rPr>
          <w:rFonts w:ascii="Montserrsat me" w:hAnsi="Montserrsat me"/>
          <w:sz w:val="22"/>
          <w:szCs w:val="22"/>
        </w:rPr>
        <w:t xml:space="preserve">Mugo, S. (2022). </w:t>
      </w:r>
      <w:r>
        <w:rPr>
          <w:rStyle w:val="8"/>
          <w:rFonts w:ascii="Montserrsat me" w:hAnsi="Montserrsat me"/>
          <w:sz w:val="22"/>
          <w:szCs w:val="22"/>
        </w:rPr>
        <w:t>Digital literacy and data management in Kenyan creative spaces</w:t>
      </w:r>
      <w:r>
        <w:rPr>
          <w:rFonts w:ascii="Montserrsat me" w:hAnsi="Montserrsat me"/>
          <w:sz w:val="22"/>
          <w:szCs w:val="22"/>
        </w:rPr>
        <w:t xml:space="preserve">. </w:t>
      </w:r>
    </w:p>
    <w:p w14:paraId="6864975F">
      <w:pPr>
        <w:pStyle w:val="13"/>
        <w:spacing w:line="276" w:lineRule="auto"/>
        <w:ind w:left="720"/>
        <w:jc w:val="both"/>
        <w:rPr>
          <w:rFonts w:ascii="Montserrsat me" w:hAnsi="Montserrsat me"/>
          <w:sz w:val="22"/>
          <w:szCs w:val="22"/>
        </w:rPr>
      </w:pPr>
      <w:r>
        <w:rPr>
          <w:rFonts w:ascii="Montserrsat me" w:hAnsi="Montserrsat me"/>
          <w:sz w:val="22"/>
          <w:szCs w:val="22"/>
        </w:rPr>
        <w:t>Nairobi Digital Research Institute.</w:t>
      </w:r>
    </w:p>
    <w:p w14:paraId="41957DE2">
      <w:pPr>
        <w:pStyle w:val="13"/>
        <w:spacing w:line="276" w:lineRule="auto"/>
        <w:jc w:val="both"/>
        <w:rPr>
          <w:rFonts w:ascii="Montserrsat me" w:hAnsi="Montserrsat me"/>
          <w:sz w:val="22"/>
          <w:szCs w:val="22"/>
        </w:rPr>
      </w:pPr>
      <w:r>
        <w:rPr>
          <w:rFonts w:ascii="Montserrsat me" w:hAnsi="Montserrsat me"/>
          <w:sz w:val="22"/>
          <w:szCs w:val="22"/>
        </w:rPr>
        <w:t xml:space="preserve">Musau, J. (2023). </w:t>
      </w:r>
      <w:r>
        <w:rPr>
          <w:rStyle w:val="8"/>
          <w:rFonts w:ascii="Montserrsat me" w:hAnsi="Montserrsat me"/>
          <w:sz w:val="22"/>
          <w:szCs w:val="22"/>
        </w:rPr>
        <w:t>Barriers to effective digital storage and backup in informal training environments</w:t>
      </w:r>
      <w:r>
        <w:rPr>
          <w:rFonts w:ascii="Montserrsat me" w:hAnsi="Montserrsat me"/>
          <w:sz w:val="22"/>
          <w:szCs w:val="22"/>
        </w:rPr>
        <w:t xml:space="preserve">. </w:t>
      </w:r>
    </w:p>
    <w:p w14:paraId="7610135D">
      <w:pPr>
        <w:pStyle w:val="13"/>
        <w:spacing w:line="276" w:lineRule="auto"/>
        <w:ind w:left="720"/>
        <w:jc w:val="both"/>
        <w:rPr>
          <w:rFonts w:ascii="Montserrsat me" w:hAnsi="Montserrsat me"/>
          <w:sz w:val="22"/>
          <w:szCs w:val="22"/>
        </w:rPr>
      </w:pPr>
      <w:r>
        <w:rPr>
          <w:rFonts w:ascii="Montserrsat me" w:hAnsi="Montserrsat me"/>
          <w:sz w:val="22"/>
          <w:szCs w:val="22"/>
        </w:rPr>
        <w:t>Kenya ICT Review.</w:t>
      </w:r>
    </w:p>
    <w:p w14:paraId="203F03FC">
      <w:pPr>
        <w:pStyle w:val="13"/>
        <w:spacing w:line="276" w:lineRule="auto"/>
        <w:jc w:val="both"/>
        <w:rPr>
          <w:rFonts w:ascii="Montserrsat me" w:hAnsi="Montserrsat me"/>
          <w:sz w:val="22"/>
          <w:szCs w:val="22"/>
        </w:rPr>
      </w:pPr>
      <w:r>
        <w:rPr>
          <w:rFonts w:ascii="Montserrsat me" w:hAnsi="Montserrsat me"/>
          <w:sz w:val="22"/>
          <w:szCs w:val="22"/>
        </w:rPr>
        <w:t xml:space="preserve">TechRadar. (2023). </w:t>
      </w:r>
      <w:r>
        <w:rPr>
          <w:rStyle w:val="8"/>
          <w:rFonts w:ascii="Montserrsat me" w:hAnsi="Montserrsat me"/>
          <w:sz w:val="22"/>
          <w:szCs w:val="22"/>
        </w:rPr>
        <w:t>Best free and affordable backup tools for creatives in 2023</w:t>
      </w:r>
      <w:r>
        <w:rPr>
          <w:rFonts w:ascii="Montserrsat me" w:hAnsi="Montserrsat me"/>
          <w:sz w:val="22"/>
          <w:szCs w:val="22"/>
        </w:rPr>
        <w:t xml:space="preserve">. </w:t>
      </w:r>
    </w:p>
    <w:p w14:paraId="61C3E0A7">
      <w:pPr>
        <w:pStyle w:val="13"/>
        <w:spacing w:line="276" w:lineRule="auto"/>
        <w:ind w:left="720"/>
        <w:jc w:val="both"/>
        <w:rPr>
          <w:rFonts w:ascii="Montserrsat me" w:hAnsi="Montserrsat me"/>
          <w:sz w:val="22"/>
          <w:szCs w:val="22"/>
        </w:rPr>
      </w:pPr>
      <w:r>
        <w:rPr>
          <w:rFonts w:ascii="Montserrsat me" w:hAnsi="Montserrsat me"/>
          <w:sz w:val="22"/>
          <w:szCs w:val="22"/>
        </w:rPr>
        <w:t>https://www.techradar.com/best/best-backup-software</w:t>
      </w:r>
    </w:p>
    <w:p w14:paraId="11F05D7D">
      <w:pPr>
        <w:pStyle w:val="13"/>
        <w:spacing w:line="276" w:lineRule="auto"/>
        <w:jc w:val="both"/>
        <w:rPr>
          <w:rFonts w:ascii="Montserrsat me" w:hAnsi="Montserrsat me"/>
          <w:sz w:val="22"/>
          <w:szCs w:val="22"/>
        </w:rPr>
      </w:pPr>
      <w:r>
        <w:rPr>
          <w:rFonts w:ascii="Montserrsat me" w:hAnsi="Montserrsat me"/>
          <w:sz w:val="22"/>
          <w:szCs w:val="22"/>
        </w:rPr>
        <w:t xml:space="preserve">Turner, D. (2022). </w:t>
      </w:r>
      <w:r>
        <w:rPr>
          <w:rStyle w:val="8"/>
          <w:rFonts w:ascii="Montserrsat me" w:hAnsi="Montserrsat me"/>
          <w:sz w:val="22"/>
          <w:szCs w:val="22"/>
        </w:rPr>
        <w:t>Affordable tech solutions for data loss prevention</w:t>
      </w:r>
      <w:r>
        <w:rPr>
          <w:rFonts w:ascii="Montserrsat me" w:hAnsi="Montserrsat me"/>
          <w:sz w:val="22"/>
          <w:szCs w:val="22"/>
        </w:rPr>
        <w:t xml:space="preserve">. </w:t>
      </w:r>
    </w:p>
    <w:p w14:paraId="328E48E6">
      <w:pPr>
        <w:pStyle w:val="13"/>
        <w:spacing w:line="276" w:lineRule="auto"/>
        <w:ind w:left="720"/>
        <w:jc w:val="both"/>
        <w:rPr>
          <w:rFonts w:ascii="Montserrsat me" w:hAnsi="Montserrsat me"/>
          <w:sz w:val="22"/>
          <w:szCs w:val="22"/>
        </w:rPr>
      </w:pPr>
      <w:r>
        <w:rPr>
          <w:rFonts w:ascii="Montserrsat me" w:hAnsi="Montserrsat me"/>
          <w:sz w:val="22"/>
          <w:szCs w:val="22"/>
        </w:rPr>
        <w:t>Journal of Digital Systems and Tools</w:t>
      </w:r>
    </w:p>
    <w:p w14:paraId="17173F6F">
      <w:pPr>
        <w:spacing w:line="276" w:lineRule="auto"/>
        <w:ind w:left="720" w:hanging="720"/>
        <w:jc w:val="both"/>
        <w:rPr>
          <w:rFonts w:ascii="Montserrsat me" w:hAnsi="Montserrsat me" w:cs="Times New Roman"/>
          <w:i/>
          <w:iCs/>
          <w:color w:val="000000" w:themeColor="text1"/>
          <w14:textFill>
            <w14:solidFill>
              <w14:schemeClr w14:val="tx1"/>
            </w14:solidFill>
          </w14:textFill>
        </w:rPr>
      </w:pPr>
    </w:p>
    <w:sectPr>
      <w:pgSz w:w="12240" w:h="15840"/>
      <w:pgMar w:top="99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ontserrsat me">
    <w:altName w:val="Times New Roman"/>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Montserrat Medium">
    <w:altName w:val="Times New Roman"/>
    <w:panose1 w:val="00000000000000000000"/>
    <w:charset w:val="00"/>
    <w:family w:val="auto"/>
    <w:pitch w:val="default"/>
    <w:sig w:usb0="00000000" w:usb1="00000000" w:usb2="00000000" w:usb3="00000000" w:csb0="00000197"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D9CDC">
    <w:pPr>
      <w:pStyle w:val="10"/>
      <w:jc w:val="center"/>
    </w:pPr>
  </w:p>
  <w:p w14:paraId="4A1EAC3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9707835"/>
      <w:docPartObj>
        <w:docPartGallery w:val="AutoText"/>
      </w:docPartObj>
    </w:sdtPr>
    <w:sdtContent>
      <w:p w14:paraId="1F89F6D1">
        <w:pPr>
          <w:pStyle w:val="10"/>
          <w:jc w:val="center"/>
        </w:pPr>
        <w:r>
          <w:fldChar w:fldCharType="begin"/>
        </w:r>
        <w:r>
          <w:instrText xml:space="preserve"> PAGE   \* MERGEFORMAT </w:instrText>
        </w:r>
        <w:r>
          <w:fldChar w:fldCharType="separate"/>
        </w:r>
        <w:r>
          <w:t>ii</w:t>
        </w:r>
        <w:r>
          <w:fldChar w:fldCharType="end"/>
        </w:r>
      </w:p>
    </w:sdtContent>
  </w:sdt>
  <w:p w14:paraId="0ACE76D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9404508"/>
      <w:docPartObj>
        <w:docPartGallery w:val="AutoText"/>
      </w:docPartObj>
    </w:sdtPr>
    <w:sdtContent>
      <w:p w14:paraId="3BCED4C5">
        <w:pPr>
          <w:pStyle w:val="10"/>
          <w:jc w:val="center"/>
        </w:pPr>
        <w:r>
          <w:fldChar w:fldCharType="begin"/>
        </w:r>
        <w:r>
          <w:instrText xml:space="preserve"> PAGE   \* MERGEFORMAT </w:instrText>
        </w:r>
        <w:r>
          <w:fldChar w:fldCharType="separate"/>
        </w:r>
        <w:r>
          <w:t>9</w:t>
        </w:r>
        <w:r>
          <w:fldChar w:fldCharType="end"/>
        </w:r>
      </w:p>
    </w:sdtContent>
  </w:sdt>
  <w:p w14:paraId="08C56D4D">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E3109"/>
    <w:multiLevelType w:val="multilevel"/>
    <w:tmpl w:val="0BAE3109"/>
    <w:lvl w:ilvl="0" w:tentative="0">
      <w:start w:val="1"/>
      <w:numFmt w:val="lowerRoman"/>
      <w:lvlText w:val="(%1)"/>
      <w:lvlJc w:val="left"/>
      <w:pPr>
        <w:ind w:left="1800" w:hanging="72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18505A05"/>
    <w:multiLevelType w:val="multilevel"/>
    <w:tmpl w:val="18505A05"/>
    <w:lvl w:ilvl="0" w:tentative="0">
      <w:start w:val="1"/>
      <w:numFmt w:val="lowerRoman"/>
      <w:lvlText w:val="(%1)"/>
      <w:lvlJc w:val="left"/>
      <w:pPr>
        <w:ind w:left="780" w:hanging="360"/>
      </w:pPr>
      <w:rPr>
        <w:rFonts w:hint="default" w:ascii="Montserrat Medium" w:hAnsi="Montserrat Medium" w:cs="Times New Roman"/>
        <w:b w:val="0"/>
        <w:bCs w:val="0"/>
        <w:sz w:val="22"/>
        <w:szCs w:val="22"/>
      </w:rPr>
    </w:lvl>
    <w:lvl w:ilvl="1" w:tentative="0">
      <w:start w:val="1"/>
      <w:numFmt w:val="lowerRoman"/>
      <w:lvlText w:val="(%2)"/>
      <w:lvlJc w:val="left"/>
      <w:pPr>
        <w:ind w:left="1500" w:hanging="360"/>
      </w:pPr>
      <w:rPr>
        <w:rFonts w:hint="default" w:ascii="Montserrat Medium" w:hAnsi="Montserrat Medium" w:cs="Times New Roman"/>
        <w:b w:val="0"/>
        <w:bCs w:val="0"/>
        <w:sz w:val="22"/>
        <w:szCs w:val="22"/>
      </w:r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2">
    <w:nsid w:val="18F47722"/>
    <w:multiLevelType w:val="multilevel"/>
    <w:tmpl w:val="18F47722"/>
    <w:lvl w:ilvl="0" w:tentative="0">
      <w:start w:val="1"/>
      <w:numFmt w:val="lowerRoman"/>
      <w:lvlText w:val="(%1)"/>
      <w:lvlJc w:val="left"/>
      <w:pPr>
        <w:ind w:left="1080" w:hanging="720"/>
      </w:pPr>
      <w:rPr>
        <w:rFonts w:hint="default" w:ascii="Montserrat Medium" w:hAnsi="Montserrat Medium" w:cs="Times New Roman"/>
        <w:b w:val="0"/>
        <w:bCs w:val="0"/>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B7E64E8"/>
    <w:multiLevelType w:val="multilevel"/>
    <w:tmpl w:val="7B7E64E8"/>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D9"/>
    <w:rsid w:val="00001090"/>
    <w:rsid w:val="000028EA"/>
    <w:rsid w:val="000030EB"/>
    <w:rsid w:val="000078B7"/>
    <w:rsid w:val="00010DD4"/>
    <w:rsid w:val="00012731"/>
    <w:rsid w:val="0001352A"/>
    <w:rsid w:val="0001493E"/>
    <w:rsid w:val="00017D34"/>
    <w:rsid w:val="000215FC"/>
    <w:rsid w:val="000304D9"/>
    <w:rsid w:val="00032E6F"/>
    <w:rsid w:val="00035281"/>
    <w:rsid w:val="00041C30"/>
    <w:rsid w:val="00043D7E"/>
    <w:rsid w:val="00044CC5"/>
    <w:rsid w:val="000454FD"/>
    <w:rsid w:val="0004584B"/>
    <w:rsid w:val="00045AEB"/>
    <w:rsid w:val="00053814"/>
    <w:rsid w:val="000538A7"/>
    <w:rsid w:val="00055931"/>
    <w:rsid w:val="00057390"/>
    <w:rsid w:val="00057B33"/>
    <w:rsid w:val="00060D71"/>
    <w:rsid w:val="00061F9B"/>
    <w:rsid w:val="00062D34"/>
    <w:rsid w:val="000636F2"/>
    <w:rsid w:val="000644D3"/>
    <w:rsid w:val="000651B2"/>
    <w:rsid w:val="00066E86"/>
    <w:rsid w:val="00070BAF"/>
    <w:rsid w:val="0007234D"/>
    <w:rsid w:val="00074790"/>
    <w:rsid w:val="000759B9"/>
    <w:rsid w:val="00082801"/>
    <w:rsid w:val="000838F5"/>
    <w:rsid w:val="00084E32"/>
    <w:rsid w:val="00086105"/>
    <w:rsid w:val="00092056"/>
    <w:rsid w:val="00095AE5"/>
    <w:rsid w:val="00097A9F"/>
    <w:rsid w:val="000A21CD"/>
    <w:rsid w:val="000A38AB"/>
    <w:rsid w:val="000A6F7A"/>
    <w:rsid w:val="000B03F2"/>
    <w:rsid w:val="000B2F6A"/>
    <w:rsid w:val="000C36BF"/>
    <w:rsid w:val="000C654C"/>
    <w:rsid w:val="000D07DA"/>
    <w:rsid w:val="000D25D8"/>
    <w:rsid w:val="000D2A1F"/>
    <w:rsid w:val="000E1B14"/>
    <w:rsid w:val="000E2A01"/>
    <w:rsid w:val="000E4602"/>
    <w:rsid w:val="000E68B1"/>
    <w:rsid w:val="000E7321"/>
    <w:rsid w:val="000F022F"/>
    <w:rsid w:val="000F2BDD"/>
    <w:rsid w:val="000F589B"/>
    <w:rsid w:val="000F7CE0"/>
    <w:rsid w:val="00104613"/>
    <w:rsid w:val="001206B9"/>
    <w:rsid w:val="001207C0"/>
    <w:rsid w:val="00121C7B"/>
    <w:rsid w:val="001228FE"/>
    <w:rsid w:val="0012741D"/>
    <w:rsid w:val="00131E3B"/>
    <w:rsid w:val="001320DA"/>
    <w:rsid w:val="00134310"/>
    <w:rsid w:val="00134E2A"/>
    <w:rsid w:val="00137C74"/>
    <w:rsid w:val="00137E1B"/>
    <w:rsid w:val="00141C1B"/>
    <w:rsid w:val="00143222"/>
    <w:rsid w:val="001439F1"/>
    <w:rsid w:val="001441E6"/>
    <w:rsid w:val="00145DA6"/>
    <w:rsid w:val="00146472"/>
    <w:rsid w:val="0014741D"/>
    <w:rsid w:val="001525AF"/>
    <w:rsid w:val="00157729"/>
    <w:rsid w:val="00160658"/>
    <w:rsid w:val="00162148"/>
    <w:rsid w:val="0016238D"/>
    <w:rsid w:val="0016368C"/>
    <w:rsid w:val="00165CCC"/>
    <w:rsid w:val="00165E74"/>
    <w:rsid w:val="00171E76"/>
    <w:rsid w:val="00172CA8"/>
    <w:rsid w:val="001747A8"/>
    <w:rsid w:val="00176F96"/>
    <w:rsid w:val="00177308"/>
    <w:rsid w:val="0018179F"/>
    <w:rsid w:val="0018480F"/>
    <w:rsid w:val="001909AE"/>
    <w:rsid w:val="00193165"/>
    <w:rsid w:val="00193718"/>
    <w:rsid w:val="0019573C"/>
    <w:rsid w:val="001A4057"/>
    <w:rsid w:val="001A48F8"/>
    <w:rsid w:val="001B5C60"/>
    <w:rsid w:val="001B6621"/>
    <w:rsid w:val="001B78E7"/>
    <w:rsid w:val="001B7BD7"/>
    <w:rsid w:val="001C1563"/>
    <w:rsid w:val="001C5EA9"/>
    <w:rsid w:val="001C64EA"/>
    <w:rsid w:val="001C68CD"/>
    <w:rsid w:val="001D2C54"/>
    <w:rsid w:val="001D3A86"/>
    <w:rsid w:val="001D3F88"/>
    <w:rsid w:val="001D5223"/>
    <w:rsid w:val="001D64C9"/>
    <w:rsid w:val="001E075F"/>
    <w:rsid w:val="001E3751"/>
    <w:rsid w:val="001E3C0E"/>
    <w:rsid w:val="001E417A"/>
    <w:rsid w:val="001E41DC"/>
    <w:rsid w:val="001F28C6"/>
    <w:rsid w:val="001F75B5"/>
    <w:rsid w:val="001F7F7A"/>
    <w:rsid w:val="00201C54"/>
    <w:rsid w:val="002053EE"/>
    <w:rsid w:val="0020674D"/>
    <w:rsid w:val="00211C79"/>
    <w:rsid w:val="0021232C"/>
    <w:rsid w:val="00212AFA"/>
    <w:rsid w:val="002140DE"/>
    <w:rsid w:val="00220C49"/>
    <w:rsid w:val="00222D54"/>
    <w:rsid w:val="00223526"/>
    <w:rsid w:val="00223532"/>
    <w:rsid w:val="00223C24"/>
    <w:rsid w:val="00230B0D"/>
    <w:rsid w:val="00237713"/>
    <w:rsid w:val="00237CC4"/>
    <w:rsid w:val="002417FF"/>
    <w:rsid w:val="00241DD3"/>
    <w:rsid w:val="00242623"/>
    <w:rsid w:val="0024623F"/>
    <w:rsid w:val="0025280D"/>
    <w:rsid w:val="0026086A"/>
    <w:rsid w:val="00260F47"/>
    <w:rsid w:val="00263BBF"/>
    <w:rsid w:val="002644A3"/>
    <w:rsid w:val="00271F2B"/>
    <w:rsid w:val="00272E4C"/>
    <w:rsid w:val="00273CB2"/>
    <w:rsid w:val="00275621"/>
    <w:rsid w:val="00277DC3"/>
    <w:rsid w:val="002800D0"/>
    <w:rsid w:val="002813D9"/>
    <w:rsid w:val="0028239E"/>
    <w:rsid w:val="00284A3C"/>
    <w:rsid w:val="00286464"/>
    <w:rsid w:val="0028682B"/>
    <w:rsid w:val="00290094"/>
    <w:rsid w:val="002912C6"/>
    <w:rsid w:val="00294AEE"/>
    <w:rsid w:val="0029574E"/>
    <w:rsid w:val="0029728E"/>
    <w:rsid w:val="002A2B92"/>
    <w:rsid w:val="002A37A0"/>
    <w:rsid w:val="002A4460"/>
    <w:rsid w:val="002A6437"/>
    <w:rsid w:val="002A7C97"/>
    <w:rsid w:val="002B352F"/>
    <w:rsid w:val="002B4A66"/>
    <w:rsid w:val="002B4D3F"/>
    <w:rsid w:val="002C2268"/>
    <w:rsid w:val="002C3D8B"/>
    <w:rsid w:val="002C70F3"/>
    <w:rsid w:val="002E00DB"/>
    <w:rsid w:val="002E2A6D"/>
    <w:rsid w:val="002F16F8"/>
    <w:rsid w:val="002F43D0"/>
    <w:rsid w:val="002F4539"/>
    <w:rsid w:val="002F7C81"/>
    <w:rsid w:val="00300F1B"/>
    <w:rsid w:val="00301AFB"/>
    <w:rsid w:val="00304FE0"/>
    <w:rsid w:val="00305CD8"/>
    <w:rsid w:val="00306B58"/>
    <w:rsid w:val="00307F6E"/>
    <w:rsid w:val="003117FB"/>
    <w:rsid w:val="00314595"/>
    <w:rsid w:val="003179C5"/>
    <w:rsid w:val="003205CA"/>
    <w:rsid w:val="003234D9"/>
    <w:rsid w:val="0033135D"/>
    <w:rsid w:val="003326ED"/>
    <w:rsid w:val="00335C7B"/>
    <w:rsid w:val="0034115F"/>
    <w:rsid w:val="003425B5"/>
    <w:rsid w:val="00344CBD"/>
    <w:rsid w:val="00346C70"/>
    <w:rsid w:val="00347A94"/>
    <w:rsid w:val="003508C5"/>
    <w:rsid w:val="00356FC1"/>
    <w:rsid w:val="003618D0"/>
    <w:rsid w:val="00361971"/>
    <w:rsid w:val="00361F0E"/>
    <w:rsid w:val="003662A4"/>
    <w:rsid w:val="00370F5D"/>
    <w:rsid w:val="003751C1"/>
    <w:rsid w:val="00380E9A"/>
    <w:rsid w:val="00381BF3"/>
    <w:rsid w:val="00384793"/>
    <w:rsid w:val="00385322"/>
    <w:rsid w:val="0039017A"/>
    <w:rsid w:val="003934F8"/>
    <w:rsid w:val="00397824"/>
    <w:rsid w:val="003A335A"/>
    <w:rsid w:val="003A4CF8"/>
    <w:rsid w:val="003A764A"/>
    <w:rsid w:val="003B1341"/>
    <w:rsid w:val="003B329A"/>
    <w:rsid w:val="003B70E9"/>
    <w:rsid w:val="003B7CF1"/>
    <w:rsid w:val="003C3CCE"/>
    <w:rsid w:val="003C5AF2"/>
    <w:rsid w:val="003C61B4"/>
    <w:rsid w:val="003C7A0D"/>
    <w:rsid w:val="003D07BF"/>
    <w:rsid w:val="003D3D58"/>
    <w:rsid w:val="003D50D6"/>
    <w:rsid w:val="003D5A61"/>
    <w:rsid w:val="003D6538"/>
    <w:rsid w:val="003E07B1"/>
    <w:rsid w:val="003E1CFB"/>
    <w:rsid w:val="003E365F"/>
    <w:rsid w:val="003E4710"/>
    <w:rsid w:val="003E5F48"/>
    <w:rsid w:val="003E70B4"/>
    <w:rsid w:val="003F1D50"/>
    <w:rsid w:val="003F7976"/>
    <w:rsid w:val="00406A80"/>
    <w:rsid w:val="00410E01"/>
    <w:rsid w:val="00411CEF"/>
    <w:rsid w:val="00413B8E"/>
    <w:rsid w:val="0041443D"/>
    <w:rsid w:val="0041458D"/>
    <w:rsid w:val="0041647D"/>
    <w:rsid w:val="00416BDF"/>
    <w:rsid w:val="00417E3B"/>
    <w:rsid w:val="0042386D"/>
    <w:rsid w:val="00424BF8"/>
    <w:rsid w:val="00426562"/>
    <w:rsid w:val="00427E43"/>
    <w:rsid w:val="004308BA"/>
    <w:rsid w:val="0043179B"/>
    <w:rsid w:val="0043201F"/>
    <w:rsid w:val="00432467"/>
    <w:rsid w:val="004369DC"/>
    <w:rsid w:val="00436AD4"/>
    <w:rsid w:val="00442CD5"/>
    <w:rsid w:val="00444673"/>
    <w:rsid w:val="00444C97"/>
    <w:rsid w:val="0044531C"/>
    <w:rsid w:val="00450FB8"/>
    <w:rsid w:val="0045289D"/>
    <w:rsid w:val="00453E84"/>
    <w:rsid w:val="00454656"/>
    <w:rsid w:val="0045625F"/>
    <w:rsid w:val="0046580D"/>
    <w:rsid w:val="004675EF"/>
    <w:rsid w:val="00472B91"/>
    <w:rsid w:val="004735A5"/>
    <w:rsid w:val="0047368F"/>
    <w:rsid w:val="00477801"/>
    <w:rsid w:val="00480FCF"/>
    <w:rsid w:val="00482346"/>
    <w:rsid w:val="00484AA3"/>
    <w:rsid w:val="00485510"/>
    <w:rsid w:val="0049210A"/>
    <w:rsid w:val="0049286F"/>
    <w:rsid w:val="00492CF0"/>
    <w:rsid w:val="00492E53"/>
    <w:rsid w:val="00493E0B"/>
    <w:rsid w:val="0049690E"/>
    <w:rsid w:val="004A0F1B"/>
    <w:rsid w:val="004A1FB9"/>
    <w:rsid w:val="004A2F5C"/>
    <w:rsid w:val="004A5227"/>
    <w:rsid w:val="004A7C9F"/>
    <w:rsid w:val="004B15ED"/>
    <w:rsid w:val="004B6A21"/>
    <w:rsid w:val="004C2595"/>
    <w:rsid w:val="004C4B8E"/>
    <w:rsid w:val="004C619A"/>
    <w:rsid w:val="004D087D"/>
    <w:rsid w:val="004D0D1B"/>
    <w:rsid w:val="004D2521"/>
    <w:rsid w:val="004D5FD0"/>
    <w:rsid w:val="004E0AD2"/>
    <w:rsid w:val="004E14CE"/>
    <w:rsid w:val="004E6B8C"/>
    <w:rsid w:val="004F0E28"/>
    <w:rsid w:val="004F4366"/>
    <w:rsid w:val="004F5047"/>
    <w:rsid w:val="0050036D"/>
    <w:rsid w:val="005043BB"/>
    <w:rsid w:val="00504B64"/>
    <w:rsid w:val="00506E61"/>
    <w:rsid w:val="005113DF"/>
    <w:rsid w:val="00512937"/>
    <w:rsid w:val="00512B63"/>
    <w:rsid w:val="00514596"/>
    <w:rsid w:val="0051538B"/>
    <w:rsid w:val="00520748"/>
    <w:rsid w:val="00523779"/>
    <w:rsid w:val="00523C50"/>
    <w:rsid w:val="0052767B"/>
    <w:rsid w:val="005302DF"/>
    <w:rsid w:val="00530A66"/>
    <w:rsid w:val="005317B5"/>
    <w:rsid w:val="00537CFD"/>
    <w:rsid w:val="005469A5"/>
    <w:rsid w:val="00550125"/>
    <w:rsid w:val="0055342D"/>
    <w:rsid w:val="0055463A"/>
    <w:rsid w:val="00561B44"/>
    <w:rsid w:val="00563EFA"/>
    <w:rsid w:val="005658BD"/>
    <w:rsid w:val="0057083B"/>
    <w:rsid w:val="00571788"/>
    <w:rsid w:val="005729D7"/>
    <w:rsid w:val="00572DFA"/>
    <w:rsid w:val="00573724"/>
    <w:rsid w:val="005751C9"/>
    <w:rsid w:val="00575D2B"/>
    <w:rsid w:val="005813FA"/>
    <w:rsid w:val="0058431E"/>
    <w:rsid w:val="005860EB"/>
    <w:rsid w:val="00586E7F"/>
    <w:rsid w:val="00597800"/>
    <w:rsid w:val="005A02EE"/>
    <w:rsid w:val="005A2163"/>
    <w:rsid w:val="005A50FF"/>
    <w:rsid w:val="005A520A"/>
    <w:rsid w:val="005A74A9"/>
    <w:rsid w:val="005B0CEA"/>
    <w:rsid w:val="005B10CD"/>
    <w:rsid w:val="005B1AAD"/>
    <w:rsid w:val="005B3181"/>
    <w:rsid w:val="005B42E8"/>
    <w:rsid w:val="005B5188"/>
    <w:rsid w:val="005B6810"/>
    <w:rsid w:val="005B7397"/>
    <w:rsid w:val="005C0362"/>
    <w:rsid w:val="005C7119"/>
    <w:rsid w:val="005C7DA5"/>
    <w:rsid w:val="005C7E8F"/>
    <w:rsid w:val="005D4292"/>
    <w:rsid w:val="005D43B6"/>
    <w:rsid w:val="005D5CC5"/>
    <w:rsid w:val="005E4651"/>
    <w:rsid w:val="005E4C0F"/>
    <w:rsid w:val="005E4D35"/>
    <w:rsid w:val="005F1B47"/>
    <w:rsid w:val="005F227C"/>
    <w:rsid w:val="005F321A"/>
    <w:rsid w:val="005F5465"/>
    <w:rsid w:val="005F7E20"/>
    <w:rsid w:val="0060261B"/>
    <w:rsid w:val="006030BE"/>
    <w:rsid w:val="006071E1"/>
    <w:rsid w:val="00607FA9"/>
    <w:rsid w:val="0061158E"/>
    <w:rsid w:val="00612ED6"/>
    <w:rsid w:val="006138F8"/>
    <w:rsid w:val="006207C8"/>
    <w:rsid w:val="00623769"/>
    <w:rsid w:val="00625D5A"/>
    <w:rsid w:val="0062643C"/>
    <w:rsid w:val="0063167D"/>
    <w:rsid w:val="00642C36"/>
    <w:rsid w:val="00646760"/>
    <w:rsid w:val="00646BB1"/>
    <w:rsid w:val="006534EE"/>
    <w:rsid w:val="006538E8"/>
    <w:rsid w:val="0065445B"/>
    <w:rsid w:val="00657351"/>
    <w:rsid w:val="00657672"/>
    <w:rsid w:val="00657E6A"/>
    <w:rsid w:val="0066127C"/>
    <w:rsid w:val="0066133E"/>
    <w:rsid w:val="00661FDA"/>
    <w:rsid w:val="006717D4"/>
    <w:rsid w:val="00671BD2"/>
    <w:rsid w:val="0067376C"/>
    <w:rsid w:val="00674F21"/>
    <w:rsid w:val="00676819"/>
    <w:rsid w:val="00683A4B"/>
    <w:rsid w:val="00683E83"/>
    <w:rsid w:val="0068451E"/>
    <w:rsid w:val="00686BFB"/>
    <w:rsid w:val="006906D8"/>
    <w:rsid w:val="00690A66"/>
    <w:rsid w:val="006934A1"/>
    <w:rsid w:val="00697704"/>
    <w:rsid w:val="006A7DA2"/>
    <w:rsid w:val="006B05CC"/>
    <w:rsid w:val="006B1578"/>
    <w:rsid w:val="006B6DF5"/>
    <w:rsid w:val="006C0CA1"/>
    <w:rsid w:val="006C5538"/>
    <w:rsid w:val="006C580C"/>
    <w:rsid w:val="006C7FB3"/>
    <w:rsid w:val="006D1523"/>
    <w:rsid w:val="006D3125"/>
    <w:rsid w:val="006D5C2E"/>
    <w:rsid w:val="006D7CD5"/>
    <w:rsid w:val="006E7CCF"/>
    <w:rsid w:val="006F11C3"/>
    <w:rsid w:val="006F11FD"/>
    <w:rsid w:val="006F24A7"/>
    <w:rsid w:val="006F2C64"/>
    <w:rsid w:val="006F4A44"/>
    <w:rsid w:val="006F6701"/>
    <w:rsid w:val="007030B4"/>
    <w:rsid w:val="007030C0"/>
    <w:rsid w:val="00705F45"/>
    <w:rsid w:val="007060CB"/>
    <w:rsid w:val="00707D27"/>
    <w:rsid w:val="00711946"/>
    <w:rsid w:val="00715696"/>
    <w:rsid w:val="00721303"/>
    <w:rsid w:val="0072216F"/>
    <w:rsid w:val="00724C19"/>
    <w:rsid w:val="0072717C"/>
    <w:rsid w:val="00727A59"/>
    <w:rsid w:val="0073037F"/>
    <w:rsid w:val="00732077"/>
    <w:rsid w:val="007342F8"/>
    <w:rsid w:val="007352DA"/>
    <w:rsid w:val="0074194C"/>
    <w:rsid w:val="00744550"/>
    <w:rsid w:val="00744B76"/>
    <w:rsid w:val="00745B4B"/>
    <w:rsid w:val="007466EB"/>
    <w:rsid w:val="007474B8"/>
    <w:rsid w:val="007475E5"/>
    <w:rsid w:val="007475FA"/>
    <w:rsid w:val="00750F1C"/>
    <w:rsid w:val="00755422"/>
    <w:rsid w:val="00770E40"/>
    <w:rsid w:val="007722AE"/>
    <w:rsid w:val="00774B93"/>
    <w:rsid w:val="00776612"/>
    <w:rsid w:val="0078081C"/>
    <w:rsid w:val="00783FC2"/>
    <w:rsid w:val="00785EDA"/>
    <w:rsid w:val="007875D7"/>
    <w:rsid w:val="0079640E"/>
    <w:rsid w:val="007A09A1"/>
    <w:rsid w:val="007A1E8A"/>
    <w:rsid w:val="007A51B6"/>
    <w:rsid w:val="007A78F1"/>
    <w:rsid w:val="007A7CB3"/>
    <w:rsid w:val="007A7F1F"/>
    <w:rsid w:val="007B4DFE"/>
    <w:rsid w:val="007B7A6C"/>
    <w:rsid w:val="007C0CE6"/>
    <w:rsid w:val="007C252A"/>
    <w:rsid w:val="007D2D42"/>
    <w:rsid w:val="007D4137"/>
    <w:rsid w:val="007D4A4F"/>
    <w:rsid w:val="007E1ED3"/>
    <w:rsid w:val="007E280B"/>
    <w:rsid w:val="007E2A19"/>
    <w:rsid w:val="007E4AA5"/>
    <w:rsid w:val="007E65A8"/>
    <w:rsid w:val="007E6A5F"/>
    <w:rsid w:val="007E79BE"/>
    <w:rsid w:val="007F1C7B"/>
    <w:rsid w:val="007F6657"/>
    <w:rsid w:val="007F77B9"/>
    <w:rsid w:val="0080214C"/>
    <w:rsid w:val="00803E79"/>
    <w:rsid w:val="00805B91"/>
    <w:rsid w:val="0080727A"/>
    <w:rsid w:val="008074AC"/>
    <w:rsid w:val="00807A60"/>
    <w:rsid w:val="008128DA"/>
    <w:rsid w:val="00813F1F"/>
    <w:rsid w:val="00814A8C"/>
    <w:rsid w:val="008157B9"/>
    <w:rsid w:val="00817766"/>
    <w:rsid w:val="00820B68"/>
    <w:rsid w:val="008217B5"/>
    <w:rsid w:val="00823709"/>
    <w:rsid w:val="00833E2F"/>
    <w:rsid w:val="0084378B"/>
    <w:rsid w:val="00847591"/>
    <w:rsid w:val="0085260F"/>
    <w:rsid w:val="00856147"/>
    <w:rsid w:val="00857126"/>
    <w:rsid w:val="00860408"/>
    <w:rsid w:val="00861B0E"/>
    <w:rsid w:val="0086247C"/>
    <w:rsid w:val="0086255B"/>
    <w:rsid w:val="00864594"/>
    <w:rsid w:val="008653AB"/>
    <w:rsid w:val="0086780E"/>
    <w:rsid w:val="00870B82"/>
    <w:rsid w:val="00885772"/>
    <w:rsid w:val="00886B3D"/>
    <w:rsid w:val="00887508"/>
    <w:rsid w:val="008879F8"/>
    <w:rsid w:val="00893FF7"/>
    <w:rsid w:val="008A10FA"/>
    <w:rsid w:val="008A1F89"/>
    <w:rsid w:val="008A284C"/>
    <w:rsid w:val="008A3DE1"/>
    <w:rsid w:val="008A424B"/>
    <w:rsid w:val="008A46EB"/>
    <w:rsid w:val="008A4810"/>
    <w:rsid w:val="008A6843"/>
    <w:rsid w:val="008B16FC"/>
    <w:rsid w:val="008B418B"/>
    <w:rsid w:val="008B6A44"/>
    <w:rsid w:val="008C1685"/>
    <w:rsid w:val="008C307F"/>
    <w:rsid w:val="008C4EA4"/>
    <w:rsid w:val="008C68C2"/>
    <w:rsid w:val="008C7CB1"/>
    <w:rsid w:val="008D27B4"/>
    <w:rsid w:val="008D40ED"/>
    <w:rsid w:val="008D75C6"/>
    <w:rsid w:val="008E08F7"/>
    <w:rsid w:val="008E240E"/>
    <w:rsid w:val="008E246A"/>
    <w:rsid w:val="008E263E"/>
    <w:rsid w:val="008E4178"/>
    <w:rsid w:val="008E7B37"/>
    <w:rsid w:val="008E7BC6"/>
    <w:rsid w:val="008E7C93"/>
    <w:rsid w:val="008F13F0"/>
    <w:rsid w:val="008F53B7"/>
    <w:rsid w:val="008F68EE"/>
    <w:rsid w:val="009041AD"/>
    <w:rsid w:val="009052C7"/>
    <w:rsid w:val="009055CD"/>
    <w:rsid w:val="00914FB2"/>
    <w:rsid w:val="00920078"/>
    <w:rsid w:val="00921F5E"/>
    <w:rsid w:val="0092319A"/>
    <w:rsid w:val="00923CC9"/>
    <w:rsid w:val="00926A3D"/>
    <w:rsid w:val="00931A3B"/>
    <w:rsid w:val="00934353"/>
    <w:rsid w:val="00934DB4"/>
    <w:rsid w:val="0094113C"/>
    <w:rsid w:val="00942587"/>
    <w:rsid w:val="00942822"/>
    <w:rsid w:val="0094396D"/>
    <w:rsid w:val="009458E9"/>
    <w:rsid w:val="009467E3"/>
    <w:rsid w:val="00950B5C"/>
    <w:rsid w:val="00955009"/>
    <w:rsid w:val="00960703"/>
    <w:rsid w:val="00961669"/>
    <w:rsid w:val="00962109"/>
    <w:rsid w:val="00964E36"/>
    <w:rsid w:val="00967DFD"/>
    <w:rsid w:val="009700B3"/>
    <w:rsid w:val="00970CA2"/>
    <w:rsid w:val="009730EB"/>
    <w:rsid w:val="00974F78"/>
    <w:rsid w:val="009755C3"/>
    <w:rsid w:val="00975E7C"/>
    <w:rsid w:val="00983A90"/>
    <w:rsid w:val="00984C3F"/>
    <w:rsid w:val="00986ACF"/>
    <w:rsid w:val="00986B6B"/>
    <w:rsid w:val="00986BFE"/>
    <w:rsid w:val="00987A83"/>
    <w:rsid w:val="00987DF5"/>
    <w:rsid w:val="009927D9"/>
    <w:rsid w:val="00994239"/>
    <w:rsid w:val="00994960"/>
    <w:rsid w:val="009A1D3D"/>
    <w:rsid w:val="009A2413"/>
    <w:rsid w:val="009A24A3"/>
    <w:rsid w:val="009A5A4A"/>
    <w:rsid w:val="009B184A"/>
    <w:rsid w:val="009B1A2B"/>
    <w:rsid w:val="009B6D39"/>
    <w:rsid w:val="009C1566"/>
    <w:rsid w:val="009C220F"/>
    <w:rsid w:val="009C298F"/>
    <w:rsid w:val="009C31AF"/>
    <w:rsid w:val="009C5309"/>
    <w:rsid w:val="009C5954"/>
    <w:rsid w:val="009E2729"/>
    <w:rsid w:val="009E3F5B"/>
    <w:rsid w:val="009E5635"/>
    <w:rsid w:val="009F276C"/>
    <w:rsid w:val="009F5A62"/>
    <w:rsid w:val="00A0262B"/>
    <w:rsid w:val="00A060DB"/>
    <w:rsid w:val="00A06625"/>
    <w:rsid w:val="00A107C0"/>
    <w:rsid w:val="00A120E2"/>
    <w:rsid w:val="00A12194"/>
    <w:rsid w:val="00A12A1F"/>
    <w:rsid w:val="00A13688"/>
    <w:rsid w:val="00A14087"/>
    <w:rsid w:val="00A145A6"/>
    <w:rsid w:val="00A14E12"/>
    <w:rsid w:val="00A177BE"/>
    <w:rsid w:val="00A21286"/>
    <w:rsid w:val="00A242BA"/>
    <w:rsid w:val="00A255B7"/>
    <w:rsid w:val="00A27424"/>
    <w:rsid w:val="00A33A45"/>
    <w:rsid w:val="00A34870"/>
    <w:rsid w:val="00A3561B"/>
    <w:rsid w:val="00A358FE"/>
    <w:rsid w:val="00A40B48"/>
    <w:rsid w:val="00A42AAA"/>
    <w:rsid w:val="00A43242"/>
    <w:rsid w:val="00A46103"/>
    <w:rsid w:val="00A461E3"/>
    <w:rsid w:val="00A462B7"/>
    <w:rsid w:val="00A47B27"/>
    <w:rsid w:val="00A53292"/>
    <w:rsid w:val="00A53B79"/>
    <w:rsid w:val="00A56BDB"/>
    <w:rsid w:val="00A6064B"/>
    <w:rsid w:val="00A60F93"/>
    <w:rsid w:val="00A64078"/>
    <w:rsid w:val="00A77440"/>
    <w:rsid w:val="00A82477"/>
    <w:rsid w:val="00A83C18"/>
    <w:rsid w:val="00A8441F"/>
    <w:rsid w:val="00A96766"/>
    <w:rsid w:val="00A96C6D"/>
    <w:rsid w:val="00AA48E4"/>
    <w:rsid w:val="00AA5333"/>
    <w:rsid w:val="00AA62E3"/>
    <w:rsid w:val="00AA690E"/>
    <w:rsid w:val="00AB0D08"/>
    <w:rsid w:val="00AB0D29"/>
    <w:rsid w:val="00AB100D"/>
    <w:rsid w:val="00AB1898"/>
    <w:rsid w:val="00AB2FD1"/>
    <w:rsid w:val="00AB4250"/>
    <w:rsid w:val="00AB673C"/>
    <w:rsid w:val="00AC2FBC"/>
    <w:rsid w:val="00AC617D"/>
    <w:rsid w:val="00AC68CA"/>
    <w:rsid w:val="00AC764D"/>
    <w:rsid w:val="00AD0C4D"/>
    <w:rsid w:val="00AD1D42"/>
    <w:rsid w:val="00AD1FB6"/>
    <w:rsid w:val="00AD41A9"/>
    <w:rsid w:val="00AD439E"/>
    <w:rsid w:val="00AD50A3"/>
    <w:rsid w:val="00AE16DB"/>
    <w:rsid w:val="00AE2A09"/>
    <w:rsid w:val="00AE36E8"/>
    <w:rsid w:val="00AE6838"/>
    <w:rsid w:val="00AE6C37"/>
    <w:rsid w:val="00AE776E"/>
    <w:rsid w:val="00AF03DE"/>
    <w:rsid w:val="00AF0652"/>
    <w:rsid w:val="00AF0AF8"/>
    <w:rsid w:val="00AF5689"/>
    <w:rsid w:val="00AF7C6B"/>
    <w:rsid w:val="00B00056"/>
    <w:rsid w:val="00B0215D"/>
    <w:rsid w:val="00B03D77"/>
    <w:rsid w:val="00B0565A"/>
    <w:rsid w:val="00B076BE"/>
    <w:rsid w:val="00B10462"/>
    <w:rsid w:val="00B10BA7"/>
    <w:rsid w:val="00B10ECD"/>
    <w:rsid w:val="00B166D7"/>
    <w:rsid w:val="00B1673F"/>
    <w:rsid w:val="00B273A8"/>
    <w:rsid w:val="00B2744C"/>
    <w:rsid w:val="00B27C0E"/>
    <w:rsid w:val="00B30FAC"/>
    <w:rsid w:val="00B36387"/>
    <w:rsid w:val="00B3779A"/>
    <w:rsid w:val="00B52981"/>
    <w:rsid w:val="00B55FEC"/>
    <w:rsid w:val="00B56B03"/>
    <w:rsid w:val="00B61A4E"/>
    <w:rsid w:val="00B627DF"/>
    <w:rsid w:val="00B64784"/>
    <w:rsid w:val="00B6617B"/>
    <w:rsid w:val="00B663A4"/>
    <w:rsid w:val="00B665B2"/>
    <w:rsid w:val="00B66D29"/>
    <w:rsid w:val="00B67C59"/>
    <w:rsid w:val="00B715CF"/>
    <w:rsid w:val="00B716A7"/>
    <w:rsid w:val="00B72882"/>
    <w:rsid w:val="00B776B7"/>
    <w:rsid w:val="00B7789C"/>
    <w:rsid w:val="00B8194B"/>
    <w:rsid w:val="00B834B0"/>
    <w:rsid w:val="00B83CE9"/>
    <w:rsid w:val="00B83E67"/>
    <w:rsid w:val="00B872FB"/>
    <w:rsid w:val="00B938A1"/>
    <w:rsid w:val="00B95F4B"/>
    <w:rsid w:val="00B97D52"/>
    <w:rsid w:val="00BA04CD"/>
    <w:rsid w:val="00BA24C2"/>
    <w:rsid w:val="00BA525E"/>
    <w:rsid w:val="00BB05F0"/>
    <w:rsid w:val="00BB58A3"/>
    <w:rsid w:val="00BB6DC4"/>
    <w:rsid w:val="00BC064E"/>
    <w:rsid w:val="00BC175C"/>
    <w:rsid w:val="00BC2497"/>
    <w:rsid w:val="00BC465F"/>
    <w:rsid w:val="00BC5249"/>
    <w:rsid w:val="00BD1046"/>
    <w:rsid w:val="00BD7CA4"/>
    <w:rsid w:val="00BE07DE"/>
    <w:rsid w:val="00BE5521"/>
    <w:rsid w:val="00BF48E2"/>
    <w:rsid w:val="00BF54D4"/>
    <w:rsid w:val="00BF5B2C"/>
    <w:rsid w:val="00BF7011"/>
    <w:rsid w:val="00BF7B41"/>
    <w:rsid w:val="00C009B0"/>
    <w:rsid w:val="00C01712"/>
    <w:rsid w:val="00C031D5"/>
    <w:rsid w:val="00C03A6A"/>
    <w:rsid w:val="00C04678"/>
    <w:rsid w:val="00C11EBB"/>
    <w:rsid w:val="00C13784"/>
    <w:rsid w:val="00C20379"/>
    <w:rsid w:val="00C20440"/>
    <w:rsid w:val="00C21BED"/>
    <w:rsid w:val="00C2403F"/>
    <w:rsid w:val="00C2774E"/>
    <w:rsid w:val="00C32059"/>
    <w:rsid w:val="00C3551B"/>
    <w:rsid w:val="00C35E4D"/>
    <w:rsid w:val="00C40FA9"/>
    <w:rsid w:val="00C41257"/>
    <w:rsid w:val="00C4186E"/>
    <w:rsid w:val="00C42306"/>
    <w:rsid w:val="00C42BFB"/>
    <w:rsid w:val="00C44048"/>
    <w:rsid w:val="00C50CE6"/>
    <w:rsid w:val="00C51FD2"/>
    <w:rsid w:val="00C54D0A"/>
    <w:rsid w:val="00C62E48"/>
    <w:rsid w:val="00C645D6"/>
    <w:rsid w:val="00C665F3"/>
    <w:rsid w:val="00C7019F"/>
    <w:rsid w:val="00C758AA"/>
    <w:rsid w:val="00C806A6"/>
    <w:rsid w:val="00C8635B"/>
    <w:rsid w:val="00C90009"/>
    <w:rsid w:val="00C90F22"/>
    <w:rsid w:val="00C912A1"/>
    <w:rsid w:val="00C97201"/>
    <w:rsid w:val="00C97B60"/>
    <w:rsid w:val="00CA2999"/>
    <w:rsid w:val="00CA2B0D"/>
    <w:rsid w:val="00CA67C8"/>
    <w:rsid w:val="00CB114E"/>
    <w:rsid w:val="00CB2E2E"/>
    <w:rsid w:val="00CB4857"/>
    <w:rsid w:val="00CC6EB4"/>
    <w:rsid w:val="00CD29B2"/>
    <w:rsid w:val="00CE2D82"/>
    <w:rsid w:val="00CE6030"/>
    <w:rsid w:val="00CF2892"/>
    <w:rsid w:val="00CF5ED2"/>
    <w:rsid w:val="00D004BE"/>
    <w:rsid w:val="00D00524"/>
    <w:rsid w:val="00D01708"/>
    <w:rsid w:val="00D05200"/>
    <w:rsid w:val="00D058D7"/>
    <w:rsid w:val="00D06A0B"/>
    <w:rsid w:val="00D11777"/>
    <w:rsid w:val="00D122C6"/>
    <w:rsid w:val="00D1313C"/>
    <w:rsid w:val="00D16EF2"/>
    <w:rsid w:val="00D245B3"/>
    <w:rsid w:val="00D310AF"/>
    <w:rsid w:val="00D34B4B"/>
    <w:rsid w:val="00D36B25"/>
    <w:rsid w:val="00D402A8"/>
    <w:rsid w:val="00D40672"/>
    <w:rsid w:val="00D43CD5"/>
    <w:rsid w:val="00D44C73"/>
    <w:rsid w:val="00D4536A"/>
    <w:rsid w:val="00D52186"/>
    <w:rsid w:val="00D55080"/>
    <w:rsid w:val="00D55E54"/>
    <w:rsid w:val="00D566BD"/>
    <w:rsid w:val="00D61B5C"/>
    <w:rsid w:val="00D62D6B"/>
    <w:rsid w:val="00D63CE9"/>
    <w:rsid w:val="00D6440A"/>
    <w:rsid w:val="00D64B62"/>
    <w:rsid w:val="00D67133"/>
    <w:rsid w:val="00D739BF"/>
    <w:rsid w:val="00D748EB"/>
    <w:rsid w:val="00D74F24"/>
    <w:rsid w:val="00D75585"/>
    <w:rsid w:val="00D76B5B"/>
    <w:rsid w:val="00D80E2C"/>
    <w:rsid w:val="00D82CA1"/>
    <w:rsid w:val="00D83521"/>
    <w:rsid w:val="00D8597F"/>
    <w:rsid w:val="00D94B24"/>
    <w:rsid w:val="00D95217"/>
    <w:rsid w:val="00DA062E"/>
    <w:rsid w:val="00DA17EB"/>
    <w:rsid w:val="00DA1A6F"/>
    <w:rsid w:val="00DA2193"/>
    <w:rsid w:val="00DA5081"/>
    <w:rsid w:val="00DA5D93"/>
    <w:rsid w:val="00DA6BC8"/>
    <w:rsid w:val="00DB17D6"/>
    <w:rsid w:val="00DB2BB1"/>
    <w:rsid w:val="00DB64A0"/>
    <w:rsid w:val="00DB666E"/>
    <w:rsid w:val="00DB75C6"/>
    <w:rsid w:val="00DD0B03"/>
    <w:rsid w:val="00DD2095"/>
    <w:rsid w:val="00DD63ED"/>
    <w:rsid w:val="00DE25EF"/>
    <w:rsid w:val="00DE4B61"/>
    <w:rsid w:val="00DE56A7"/>
    <w:rsid w:val="00DE7743"/>
    <w:rsid w:val="00DF38E4"/>
    <w:rsid w:val="00DF4094"/>
    <w:rsid w:val="00DF717E"/>
    <w:rsid w:val="00DF7DD8"/>
    <w:rsid w:val="00DF7E9E"/>
    <w:rsid w:val="00E011FF"/>
    <w:rsid w:val="00E05F01"/>
    <w:rsid w:val="00E0682C"/>
    <w:rsid w:val="00E14AB8"/>
    <w:rsid w:val="00E1799C"/>
    <w:rsid w:val="00E17BAA"/>
    <w:rsid w:val="00E202D2"/>
    <w:rsid w:val="00E207C7"/>
    <w:rsid w:val="00E20EFD"/>
    <w:rsid w:val="00E24874"/>
    <w:rsid w:val="00E25B5C"/>
    <w:rsid w:val="00E30348"/>
    <w:rsid w:val="00E30B22"/>
    <w:rsid w:val="00E31C50"/>
    <w:rsid w:val="00E31F32"/>
    <w:rsid w:val="00E327A2"/>
    <w:rsid w:val="00E32E37"/>
    <w:rsid w:val="00E37B2D"/>
    <w:rsid w:val="00E41FA2"/>
    <w:rsid w:val="00E42158"/>
    <w:rsid w:val="00E42E60"/>
    <w:rsid w:val="00E44179"/>
    <w:rsid w:val="00E50A7D"/>
    <w:rsid w:val="00E523F5"/>
    <w:rsid w:val="00E54799"/>
    <w:rsid w:val="00E57E3D"/>
    <w:rsid w:val="00E60086"/>
    <w:rsid w:val="00E6163C"/>
    <w:rsid w:val="00E679F2"/>
    <w:rsid w:val="00E700D4"/>
    <w:rsid w:val="00E719E6"/>
    <w:rsid w:val="00E71C8E"/>
    <w:rsid w:val="00E749CB"/>
    <w:rsid w:val="00E74F8C"/>
    <w:rsid w:val="00E759DB"/>
    <w:rsid w:val="00E769A9"/>
    <w:rsid w:val="00E82709"/>
    <w:rsid w:val="00E92EFE"/>
    <w:rsid w:val="00E95536"/>
    <w:rsid w:val="00EA2B2B"/>
    <w:rsid w:val="00EA2F9F"/>
    <w:rsid w:val="00EA5A65"/>
    <w:rsid w:val="00EA5F63"/>
    <w:rsid w:val="00EA65E7"/>
    <w:rsid w:val="00EA7926"/>
    <w:rsid w:val="00EB0F91"/>
    <w:rsid w:val="00EB1DE8"/>
    <w:rsid w:val="00EB608C"/>
    <w:rsid w:val="00EB63BC"/>
    <w:rsid w:val="00EC2374"/>
    <w:rsid w:val="00EC591F"/>
    <w:rsid w:val="00EC5D32"/>
    <w:rsid w:val="00ED5919"/>
    <w:rsid w:val="00EE21F4"/>
    <w:rsid w:val="00EE55F5"/>
    <w:rsid w:val="00EE6DD4"/>
    <w:rsid w:val="00EE7D21"/>
    <w:rsid w:val="00EF26F1"/>
    <w:rsid w:val="00EF3094"/>
    <w:rsid w:val="00F0000F"/>
    <w:rsid w:val="00F00A6A"/>
    <w:rsid w:val="00F01075"/>
    <w:rsid w:val="00F027C9"/>
    <w:rsid w:val="00F05689"/>
    <w:rsid w:val="00F0588B"/>
    <w:rsid w:val="00F05A82"/>
    <w:rsid w:val="00F10CCA"/>
    <w:rsid w:val="00F11642"/>
    <w:rsid w:val="00F148E3"/>
    <w:rsid w:val="00F20E2E"/>
    <w:rsid w:val="00F21801"/>
    <w:rsid w:val="00F21B93"/>
    <w:rsid w:val="00F22ABC"/>
    <w:rsid w:val="00F23D90"/>
    <w:rsid w:val="00F24168"/>
    <w:rsid w:val="00F3036B"/>
    <w:rsid w:val="00F316C2"/>
    <w:rsid w:val="00F3586E"/>
    <w:rsid w:val="00F411E6"/>
    <w:rsid w:val="00F4363D"/>
    <w:rsid w:val="00F44A2A"/>
    <w:rsid w:val="00F44BF6"/>
    <w:rsid w:val="00F468AE"/>
    <w:rsid w:val="00F46DA6"/>
    <w:rsid w:val="00F47137"/>
    <w:rsid w:val="00F50908"/>
    <w:rsid w:val="00F5283A"/>
    <w:rsid w:val="00F568F5"/>
    <w:rsid w:val="00F570BD"/>
    <w:rsid w:val="00F605FC"/>
    <w:rsid w:val="00F6767E"/>
    <w:rsid w:val="00F70A26"/>
    <w:rsid w:val="00F72300"/>
    <w:rsid w:val="00F75B99"/>
    <w:rsid w:val="00F761DE"/>
    <w:rsid w:val="00F80CA0"/>
    <w:rsid w:val="00F80EDE"/>
    <w:rsid w:val="00F824E1"/>
    <w:rsid w:val="00F82A43"/>
    <w:rsid w:val="00F82A6E"/>
    <w:rsid w:val="00F8632D"/>
    <w:rsid w:val="00F91DB2"/>
    <w:rsid w:val="00F92CFE"/>
    <w:rsid w:val="00F96A3F"/>
    <w:rsid w:val="00FA32F8"/>
    <w:rsid w:val="00FA4982"/>
    <w:rsid w:val="00FA59AC"/>
    <w:rsid w:val="00FA6236"/>
    <w:rsid w:val="00FB0A61"/>
    <w:rsid w:val="00FB36C3"/>
    <w:rsid w:val="00FB52D8"/>
    <w:rsid w:val="00FB5A03"/>
    <w:rsid w:val="00FB5D01"/>
    <w:rsid w:val="00FB6037"/>
    <w:rsid w:val="00FB6C01"/>
    <w:rsid w:val="00FC1EC5"/>
    <w:rsid w:val="00FC21AC"/>
    <w:rsid w:val="00FC419A"/>
    <w:rsid w:val="00FC4A69"/>
    <w:rsid w:val="00FD01ED"/>
    <w:rsid w:val="00FD14DF"/>
    <w:rsid w:val="00FD1EBE"/>
    <w:rsid w:val="00FD321F"/>
    <w:rsid w:val="00FD37E2"/>
    <w:rsid w:val="00FD54B1"/>
    <w:rsid w:val="00FD6FCC"/>
    <w:rsid w:val="00FE60BD"/>
    <w:rsid w:val="00FF062A"/>
    <w:rsid w:val="00FF1D78"/>
    <w:rsid w:val="00FF1E98"/>
    <w:rsid w:val="00FF37C8"/>
    <w:rsid w:val="00FF4288"/>
    <w:rsid w:val="00FF431C"/>
    <w:rsid w:val="00FF51A2"/>
    <w:rsid w:val="22700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1"/>
    <w:autoRedefine/>
    <w:qFormat/>
    <w:uiPriority w:val="9"/>
    <w:pPr>
      <w:keepNext/>
      <w:keepLines/>
      <w:spacing w:before="240" w:after="0" w:line="276" w:lineRule="auto"/>
      <w:jc w:val="center"/>
      <w:outlineLvl w:val="0"/>
    </w:pPr>
    <w:rPr>
      <w:rFonts w:ascii="Montserrsat me" w:hAnsi="Montserrsat me" w:cs="Times New Roman" w:eastAsiaTheme="majorEastAsia"/>
      <w:b/>
      <w:color w:val="000000" w:themeColor="text1"/>
      <w14:textFill>
        <w14:solidFill>
          <w14:schemeClr w14:val="tx1"/>
        </w14:solidFill>
      </w14:textFill>
    </w:rPr>
  </w:style>
  <w:style w:type="paragraph" w:styleId="3">
    <w:name w:val="heading 2"/>
    <w:basedOn w:val="1"/>
    <w:next w:val="1"/>
    <w:link w:val="22"/>
    <w:autoRedefine/>
    <w:unhideWhenUsed/>
    <w:qFormat/>
    <w:uiPriority w:val="9"/>
    <w:pPr>
      <w:keepNext/>
      <w:keepLines/>
      <w:spacing w:before="40" w:after="0" w:line="276" w:lineRule="auto"/>
      <w:outlineLvl w:val="1"/>
    </w:pPr>
    <w:rPr>
      <w:rFonts w:ascii="Montserrsat me" w:hAnsi="Montserrsat me" w:cs="Times New Roman" w:eastAsiaTheme="majorEastAsia"/>
      <w:b/>
      <w:bCs/>
      <w:color w:val="000000" w:themeColor="text1"/>
      <w14:textFill>
        <w14:solidFill>
          <w14:schemeClr w14:val="tx1"/>
        </w14:solidFill>
      </w14:textFill>
    </w:rPr>
  </w:style>
  <w:style w:type="paragraph" w:styleId="4">
    <w:name w:val="heading 3"/>
    <w:basedOn w:val="1"/>
    <w:next w:val="1"/>
    <w:link w:val="23"/>
    <w:autoRedefine/>
    <w:unhideWhenUsed/>
    <w:qFormat/>
    <w:uiPriority w:val="9"/>
    <w:pPr>
      <w:keepNext/>
      <w:keepLines/>
      <w:spacing w:before="40" w:after="0"/>
      <w:outlineLvl w:val="2"/>
    </w:pPr>
    <w:rPr>
      <w:rFonts w:ascii="Times New Roman" w:hAnsi="Times New Roman" w:eastAsiaTheme="majorEastAsia" w:cstheme="majorBidi"/>
      <w:b/>
      <w:color w:val="000000" w:themeColor="text1"/>
      <w:sz w:val="24"/>
      <w:szCs w:val="24"/>
      <w14:textFill>
        <w14:solidFill>
          <w14:schemeClr w14:val="tx1"/>
        </w14:solidFill>
      </w14:textFill>
    </w:rPr>
  </w:style>
  <w:style w:type="paragraph" w:styleId="5">
    <w:name w:val="heading 4"/>
    <w:basedOn w:val="1"/>
    <w:next w:val="1"/>
    <w:link w:val="26"/>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FollowedHyperlink"/>
    <w:basedOn w:val="6"/>
    <w:semiHidden/>
    <w:unhideWhenUsed/>
    <w:uiPriority w:val="99"/>
    <w:rPr>
      <w:color w:val="954F72" w:themeColor="followedHyperlink"/>
      <w:u w:val="single"/>
      <w14:textFill>
        <w14:solidFill>
          <w14:schemeClr w14:val="folHlink"/>
        </w14:solidFill>
      </w14:textFill>
    </w:rPr>
  </w:style>
  <w:style w:type="paragraph" w:styleId="10">
    <w:name w:val="footer"/>
    <w:basedOn w:val="1"/>
    <w:link w:val="25"/>
    <w:unhideWhenUsed/>
    <w:qFormat/>
    <w:uiPriority w:val="99"/>
    <w:pPr>
      <w:tabs>
        <w:tab w:val="center" w:pos="4680"/>
        <w:tab w:val="right" w:pos="9360"/>
      </w:tabs>
      <w:spacing w:after="0" w:line="240" w:lineRule="auto"/>
    </w:pPr>
  </w:style>
  <w:style w:type="paragraph" w:styleId="11">
    <w:name w:val="header"/>
    <w:basedOn w:val="1"/>
    <w:link w:val="24"/>
    <w:unhideWhenUsed/>
    <w:qFormat/>
    <w:uiPriority w:val="99"/>
    <w:pPr>
      <w:tabs>
        <w:tab w:val="center" w:pos="4680"/>
        <w:tab w:val="right" w:pos="9360"/>
      </w:tabs>
      <w:spacing w:after="0" w:line="240" w:lineRule="auto"/>
    </w:p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4">
    <w:name w:val="Strong"/>
    <w:basedOn w:val="6"/>
    <w:qFormat/>
    <w:uiPriority w:val="22"/>
    <w:rPr>
      <w:b/>
      <w:bCs/>
    </w:rPr>
  </w:style>
  <w:style w:type="table" w:styleId="15">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paragraph" w:styleId="19">
    <w:name w:val="List Paragraph"/>
    <w:basedOn w:val="1"/>
    <w:qFormat/>
    <w:uiPriority w:val="34"/>
    <w:pPr>
      <w:ind w:left="720"/>
      <w:contextualSpacing/>
    </w:pPr>
  </w:style>
  <w:style w:type="character" w:customStyle="1" w:styleId="20">
    <w:name w:val="Unresolved Mention"/>
    <w:basedOn w:val="6"/>
    <w:semiHidden/>
    <w:unhideWhenUsed/>
    <w:uiPriority w:val="99"/>
    <w:rPr>
      <w:color w:val="605E5C"/>
      <w:shd w:val="clear" w:color="auto" w:fill="E1DFDD"/>
    </w:rPr>
  </w:style>
  <w:style w:type="character" w:customStyle="1" w:styleId="21">
    <w:name w:val="Heading 1 Char"/>
    <w:basedOn w:val="6"/>
    <w:link w:val="2"/>
    <w:uiPriority w:val="9"/>
    <w:rPr>
      <w:rFonts w:ascii="Montserrsat me" w:hAnsi="Montserrsat me" w:cs="Times New Roman" w:eastAsiaTheme="majorEastAsia"/>
      <w:b/>
      <w:color w:val="000000" w:themeColor="text1"/>
      <w14:textFill>
        <w14:solidFill>
          <w14:schemeClr w14:val="tx1"/>
        </w14:solidFill>
      </w14:textFill>
    </w:rPr>
  </w:style>
  <w:style w:type="character" w:customStyle="1" w:styleId="22">
    <w:name w:val="Heading 2 Char"/>
    <w:basedOn w:val="6"/>
    <w:link w:val="3"/>
    <w:uiPriority w:val="9"/>
    <w:rPr>
      <w:rFonts w:ascii="Montserrsat me" w:hAnsi="Montserrsat me" w:cs="Times New Roman" w:eastAsiaTheme="majorEastAsia"/>
      <w:b/>
      <w:bCs/>
      <w:color w:val="000000" w:themeColor="text1"/>
      <w14:textFill>
        <w14:solidFill>
          <w14:schemeClr w14:val="tx1"/>
        </w14:solidFill>
      </w14:textFill>
    </w:rPr>
  </w:style>
  <w:style w:type="character" w:customStyle="1" w:styleId="23">
    <w:name w:val="Heading 3 Char"/>
    <w:basedOn w:val="6"/>
    <w:link w:val="4"/>
    <w:qFormat/>
    <w:uiPriority w:val="9"/>
    <w:rPr>
      <w:rFonts w:ascii="Times New Roman" w:hAnsi="Times New Roman" w:eastAsiaTheme="majorEastAsia" w:cstheme="majorBidi"/>
      <w:b/>
      <w:color w:val="000000" w:themeColor="text1"/>
      <w:sz w:val="24"/>
      <w:szCs w:val="24"/>
      <w14:textFill>
        <w14:solidFill>
          <w14:schemeClr w14:val="tx1"/>
        </w14:solidFill>
      </w14:textFill>
    </w:rPr>
  </w:style>
  <w:style w:type="character" w:customStyle="1" w:styleId="24">
    <w:name w:val="Header Char"/>
    <w:basedOn w:val="6"/>
    <w:link w:val="11"/>
    <w:qFormat/>
    <w:uiPriority w:val="99"/>
  </w:style>
  <w:style w:type="character" w:customStyle="1" w:styleId="25">
    <w:name w:val="Footer Char"/>
    <w:basedOn w:val="6"/>
    <w:link w:val="10"/>
    <w:qFormat/>
    <w:uiPriority w:val="99"/>
  </w:style>
  <w:style w:type="character" w:customStyle="1" w:styleId="26">
    <w:name w:val="Heading 4 Char"/>
    <w:basedOn w:val="6"/>
    <w:link w:val="5"/>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5CE55-4D0C-4421-BF52-E3FC0B636C0D}">
  <ds:schemaRefs/>
</ds:datastoreItem>
</file>

<file path=docProps/app.xml><?xml version="1.0" encoding="utf-8"?>
<Properties xmlns="http://schemas.openxmlformats.org/officeDocument/2006/extended-properties" xmlns:vt="http://schemas.openxmlformats.org/officeDocument/2006/docPropsVTypes">
  <Template>Normal</Template>
  <Pages>16</Pages>
  <Words>4439</Words>
  <Characters>25306</Characters>
  <Lines>210</Lines>
  <Paragraphs>59</Paragraphs>
  <TotalTime>139</TotalTime>
  <ScaleCrop>false</ScaleCrop>
  <LinksUpToDate>false</LinksUpToDate>
  <CharactersWithSpaces>29686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2025-07-16T15:53:00Z</dcterms:created>
  <dc:creator>Francis Mutuku</dc:creator>
  <cp:lastModifiedBy>DX</cp:lastModifiedBy>
  <dcterms:modified xsi:type="dcterms:W3CDTF">2025-10-14T09:06:16Z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1827664422</vt:i4>
  </property>
  <property fmtid="{D5CDD505-2E9C-101B-9397-08002B2CF9AE}" pid="3" name="KSOProductBuildVer">
    <vt:lpwstr>1033-12.2.0.22549</vt:lpwstr>
  </property>
  <property fmtid="{D5CDD505-2E9C-101B-9397-08002B2CF9AE}" pid="4" name="ICV">
    <vt:lpwstr>DB7E266B077F4761BBC75CCEABEBDCAB_12</vt:lpwstr>
  </property>
</Properties>
</file>