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D50" w:rsidRDefault="00444D50" w:rsidP="00444D50">
      <w:pPr>
        <w:pStyle w:val="Paragrafoelenco"/>
        <w:rPr>
          <w:color w:val="FF0000"/>
          <w:lang w:val="it-IT"/>
        </w:rPr>
      </w:pPr>
      <w:r w:rsidRPr="00444D50">
        <w:rPr>
          <w:color w:val="FF0000"/>
          <w:lang w:val="it-IT"/>
        </w:rPr>
        <w:t xml:space="preserve">PROGETTO STATISTICA DESCRITTIVA </w:t>
      </w:r>
    </w:p>
    <w:p w:rsidR="00444D50" w:rsidRPr="00444D50" w:rsidRDefault="00444D50" w:rsidP="00444D50">
      <w:pPr>
        <w:pStyle w:val="Paragrafoelenco"/>
        <w:rPr>
          <w:color w:val="FF0000"/>
          <w:lang w:val="it-IT"/>
        </w:rPr>
      </w:pPr>
    </w:p>
    <w:p w:rsidR="00D80A4B" w:rsidRDefault="00F137A4" w:rsidP="00F137A4">
      <w:pPr>
        <w:pStyle w:val="Paragrafoelenco"/>
        <w:numPr>
          <w:ilvl w:val="0"/>
          <w:numId w:val="1"/>
        </w:numPr>
        <w:rPr>
          <w:lang w:val="it-IT"/>
        </w:rPr>
      </w:pPr>
      <w:r w:rsidRPr="00F137A4">
        <w:rPr>
          <w:lang w:val="it-IT"/>
        </w:rPr>
        <w:t xml:space="preserve">Importo </w:t>
      </w:r>
      <w:r w:rsidR="009B5F91">
        <w:rPr>
          <w:lang w:val="it-IT"/>
        </w:rPr>
        <w:t>i</w:t>
      </w:r>
      <w:r w:rsidRPr="00F137A4">
        <w:rPr>
          <w:lang w:val="it-IT"/>
        </w:rPr>
        <w:t xml:space="preserve"> dati e carico le librerie necessarie</w:t>
      </w:r>
    </w:p>
    <w:p w:rsidR="00F137A4" w:rsidRDefault="00F137A4" w:rsidP="00F137A4">
      <w:pPr>
        <w:pStyle w:val="Paragrafoelenco"/>
        <w:rPr>
          <w:lang w:val="it-IT"/>
        </w:rPr>
      </w:pPr>
    </w:p>
    <w:p w:rsidR="00F137A4" w:rsidRPr="00F137A4" w:rsidRDefault="00C54B6E" w:rsidP="00F137A4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>
        <w:rPr>
          <w:lang w:val="it-IT"/>
        </w:rPr>
        <w:t xml:space="preserve">Indico il tipo di </w:t>
      </w:r>
      <w:r w:rsidR="00444D50">
        <w:rPr>
          <w:lang w:val="it-IT"/>
        </w:rPr>
        <w:t>variabili</w:t>
      </w:r>
      <w:r>
        <w:rPr>
          <w:lang w:val="it-IT"/>
        </w:rPr>
        <w:t xml:space="preserve"> contenute</w:t>
      </w:r>
      <w:r w:rsidR="00444D50">
        <w:rPr>
          <w:lang w:val="it-IT"/>
        </w:rPr>
        <w:t>:</w:t>
      </w:r>
    </w:p>
    <w:p w:rsidR="00F137A4" w:rsidRPr="00F137A4" w:rsidRDefault="00F137A4" w:rsidP="00F137A4">
      <w:pPr>
        <w:pStyle w:val="Paragrafoelenco"/>
        <w:rPr>
          <w:lang w:val="it-IT"/>
        </w:rPr>
      </w:pPr>
      <w:r w:rsidRPr="00F137A4">
        <w:rPr>
          <w:lang w:val="it-IT"/>
        </w:rPr>
        <w:t>city = qualitativa nominale</w:t>
      </w:r>
    </w:p>
    <w:p w:rsidR="00F137A4" w:rsidRPr="00F137A4" w:rsidRDefault="00F137A4" w:rsidP="00F137A4">
      <w:pPr>
        <w:pStyle w:val="Paragrafoelenco"/>
        <w:rPr>
          <w:lang w:val="it-IT"/>
        </w:rPr>
      </w:pPr>
      <w:proofErr w:type="spellStart"/>
      <w:r w:rsidRPr="00F137A4">
        <w:rPr>
          <w:lang w:val="it-IT"/>
        </w:rPr>
        <w:t>year</w:t>
      </w:r>
      <w:proofErr w:type="spellEnd"/>
      <w:r>
        <w:rPr>
          <w:lang w:val="it-IT"/>
        </w:rPr>
        <w:t xml:space="preserve"> </w:t>
      </w:r>
      <w:r w:rsidRPr="00F137A4">
        <w:rPr>
          <w:lang w:val="it-IT"/>
        </w:rPr>
        <w:t xml:space="preserve">= quantitativa </w:t>
      </w:r>
      <w:r w:rsidR="00A84EAC">
        <w:rPr>
          <w:lang w:val="it-IT"/>
        </w:rPr>
        <w:t>continua</w:t>
      </w:r>
      <w:r w:rsidRPr="00F137A4">
        <w:rPr>
          <w:lang w:val="it-IT"/>
        </w:rPr>
        <w:t xml:space="preserve"> (su scala di intervalli)</w:t>
      </w:r>
    </w:p>
    <w:p w:rsidR="00F137A4" w:rsidRPr="00F137A4" w:rsidRDefault="00F137A4" w:rsidP="00F137A4">
      <w:pPr>
        <w:pStyle w:val="Paragrafoelenco"/>
        <w:rPr>
          <w:lang w:val="it-IT"/>
        </w:rPr>
      </w:pPr>
      <w:proofErr w:type="spellStart"/>
      <w:r w:rsidRPr="00F137A4">
        <w:rPr>
          <w:lang w:val="it-IT"/>
        </w:rPr>
        <w:t>month</w:t>
      </w:r>
      <w:proofErr w:type="spellEnd"/>
      <w:r>
        <w:rPr>
          <w:lang w:val="it-IT"/>
        </w:rPr>
        <w:t xml:space="preserve"> </w:t>
      </w:r>
      <w:r w:rsidRPr="00F137A4">
        <w:rPr>
          <w:lang w:val="it-IT"/>
        </w:rPr>
        <w:t>= qualitativa ma espressa in numeri</w:t>
      </w:r>
    </w:p>
    <w:p w:rsidR="00F137A4" w:rsidRPr="00F137A4" w:rsidRDefault="00F137A4" w:rsidP="00F137A4">
      <w:pPr>
        <w:pStyle w:val="Paragrafoelenco"/>
        <w:rPr>
          <w:lang w:val="it-IT"/>
        </w:rPr>
      </w:pPr>
      <w:r w:rsidRPr="00F137A4">
        <w:rPr>
          <w:lang w:val="it-IT"/>
        </w:rPr>
        <w:t>sales</w:t>
      </w:r>
      <w:r>
        <w:rPr>
          <w:lang w:val="it-IT"/>
        </w:rPr>
        <w:t xml:space="preserve"> </w:t>
      </w:r>
      <w:r w:rsidRPr="00F137A4">
        <w:rPr>
          <w:lang w:val="it-IT"/>
        </w:rPr>
        <w:t xml:space="preserve">= quantitativa </w:t>
      </w:r>
      <w:r w:rsidR="0069156F" w:rsidRPr="00F137A4">
        <w:rPr>
          <w:lang w:val="it-IT"/>
        </w:rPr>
        <w:t>discreta</w:t>
      </w:r>
      <w:r w:rsidRPr="00F137A4">
        <w:rPr>
          <w:lang w:val="it-IT"/>
        </w:rPr>
        <w:t xml:space="preserve"> (su scala di rapporti)</w:t>
      </w:r>
    </w:p>
    <w:p w:rsidR="00F137A4" w:rsidRPr="00F137A4" w:rsidRDefault="00F137A4" w:rsidP="00F137A4">
      <w:pPr>
        <w:pStyle w:val="Paragrafoelenco"/>
        <w:rPr>
          <w:lang w:val="it-IT"/>
        </w:rPr>
      </w:pPr>
      <w:r w:rsidRPr="00F137A4">
        <w:rPr>
          <w:lang w:val="it-IT"/>
        </w:rPr>
        <w:t>volume</w:t>
      </w:r>
      <w:r>
        <w:rPr>
          <w:lang w:val="it-IT"/>
        </w:rPr>
        <w:t xml:space="preserve"> </w:t>
      </w:r>
      <w:r w:rsidRPr="00F137A4">
        <w:rPr>
          <w:lang w:val="it-IT"/>
        </w:rPr>
        <w:t>=</w:t>
      </w:r>
      <w:r>
        <w:rPr>
          <w:lang w:val="it-IT"/>
        </w:rPr>
        <w:t xml:space="preserve"> </w:t>
      </w:r>
      <w:r w:rsidRPr="00F137A4">
        <w:rPr>
          <w:lang w:val="it-IT"/>
        </w:rPr>
        <w:t>quantitativa continua (su scala di rapporti)</w:t>
      </w:r>
    </w:p>
    <w:p w:rsidR="00F137A4" w:rsidRPr="00F137A4" w:rsidRDefault="00F137A4" w:rsidP="00F137A4">
      <w:pPr>
        <w:pStyle w:val="Paragrafoelenco"/>
        <w:rPr>
          <w:lang w:val="it-IT"/>
        </w:rPr>
      </w:pPr>
      <w:proofErr w:type="spellStart"/>
      <w:r w:rsidRPr="00F137A4">
        <w:rPr>
          <w:lang w:val="it-IT"/>
        </w:rPr>
        <w:t>median</w:t>
      </w:r>
      <w:proofErr w:type="spellEnd"/>
      <w:r w:rsidRPr="00F137A4">
        <w:rPr>
          <w:lang w:val="it-IT"/>
        </w:rPr>
        <w:t>= quantitativa continua anche se assume solo valori interi (su scala di rapporti)</w:t>
      </w:r>
    </w:p>
    <w:p w:rsidR="00F137A4" w:rsidRPr="00F137A4" w:rsidRDefault="00F137A4" w:rsidP="00F137A4">
      <w:pPr>
        <w:pStyle w:val="Paragrafoelenco"/>
        <w:rPr>
          <w:lang w:val="it-IT"/>
        </w:rPr>
      </w:pPr>
      <w:r w:rsidRPr="00F137A4">
        <w:rPr>
          <w:lang w:val="it-IT"/>
        </w:rPr>
        <w:t>listing =</w:t>
      </w:r>
      <w:r>
        <w:rPr>
          <w:lang w:val="it-IT"/>
        </w:rPr>
        <w:t xml:space="preserve"> </w:t>
      </w:r>
      <w:r w:rsidRPr="00F137A4">
        <w:rPr>
          <w:lang w:val="it-IT"/>
        </w:rPr>
        <w:t>quantitativa discreta (su scala di rapporti)</w:t>
      </w:r>
    </w:p>
    <w:p w:rsidR="00F137A4" w:rsidRDefault="00F137A4" w:rsidP="00F137A4">
      <w:pPr>
        <w:pStyle w:val="Paragrafoelenco"/>
        <w:rPr>
          <w:lang w:val="it-IT"/>
        </w:rPr>
      </w:pPr>
      <w:proofErr w:type="spellStart"/>
      <w:r w:rsidRPr="00F137A4">
        <w:rPr>
          <w:lang w:val="it-IT"/>
        </w:rPr>
        <w:t>month</w:t>
      </w:r>
      <w:proofErr w:type="spellEnd"/>
      <w:r w:rsidRPr="00F137A4">
        <w:rPr>
          <w:lang w:val="it-IT"/>
        </w:rPr>
        <w:t xml:space="preserve"> </w:t>
      </w:r>
      <w:proofErr w:type="spellStart"/>
      <w:r w:rsidRPr="00F137A4">
        <w:rPr>
          <w:lang w:val="it-IT"/>
        </w:rPr>
        <w:t>inventory</w:t>
      </w:r>
      <w:proofErr w:type="spellEnd"/>
      <w:r w:rsidRPr="00F137A4">
        <w:rPr>
          <w:lang w:val="it-IT"/>
        </w:rPr>
        <w:t xml:space="preserve"> = quantitativa </w:t>
      </w:r>
      <w:r w:rsidR="00924BA5">
        <w:rPr>
          <w:lang w:val="it-IT"/>
        </w:rPr>
        <w:t>continua (su scala di rapporti</w:t>
      </w:r>
      <w:r w:rsidRPr="00F137A4">
        <w:rPr>
          <w:lang w:val="it-IT"/>
        </w:rPr>
        <w:t>)</w:t>
      </w:r>
    </w:p>
    <w:p w:rsidR="00C54B6E" w:rsidRDefault="00C54B6E" w:rsidP="00C54B6E">
      <w:pPr>
        <w:rPr>
          <w:lang w:val="it-IT"/>
        </w:rPr>
      </w:pPr>
    </w:p>
    <w:p w:rsidR="00C54B6E" w:rsidRDefault="00C54B6E" w:rsidP="00C54B6E">
      <w:pPr>
        <w:rPr>
          <w:lang w:val="it-IT"/>
        </w:rPr>
      </w:pPr>
    </w:p>
    <w:p w:rsidR="004D28E4" w:rsidRPr="00AE3058" w:rsidRDefault="002C728C" w:rsidP="00AE3058">
      <w:pPr>
        <w:pStyle w:val="Paragrafoelenco"/>
        <w:numPr>
          <w:ilvl w:val="0"/>
          <w:numId w:val="1"/>
        </w:numPr>
        <w:rPr>
          <w:lang w:val="it-IT"/>
        </w:rPr>
      </w:pPr>
      <w:r w:rsidRPr="002C728C">
        <w:rPr>
          <w:lang w:val="it-IT"/>
        </w:rPr>
        <w:t>Applico</w:t>
      </w:r>
      <w:r w:rsidR="00C54B6E" w:rsidRPr="002C728C">
        <w:rPr>
          <w:lang w:val="it-IT"/>
        </w:rPr>
        <w:t xml:space="preserve"> la funzione </w:t>
      </w:r>
      <w:proofErr w:type="spellStart"/>
      <w:r w:rsidR="00C54B6E" w:rsidRPr="002C728C">
        <w:rPr>
          <w:i/>
          <w:lang w:val="it-IT"/>
        </w:rPr>
        <w:t>table</w:t>
      </w:r>
      <w:proofErr w:type="spellEnd"/>
      <w:r w:rsidR="00C54B6E" w:rsidRPr="002C728C">
        <w:rPr>
          <w:lang w:val="it-IT"/>
        </w:rPr>
        <w:t xml:space="preserve"> </w:t>
      </w:r>
      <w:r>
        <w:rPr>
          <w:lang w:val="it-IT"/>
        </w:rPr>
        <w:t>alle</w:t>
      </w:r>
      <w:r w:rsidR="00C54B6E" w:rsidRPr="002C728C">
        <w:rPr>
          <w:lang w:val="it-IT"/>
        </w:rPr>
        <w:t xml:space="preserve"> variabili </w:t>
      </w:r>
      <w:proofErr w:type="spellStart"/>
      <w:r>
        <w:rPr>
          <w:lang w:val="it-IT"/>
        </w:rPr>
        <w:t>qualitatitive</w:t>
      </w:r>
      <w:proofErr w:type="spellEnd"/>
      <w:r>
        <w:rPr>
          <w:lang w:val="it-IT"/>
        </w:rPr>
        <w:t xml:space="preserve"> (</w:t>
      </w:r>
      <w:r>
        <w:rPr>
          <w:lang w:val="it-IT"/>
        </w:rPr>
        <w:t xml:space="preserve">city, </w:t>
      </w:r>
      <w:proofErr w:type="spellStart"/>
      <w:r w:rsidRPr="00C54B6E">
        <w:rPr>
          <w:i/>
          <w:lang w:val="it-IT"/>
        </w:rPr>
        <w:t>year</w:t>
      </w:r>
      <w:proofErr w:type="spellEnd"/>
      <w:r>
        <w:rPr>
          <w:lang w:val="it-IT"/>
        </w:rPr>
        <w:t xml:space="preserve">, </w:t>
      </w:r>
      <w:proofErr w:type="spellStart"/>
      <w:r w:rsidRPr="00C54B6E">
        <w:rPr>
          <w:i/>
          <w:lang w:val="it-IT"/>
        </w:rPr>
        <w:t>month</w:t>
      </w:r>
      <w:proofErr w:type="spellEnd"/>
      <w:r>
        <w:rPr>
          <w:i/>
          <w:lang w:val="it-IT"/>
        </w:rPr>
        <w:t>)</w:t>
      </w:r>
      <w:r>
        <w:rPr>
          <w:lang w:val="it-IT"/>
        </w:rPr>
        <w:t xml:space="preserve"> ed è risultato che</w:t>
      </w:r>
      <w:r w:rsidR="00C54B6E" w:rsidRPr="002C728C">
        <w:rPr>
          <w:lang w:val="it-IT"/>
        </w:rPr>
        <w:t xml:space="preserve"> hanno la stessa frequenza per tutte le modalità, quindi si</w:t>
      </w:r>
      <w:r>
        <w:rPr>
          <w:lang w:val="it-IT"/>
        </w:rPr>
        <w:t xml:space="preserve"> tratta di variabili senza moda</w:t>
      </w:r>
      <w:r w:rsidR="004D28E4">
        <w:rPr>
          <w:lang w:val="it-IT"/>
        </w:rPr>
        <w:t>.</w:t>
      </w:r>
      <w:bookmarkStart w:id="0" w:name="_GoBack"/>
      <w:bookmarkEnd w:id="0"/>
    </w:p>
    <w:p w:rsidR="0002254B" w:rsidRDefault="0002254B" w:rsidP="0002254B">
      <w:pPr>
        <w:ind w:left="720"/>
        <w:rPr>
          <w:lang w:val="it-IT"/>
        </w:rPr>
      </w:pPr>
      <w:r w:rsidRPr="0002254B">
        <w:rPr>
          <w:lang w:val="it-IT"/>
        </w:rPr>
        <w:t xml:space="preserve">Poiché non ha senso calcolare la mediana per le variabili </w:t>
      </w:r>
      <w:r w:rsidRPr="0002254B">
        <w:rPr>
          <w:i/>
          <w:lang w:val="it-IT"/>
        </w:rPr>
        <w:t>city</w:t>
      </w:r>
      <w:r w:rsidRPr="0002254B">
        <w:rPr>
          <w:lang w:val="it-IT"/>
        </w:rPr>
        <w:t xml:space="preserve"> e </w:t>
      </w:r>
      <w:proofErr w:type="spellStart"/>
      <w:r w:rsidRPr="0002254B">
        <w:rPr>
          <w:i/>
          <w:lang w:val="it-IT"/>
        </w:rPr>
        <w:t>month</w:t>
      </w:r>
      <w:proofErr w:type="spellEnd"/>
      <w:r w:rsidRPr="0002254B">
        <w:rPr>
          <w:lang w:val="it-IT"/>
        </w:rPr>
        <w:t>, creo un nuovo data frame               che non le contiene</w:t>
      </w:r>
      <w:r w:rsidR="002C214E">
        <w:rPr>
          <w:lang w:val="it-IT"/>
        </w:rPr>
        <w:t>. Applico</w:t>
      </w:r>
      <w:r>
        <w:rPr>
          <w:lang w:val="it-IT"/>
        </w:rPr>
        <w:t xml:space="preserve"> un ciclo for per il calcolo della mediana. </w:t>
      </w:r>
    </w:p>
    <w:p w:rsidR="0002254B" w:rsidRDefault="0002254B" w:rsidP="0002254B">
      <w:pPr>
        <w:ind w:left="720"/>
        <w:rPr>
          <w:lang w:val="it-IT"/>
        </w:rPr>
      </w:pPr>
      <w:r>
        <w:rPr>
          <w:lang w:val="it-IT"/>
        </w:rPr>
        <w:t xml:space="preserve">Un altro modo è utilizzare la funzione </w:t>
      </w:r>
      <w:r w:rsidRPr="0002254B">
        <w:rPr>
          <w:i/>
          <w:lang w:val="it-IT"/>
        </w:rPr>
        <w:t>quantile</w:t>
      </w:r>
      <w:r>
        <w:rPr>
          <w:i/>
          <w:lang w:val="it-IT"/>
        </w:rPr>
        <w:t xml:space="preserve"> </w:t>
      </w:r>
      <w:r>
        <w:rPr>
          <w:lang w:val="it-IT"/>
        </w:rPr>
        <w:t>ed estrarre il 50 esimo percentile. Infine ho calcolato i decili.</w:t>
      </w:r>
    </w:p>
    <w:p w:rsidR="0002254B" w:rsidRDefault="0002254B" w:rsidP="0002254B">
      <w:pPr>
        <w:ind w:left="720"/>
        <w:rPr>
          <w:lang w:val="it-IT"/>
        </w:rPr>
      </w:pPr>
      <w:r>
        <w:rPr>
          <w:lang w:val="it-IT"/>
        </w:rPr>
        <w:t xml:space="preserve">La funzione </w:t>
      </w:r>
      <w:proofErr w:type="spellStart"/>
      <w:r w:rsidRPr="00B26A0E">
        <w:rPr>
          <w:i/>
          <w:lang w:val="it-IT"/>
        </w:rPr>
        <w:t>summary</w:t>
      </w:r>
      <w:proofErr w:type="spellEnd"/>
      <w:r>
        <w:rPr>
          <w:lang w:val="it-IT"/>
        </w:rPr>
        <w:t xml:space="preserve"> rest</w:t>
      </w:r>
      <w:r w:rsidR="00E73E42">
        <w:rPr>
          <w:lang w:val="it-IT"/>
        </w:rPr>
        <w:t>ituisce gli indici di posizione.</w:t>
      </w:r>
      <w:r w:rsidR="00B96361">
        <w:rPr>
          <w:lang w:val="it-IT"/>
        </w:rPr>
        <w:t xml:space="preserve"> </w:t>
      </w:r>
      <w:r w:rsidR="007550FA">
        <w:rPr>
          <w:lang w:val="it-IT"/>
        </w:rPr>
        <w:t xml:space="preserve">È utile per il calcolo della media. </w:t>
      </w:r>
      <w:r w:rsidR="00B96361">
        <w:rPr>
          <w:lang w:val="it-IT"/>
        </w:rPr>
        <w:t xml:space="preserve">Applico questa funzione alle </w:t>
      </w:r>
      <w:r w:rsidR="007550FA">
        <w:rPr>
          <w:lang w:val="it-IT"/>
        </w:rPr>
        <w:t>variabili</w:t>
      </w:r>
      <w:r w:rsidR="00B96361">
        <w:rPr>
          <w:lang w:val="it-IT"/>
        </w:rPr>
        <w:t xml:space="preserve"> </w:t>
      </w:r>
      <w:r w:rsidR="00B96361" w:rsidRPr="007550FA">
        <w:rPr>
          <w:i/>
          <w:lang w:val="it-IT"/>
        </w:rPr>
        <w:t xml:space="preserve">sales, volume, </w:t>
      </w:r>
      <w:proofErr w:type="spellStart"/>
      <w:r w:rsidR="00B96361" w:rsidRPr="007550FA">
        <w:rPr>
          <w:i/>
          <w:lang w:val="it-IT"/>
        </w:rPr>
        <w:t>median_price_listings</w:t>
      </w:r>
      <w:proofErr w:type="spellEnd"/>
      <w:r w:rsidR="00B96361" w:rsidRPr="007550FA">
        <w:rPr>
          <w:i/>
          <w:lang w:val="it-IT"/>
        </w:rPr>
        <w:t xml:space="preserve"> </w:t>
      </w:r>
      <w:r w:rsidR="00B96361" w:rsidRPr="007550FA">
        <w:rPr>
          <w:lang w:val="it-IT"/>
        </w:rPr>
        <w:t>e</w:t>
      </w:r>
      <w:r w:rsidR="00B96361" w:rsidRPr="007550FA">
        <w:rPr>
          <w:i/>
          <w:lang w:val="it-IT"/>
        </w:rPr>
        <w:t xml:space="preserve"> </w:t>
      </w:r>
      <w:proofErr w:type="spellStart"/>
      <w:r w:rsidR="00B96361" w:rsidRPr="007550FA">
        <w:rPr>
          <w:i/>
          <w:lang w:val="it-IT"/>
        </w:rPr>
        <w:t>month_inventory</w:t>
      </w:r>
      <w:proofErr w:type="spellEnd"/>
      <w:r w:rsidR="00B96361">
        <w:rPr>
          <w:lang w:val="it-IT"/>
        </w:rPr>
        <w:t xml:space="preserve"> in quanto non ha senso calcolare </w:t>
      </w:r>
      <w:r w:rsidR="007550FA">
        <w:rPr>
          <w:lang w:val="it-IT"/>
        </w:rPr>
        <w:t>la media per le variabili</w:t>
      </w:r>
      <w:r w:rsidR="0069156F">
        <w:rPr>
          <w:lang w:val="it-IT"/>
        </w:rPr>
        <w:t xml:space="preserve"> qualitative per le quali ho precedentemente creato la distribuzione di frequenza mediante la funzione </w:t>
      </w:r>
      <w:proofErr w:type="spellStart"/>
      <w:r w:rsidR="0069156F" w:rsidRPr="0069156F">
        <w:rPr>
          <w:i/>
          <w:lang w:val="it-IT"/>
        </w:rPr>
        <w:t>table</w:t>
      </w:r>
      <w:proofErr w:type="spellEnd"/>
      <w:r w:rsidR="007550FA">
        <w:rPr>
          <w:lang w:val="it-IT"/>
        </w:rPr>
        <w:t>.</w:t>
      </w:r>
    </w:p>
    <w:p w:rsidR="00E73E42" w:rsidRDefault="00E73E42" w:rsidP="0002254B">
      <w:pPr>
        <w:ind w:left="720"/>
        <w:rPr>
          <w:lang w:val="it-IT"/>
        </w:rPr>
      </w:pPr>
    </w:p>
    <w:p w:rsidR="00E73E42" w:rsidRPr="0002254B" w:rsidRDefault="00E73E42" w:rsidP="00E73E42">
      <w:pPr>
        <w:ind w:left="720"/>
        <w:rPr>
          <w:lang w:val="it-IT"/>
        </w:rPr>
      </w:pPr>
      <w:r>
        <w:rPr>
          <w:lang w:val="it-IT"/>
        </w:rPr>
        <w:t xml:space="preserve">Passando alle misure di variabilità, creo un nuovo data frame ed escludo le variabili </w:t>
      </w:r>
      <w:proofErr w:type="spellStart"/>
      <w:r>
        <w:rPr>
          <w:lang w:val="it-IT"/>
        </w:rPr>
        <w:t>year</w:t>
      </w:r>
      <w:proofErr w:type="spellEnd"/>
      <w:r>
        <w:rPr>
          <w:lang w:val="it-IT"/>
        </w:rPr>
        <w:t xml:space="preserve">, city e </w:t>
      </w:r>
      <w:proofErr w:type="spellStart"/>
      <w:r>
        <w:rPr>
          <w:lang w:val="it-IT"/>
        </w:rPr>
        <w:t>month</w:t>
      </w:r>
      <w:proofErr w:type="spellEnd"/>
      <w:r>
        <w:rPr>
          <w:lang w:val="it-IT"/>
        </w:rPr>
        <w:t>.</w:t>
      </w:r>
    </w:p>
    <w:p w:rsidR="00E73E42" w:rsidRDefault="00E73E42" w:rsidP="0002254B">
      <w:pPr>
        <w:ind w:left="720"/>
        <w:rPr>
          <w:lang w:val="it-IT"/>
        </w:rPr>
      </w:pPr>
      <w:r>
        <w:rPr>
          <w:lang w:val="it-IT"/>
        </w:rPr>
        <w:t xml:space="preserve"> Uso un ciclo for per calcolare il </w:t>
      </w:r>
      <w:proofErr w:type="spellStart"/>
      <w:r>
        <w:rPr>
          <w:lang w:val="it-IT"/>
        </w:rPr>
        <w:t>range</w:t>
      </w:r>
      <w:proofErr w:type="spellEnd"/>
      <w:r>
        <w:rPr>
          <w:lang w:val="it-IT"/>
        </w:rPr>
        <w:t xml:space="preserve"> di variazione, il </w:t>
      </w:r>
      <w:proofErr w:type="spellStart"/>
      <w:r>
        <w:rPr>
          <w:lang w:val="it-IT"/>
        </w:rPr>
        <w:t>range</w:t>
      </w:r>
      <w:proofErr w:type="spellEnd"/>
      <w:r>
        <w:rPr>
          <w:lang w:val="it-IT"/>
        </w:rPr>
        <w:t xml:space="preserve"> i</w:t>
      </w:r>
      <w:r w:rsidR="002C214E">
        <w:rPr>
          <w:lang w:val="it-IT"/>
        </w:rPr>
        <w:t>nterquartile, la varianza e la deviazione standard.</w:t>
      </w:r>
    </w:p>
    <w:p w:rsidR="002C214E" w:rsidRDefault="002C214E" w:rsidP="0002254B">
      <w:pPr>
        <w:ind w:left="720"/>
        <w:rPr>
          <w:lang w:val="it-IT"/>
        </w:rPr>
      </w:pPr>
      <w:r>
        <w:rPr>
          <w:lang w:val="it-IT"/>
        </w:rPr>
        <w:t xml:space="preserve">Infine calcolo l’indice di simmetria con </w:t>
      </w:r>
      <w:proofErr w:type="spellStart"/>
      <w:r w:rsidRPr="002C214E">
        <w:rPr>
          <w:lang w:val="it-IT"/>
        </w:rPr>
        <w:t>skewness</w:t>
      </w:r>
      <w:proofErr w:type="spellEnd"/>
      <w:r>
        <w:rPr>
          <w:lang w:val="it-IT"/>
        </w:rPr>
        <w:t>.</w:t>
      </w:r>
    </w:p>
    <w:p w:rsidR="004A7D28" w:rsidRDefault="004A7D28" w:rsidP="0002254B">
      <w:pPr>
        <w:ind w:left="720"/>
        <w:rPr>
          <w:lang w:val="it-IT"/>
        </w:rPr>
      </w:pPr>
      <w:r>
        <w:rPr>
          <w:lang w:val="it-IT"/>
        </w:rPr>
        <w:t>Per i confronti fra variabili si veda il punto 4.</w:t>
      </w:r>
    </w:p>
    <w:p w:rsidR="002C214E" w:rsidRDefault="002C214E" w:rsidP="0002254B">
      <w:pPr>
        <w:ind w:left="720"/>
        <w:rPr>
          <w:lang w:val="it-IT"/>
        </w:rPr>
      </w:pPr>
    </w:p>
    <w:p w:rsidR="002C214E" w:rsidRDefault="002C214E" w:rsidP="004D37C7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 xml:space="preserve">La variabile più asimmetrica è </w:t>
      </w:r>
      <w:r w:rsidRPr="00B96361">
        <w:rPr>
          <w:i/>
          <w:lang w:val="it-IT"/>
        </w:rPr>
        <w:t>volume</w:t>
      </w:r>
      <w:r w:rsidR="00B96361">
        <w:rPr>
          <w:lang w:val="it-IT"/>
        </w:rPr>
        <w:t xml:space="preserve"> (risultato della funzione </w:t>
      </w:r>
      <w:proofErr w:type="spellStart"/>
      <w:r w:rsidR="00B96361">
        <w:rPr>
          <w:lang w:val="it-IT"/>
        </w:rPr>
        <w:t>skewness</w:t>
      </w:r>
      <w:proofErr w:type="spellEnd"/>
      <w:r w:rsidR="00B96361">
        <w:rPr>
          <w:lang w:val="it-IT"/>
        </w:rPr>
        <w:t>).</w:t>
      </w:r>
    </w:p>
    <w:p w:rsidR="00B96361" w:rsidRDefault="00B96361" w:rsidP="00B96361">
      <w:pPr>
        <w:pStyle w:val="Paragrafoelenco"/>
        <w:jc w:val="both"/>
        <w:rPr>
          <w:lang w:val="it-IT"/>
        </w:rPr>
      </w:pPr>
      <w:r>
        <w:rPr>
          <w:lang w:val="it-IT"/>
        </w:rPr>
        <w:t xml:space="preserve">Per un confronto sulla variabilità, calcolo il coefficiente di variazione: </w:t>
      </w:r>
      <w:r w:rsidRPr="00B96361">
        <w:rPr>
          <w:i/>
          <w:lang w:val="it-IT"/>
        </w:rPr>
        <w:t>volume</w:t>
      </w:r>
      <w:r>
        <w:rPr>
          <w:lang w:val="it-IT"/>
        </w:rPr>
        <w:t xml:space="preserve"> è la variabile con variabilità più elevata.</w:t>
      </w:r>
    </w:p>
    <w:p w:rsidR="007550FA" w:rsidRDefault="007550FA" w:rsidP="00B96361">
      <w:pPr>
        <w:pStyle w:val="Paragrafoelenco"/>
        <w:jc w:val="both"/>
        <w:rPr>
          <w:lang w:val="it-IT"/>
        </w:rPr>
      </w:pPr>
    </w:p>
    <w:p w:rsidR="007550FA" w:rsidRDefault="007550FA" w:rsidP="007550FA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 xml:space="preserve">Scelgo la variabile </w:t>
      </w:r>
      <w:r w:rsidRPr="002117E6">
        <w:rPr>
          <w:i/>
          <w:lang w:val="it-IT"/>
        </w:rPr>
        <w:t>Sales</w:t>
      </w:r>
      <w:r>
        <w:rPr>
          <w:lang w:val="it-IT"/>
        </w:rPr>
        <w:t xml:space="preserve"> che divido in 5 classi. Dal </w:t>
      </w:r>
      <w:proofErr w:type="spellStart"/>
      <w:r>
        <w:rPr>
          <w:lang w:val="it-IT"/>
        </w:rPr>
        <w:t>barplot</w:t>
      </w:r>
      <w:proofErr w:type="spellEnd"/>
      <w:r>
        <w:rPr>
          <w:lang w:val="it-IT"/>
        </w:rPr>
        <w:t xml:space="preserve"> </w:t>
      </w:r>
      <w:r w:rsidR="00FE023B">
        <w:rPr>
          <w:lang w:val="it-IT"/>
        </w:rPr>
        <w:t>noto che le barre non sono tutte uguali (</w:t>
      </w:r>
      <w:proofErr w:type="spellStart"/>
      <w:r w:rsidR="00FE023B">
        <w:rPr>
          <w:lang w:val="it-IT"/>
        </w:rPr>
        <w:t>equidistribuzione</w:t>
      </w:r>
      <w:proofErr w:type="spellEnd"/>
      <w:r w:rsidR="00FE023B">
        <w:rPr>
          <w:lang w:val="it-IT"/>
        </w:rPr>
        <w:t xml:space="preserve">) e neanche i valori sono concentrati in un’unica barra (massima concentrazione). Posso quindi escludere i due casi limite. Calcolo l’indice di </w:t>
      </w:r>
      <w:proofErr w:type="spellStart"/>
      <w:r w:rsidR="00FE023B">
        <w:rPr>
          <w:lang w:val="it-IT"/>
        </w:rPr>
        <w:t>Gini</w:t>
      </w:r>
      <w:proofErr w:type="spellEnd"/>
      <w:r w:rsidR="00FE023B">
        <w:rPr>
          <w:lang w:val="it-IT"/>
        </w:rPr>
        <w:t xml:space="preserve"> che restituisce 0.91 che è un valore alto di eterogeneità essendo il massimo pari ad 1.</w:t>
      </w:r>
    </w:p>
    <w:p w:rsidR="002117E6" w:rsidRDefault="002117E6" w:rsidP="002117E6">
      <w:pPr>
        <w:pStyle w:val="Paragrafoelenco"/>
        <w:jc w:val="both"/>
        <w:rPr>
          <w:lang w:val="it-IT"/>
        </w:rPr>
      </w:pPr>
    </w:p>
    <w:p w:rsidR="00FE023B" w:rsidRDefault="00FE023B" w:rsidP="00FE023B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 xml:space="preserve">Nel caso di </w:t>
      </w:r>
      <w:r w:rsidRPr="00444D50">
        <w:rPr>
          <w:i/>
          <w:lang w:val="it-IT"/>
        </w:rPr>
        <w:t>city</w:t>
      </w:r>
      <w:r>
        <w:rPr>
          <w:lang w:val="it-IT"/>
        </w:rPr>
        <w:t xml:space="preserve">, l’indice di </w:t>
      </w:r>
      <w:proofErr w:type="spellStart"/>
      <w:r>
        <w:rPr>
          <w:lang w:val="it-IT"/>
        </w:rPr>
        <w:t>Gini</w:t>
      </w:r>
      <w:proofErr w:type="spellEnd"/>
      <w:r>
        <w:rPr>
          <w:lang w:val="it-IT"/>
        </w:rPr>
        <w:t xml:space="preserve"> è pari ad 1. Mi aspettavo questo risultato in quando avevo già notato l’</w:t>
      </w:r>
      <w:proofErr w:type="spellStart"/>
      <w:r>
        <w:rPr>
          <w:lang w:val="it-IT"/>
        </w:rPr>
        <w:t>equidistribuzione</w:t>
      </w:r>
      <w:proofErr w:type="spellEnd"/>
      <w:r>
        <w:rPr>
          <w:lang w:val="it-IT"/>
        </w:rPr>
        <w:t xml:space="preserve"> di questa variabile, come anche per </w:t>
      </w:r>
      <w:proofErr w:type="spellStart"/>
      <w:r w:rsidRPr="00444D50">
        <w:rPr>
          <w:i/>
          <w:lang w:val="it-IT"/>
        </w:rPr>
        <w:t>month</w:t>
      </w:r>
      <w:proofErr w:type="spellEnd"/>
      <w:r>
        <w:rPr>
          <w:lang w:val="it-IT"/>
        </w:rPr>
        <w:t xml:space="preserve"> e </w:t>
      </w:r>
      <w:proofErr w:type="spellStart"/>
      <w:r w:rsidRPr="00444D50">
        <w:rPr>
          <w:i/>
          <w:lang w:val="it-IT"/>
        </w:rPr>
        <w:t>year</w:t>
      </w:r>
      <w:proofErr w:type="spellEnd"/>
      <w:r>
        <w:rPr>
          <w:lang w:val="it-IT"/>
        </w:rPr>
        <w:t>.</w:t>
      </w:r>
    </w:p>
    <w:p w:rsidR="00D861FA" w:rsidRDefault="00D861FA" w:rsidP="00D861FA">
      <w:pPr>
        <w:pStyle w:val="Paragrafoelenco"/>
        <w:jc w:val="both"/>
        <w:rPr>
          <w:lang w:val="it-IT"/>
        </w:rPr>
      </w:pPr>
    </w:p>
    <w:p w:rsidR="00FE023B" w:rsidRDefault="00FE023B" w:rsidP="00FE023B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La probabilità si calcola:</w:t>
      </w:r>
    </w:p>
    <w:p w:rsidR="00FE023B" w:rsidRDefault="002117E6" w:rsidP="00FE023B">
      <w:pPr>
        <w:pStyle w:val="Paragrafoelenco"/>
        <w:jc w:val="both"/>
        <w:rPr>
          <w:lang w:val="it-IT"/>
        </w:rPr>
      </w:pPr>
      <w:r>
        <w:rPr>
          <w:lang w:val="it-IT"/>
        </w:rPr>
        <w:t>c</w:t>
      </w:r>
      <w:r w:rsidR="00FE023B">
        <w:rPr>
          <w:lang w:val="it-IT"/>
        </w:rPr>
        <w:t>asi favorevoli/ casi possibili</w:t>
      </w:r>
    </w:p>
    <w:p w:rsidR="00FE023B" w:rsidRDefault="00FE023B" w:rsidP="00FE023B">
      <w:pPr>
        <w:pStyle w:val="Paragrafoelenco"/>
        <w:jc w:val="both"/>
        <w:rPr>
          <w:lang w:val="it-IT"/>
        </w:rPr>
      </w:pPr>
      <w:r>
        <w:rPr>
          <w:lang w:val="it-IT"/>
        </w:rPr>
        <w:t xml:space="preserve">Utilizzando la funzione </w:t>
      </w:r>
      <w:proofErr w:type="spellStart"/>
      <w:r>
        <w:rPr>
          <w:lang w:val="it-IT"/>
        </w:rPr>
        <w:t>table</w:t>
      </w:r>
      <w:proofErr w:type="spellEnd"/>
      <w:r w:rsidR="00444D50">
        <w:rPr>
          <w:lang w:val="it-IT"/>
        </w:rPr>
        <w:t>:</w:t>
      </w:r>
    </w:p>
    <w:p w:rsidR="00FE023B" w:rsidRDefault="00FE023B" w:rsidP="00444D50">
      <w:pPr>
        <w:pStyle w:val="Paragrafoelenco"/>
        <w:numPr>
          <w:ilvl w:val="0"/>
          <w:numId w:val="15"/>
        </w:numPr>
        <w:jc w:val="both"/>
        <w:rPr>
          <w:lang w:val="it-IT"/>
        </w:rPr>
      </w:pPr>
      <w:r>
        <w:rPr>
          <w:lang w:val="it-IT"/>
        </w:rPr>
        <w:t>La probabilità ch</w:t>
      </w:r>
      <w:r w:rsidR="00A66D34">
        <w:rPr>
          <w:lang w:val="it-IT"/>
        </w:rPr>
        <w:t>e presa una riga a caso la città</w:t>
      </w:r>
      <w:r>
        <w:rPr>
          <w:lang w:val="it-IT"/>
        </w:rPr>
        <w:t xml:space="preserve"> </w:t>
      </w:r>
      <w:r w:rsidR="00A66D34">
        <w:rPr>
          <w:lang w:val="it-IT"/>
        </w:rPr>
        <w:t>sia “Beaumont” è 60/</w:t>
      </w:r>
      <w:proofErr w:type="gramStart"/>
      <w:r w:rsidR="00A66D34">
        <w:rPr>
          <w:lang w:val="it-IT"/>
        </w:rPr>
        <w:t>240 ,</w:t>
      </w:r>
      <w:proofErr w:type="gramEnd"/>
      <w:r w:rsidR="00A66D34">
        <w:rPr>
          <w:lang w:val="it-IT"/>
        </w:rPr>
        <w:t xml:space="preserve"> quindi 25%</w:t>
      </w:r>
    </w:p>
    <w:p w:rsidR="00A66D34" w:rsidRDefault="00A66D34" w:rsidP="00444D50">
      <w:pPr>
        <w:pStyle w:val="Paragrafoelenco"/>
        <w:numPr>
          <w:ilvl w:val="0"/>
          <w:numId w:val="15"/>
        </w:numPr>
        <w:jc w:val="both"/>
        <w:rPr>
          <w:lang w:val="it-IT"/>
        </w:rPr>
      </w:pPr>
      <w:r>
        <w:rPr>
          <w:lang w:val="it-IT"/>
        </w:rPr>
        <w:t>La probabilità che presa una riga a caso il mese sia “</w:t>
      </w:r>
      <w:proofErr w:type="gramStart"/>
      <w:r>
        <w:rPr>
          <w:lang w:val="it-IT"/>
        </w:rPr>
        <w:t>Luglio</w:t>
      </w:r>
      <w:proofErr w:type="gramEnd"/>
      <w:r>
        <w:rPr>
          <w:lang w:val="it-IT"/>
        </w:rPr>
        <w:t>” è 20/240, quindi 8,3%</w:t>
      </w:r>
    </w:p>
    <w:p w:rsidR="00A66D34" w:rsidRDefault="00A66D34" w:rsidP="00444D50">
      <w:pPr>
        <w:pStyle w:val="Paragrafoelenco"/>
        <w:numPr>
          <w:ilvl w:val="0"/>
          <w:numId w:val="15"/>
        </w:numPr>
        <w:jc w:val="both"/>
        <w:rPr>
          <w:lang w:val="it-IT"/>
        </w:rPr>
      </w:pPr>
      <w:r>
        <w:rPr>
          <w:lang w:val="it-IT"/>
        </w:rPr>
        <w:t>La probabilità che presa una riga a caso il mese sia “</w:t>
      </w:r>
      <w:proofErr w:type="gramStart"/>
      <w:r>
        <w:rPr>
          <w:lang w:val="it-IT"/>
        </w:rPr>
        <w:t>Dicembre</w:t>
      </w:r>
      <w:proofErr w:type="gramEnd"/>
      <w:r>
        <w:rPr>
          <w:lang w:val="it-IT"/>
        </w:rPr>
        <w:t xml:space="preserve"> 2012” è 4/240, quindi 1,66%</w:t>
      </w:r>
    </w:p>
    <w:p w:rsidR="00D861FA" w:rsidRDefault="00D861FA" w:rsidP="00A66D34">
      <w:pPr>
        <w:pStyle w:val="Paragrafoelenco"/>
        <w:jc w:val="both"/>
        <w:rPr>
          <w:lang w:val="it-IT"/>
        </w:rPr>
      </w:pPr>
    </w:p>
    <w:p w:rsidR="00D861FA" w:rsidRDefault="00D861FA" w:rsidP="00D861FA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 xml:space="preserve">Creo una nuova colonna </w:t>
      </w:r>
      <w:proofErr w:type="gramStart"/>
      <w:r>
        <w:rPr>
          <w:lang w:val="it-IT"/>
        </w:rPr>
        <w:t>nel data</w:t>
      </w:r>
      <w:proofErr w:type="gramEnd"/>
      <w:r>
        <w:rPr>
          <w:lang w:val="it-IT"/>
        </w:rPr>
        <w:t xml:space="preserve"> frame </w:t>
      </w:r>
      <w:proofErr w:type="spellStart"/>
      <w:r>
        <w:rPr>
          <w:lang w:val="it-IT"/>
        </w:rPr>
        <w:t>my_data</w:t>
      </w:r>
      <w:proofErr w:type="spellEnd"/>
      <w:r>
        <w:rPr>
          <w:lang w:val="it-IT"/>
        </w:rPr>
        <w:t xml:space="preserve"> che chiamo </w:t>
      </w:r>
      <w:proofErr w:type="spellStart"/>
      <w:r w:rsidRPr="00D861FA">
        <w:rPr>
          <w:i/>
          <w:lang w:val="it-IT"/>
        </w:rPr>
        <w:t>mean_price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 xml:space="preserve">che è pari a </w:t>
      </w:r>
      <w:r w:rsidRPr="00D861FA">
        <w:rPr>
          <w:i/>
          <w:lang w:val="it-IT"/>
        </w:rPr>
        <w:t>volume/sales</w:t>
      </w:r>
      <w:r>
        <w:rPr>
          <w:lang w:val="it-IT"/>
        </w:rPr>
        <w:t xml:space="preserve">. </w:t>
      </w:r>
    </w:p>
    <w:p w:rsidR="00D861FA" w:rsidRDefault="00D861FA" w:rsidP="00D861FA">
      <w:pPr>
        <w:pStyle w:val="Paragrafoelenco"/>
        <w:jc w:val="both"/>
        <w:rPr>
          <w:lang w:val="it-IT"/>
        </w:rPr>
      </w:pPr>
      <w:r>
        <w:rPr>
          <w:lang w:val="it-IT"/>
        </w:rPr>
        <w:t xml:space="preserve">La nuova variabili indica il prezzo medio. Ho moltiplicato per 1 milione per poter fare il confronto con </w:t>
      </w:r>
      <w:proofErr w:type="spellStart"/>
      <w:r w:rsidRPr="00444D50">
        <w:rPr>
          <w:i/>
          <w:lang w:val="it-IT"/>
        </w:rPr>
        <w:t>median</w:t>
      </w:r>
      <w:proofErr w:type="spellEnd"/>
      <w:r w:rsidRPr="00444D50">
        <w:rPr>
          <w:i/>
          <w:lang w:val="it-IT"/>
        </w:rPr>
        <w:t xml:space="preserve"> </w:t>
      </w:r>
      <w:proofErr w:type="spellStart"/>
      <w:r w:rsidRPr="00444D50">
        <w:rPr>
          <w:i/>
          <w:lang w:val="it-IT"/>
        </w:rPr>
        <w:t>price</w:t>
      </w:r>
      <w:proofErr w:type="spellEnd"/>
      <w:r>
        <w:rPr>
          <w:lang w:val="it-IT"/>
        </w:rPr>
        <w:t xml:space="preserve">. I valori ovviamente sono diversi, ma simili perché entrambi sono due indici di posizione che assumo valori “al centro” della </w:t>
      </w:r>
      <w:r w:rsidR="000655C9">
        <w:rPr>
          <w:lang w:val="it-IT"/>
        </w:rPr>
        <w:t>distribuzione</w:t>
      </w:r>
      <w:r>
        <w:rPr>
          <w:lang w:val="it-IT"/>
        </w:rPr>
        <w:t xml:space="preserve">. </w:t>
      </w:r>
      <w:r w:rsidR="000655C9">
        <w:rPr>
          <w:lang w:val="it-IT"/>
        </w:rPr>
        <w:t>(Da tener presente che la mediana è un indice più robusto della media).</w:t>
      </w:r>
    </w:p>
    <w:p w:rsidR="00D861FA" w:rsidRDefault="00D861FA" w:rsidP="00D861FA">
      <w:pPr>
        <w:pStyle w:val="Paragrafoelenco"/>
        <w:jc w:val="both"/>
        <w:rPr>
          <w:lang w:val="it-IT"/>
        </w:rPr>
      </w:pPr>
    </w:p>
    <w:p w:rsidR="000655C9" w:rsidRDefault="00AD40A8" w:rsidP="00D861FA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 xml:space="preserve">Ho creato una variabile chiamata </w:t>
      </w:r>
      <w:r>
        <w:rPr>
          <w:i/>
          <w:lang w:val="it-IT"/>
        </w:rPr>
        <w:t>efficacia</w:t>
      </w:r>
      <w:r>
        <w:rPr>
          <w:lang w:val="it-IT"/>
        </w:rPr>
        <w:t xml:space="preserve"> pari a </w:t>
      </w:r>
      <w:proofErr w:type="spellStart"/>
      <w:r w:rsidR="000655C9" w:rsidRPr="00444D50">
        <w:rPr>
          <w:i/>
          <w:lang w:val="it-IT"/>
        </w:rPr>
        <w:t>listings</w:t>
      </w:r>
      <w:proofErr w:type="spellEnd"/>
      <w:r w:rsidR="000655C9" w:rsidRPr="00444D50">
        <w:rPr>
          <w:i/>
          <w:lang w:val="it-IT"/>
        </w:rPr>
        <w:t>/sales</w:t>
      </w:r>
      <w:r>
        <w:rPr>
          <w:lang w:val="it-IT"/>
        </w:rPr>
        <w:t xml:space="preserve">. Ad esempio per la prima </w:t>
      </w:r>
      <w:r w:rsidR="000655C9">
        <w:rPr>
          <w:lang w:val="it-IT"/>
        </w:rPr>
        <w:t>osservazione</w:t>
      </w:r>
      <w:r>
        <w:rPr>
          <w:lang w:val="it-IT"/>
        </w:rPr>
        <w:t>, si registrano 83 vendite e un numero totale di annunci attivi pari a 1533</w:t>
      </w:r>
      <w:r w:rsidR="000655C9">
        <w:rPr>
          <w:lang w:val="it-IT"/>
        </w:rPr>
        <w:t>.</w:t>
      </w:r>
    </w:p>
    <w:p w:rsidR="00D861FA" w:rsidRDefault="000655C9" w:rsidP="000655C9">
      <w:pPr>
        <w:pStyle w:val="Paragrafoelenco"/>
        <w:jc w:val="both"/>
        <w:rPr>
          <w:lang w:val="it-IT"/>
        </w:rPr>
      </w:pPr>
      <w:r>
        <w:rPr>
          <w:lang w:val="it-IT"/>
        </w:rPr>
        <w:t>1533/83 è 18,5. Ciò vuol dire che sono necessari quasi 19 annunci per poter vendere un immobile.</w:t>
      </w:r>
    </w:p>
    <w:p w:rsidR="000655C9" w:rsidRDefault="000655C9" w:rsidP="000655C9">
      <w:pPr>
        <w:pStyle w:val="Paragrafoelenco"/>
        <w:jc w:val="both"/>
        <w:rPr>
          <w:lang w:val="it-IT"/>
        </w:rPr>
      </w:pPr>
    </w:p>
    <w:p w:rsidR="003278A5" w:rsidRDefault="000655C9" w:rsidP="003278A5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 xml:space="preserve">Scelgo come variabili </w:t>
      </w:r>
      <w:r w:rsidRPr="000655C9">
        <w:rPr>
          <w:i/>
          <w:lang w:val="it-IT"/>
        </w:rPr>
        <w:t>sales</w:t>
      </w:r>
      <w:r>
        <w:rPr>
          <w:lang w:val="it-IT"/>
        </w:rPr>
        <w:t xml:space="preserve"> e </w:t>
      </w:r>
      <w:r w:rsidRPr="000655C9">
        <w:rPr>
          <w:i/>
          <w:lang w:val="it-IT"/>
        </w:rPr>
        <w:t>volume</w:t>
      </w:r>
      <w:r>
        <w:rPr>
          <w:lang w:val="it-IT"/>
        </w:rPr>
        <w:t>. Sfruttando la notazione suggerita, calcolo media e deviazione standard condizionatamente alla città, agli anni e ai mesi.</w:t>
      </w:r>
      <w:r w:rsidR="003278A5">
        <w:rPr>
          <w:lang w:val="it-IT"/>
        </w:rPr>
        <w:t xml:space="preserve"> Da questi risultati, risulta che:</w:t>
      </w:r>
    </w:p>
    <w:p w:rsidR="000655C9" w:rsidRDefault="003278A5" w:rsidP="00ED057D">
      <w:pPr>
        <w:pStyle w:val="Paragrafoelenco"/>
        <w:numPr>
          <w:ilvl w:val="0"/>
          <w:numId w:val="11"/>
        </w:numPr>
        <w:jc w:val="both"/>
        <w:rPr>
          <w:lang w:val="it-IT"/>
        </w:rPr>
      </w:pPr>
      <w:r>
        <w:rPr>
          <w:lang w:val="it-IT"/>
        </w:rPr>
        <w:t>le città che mediamente hanno i valori più alti di entrambe le variabili sono in ordine Tyler,</w:t>
      </w:r>
      <w:r w:rsidRPr="003278A5">
        <w:rPr>
          <w:lang w:val="it-IT"/>
        </w:rPr>
        <w:t xml:space="preserve"> </w:t>
      </w:r>
      <w:r>
        <w:rPr>
          <w:lang w:val="it-IT"/>
        </w:rPr>
        <w:t xml:space="preserve">Bryan-College Station, </w:t>
      </w:r>
      <w:r w:rsidRPr="003278A5">
        <w:rPr>
          <w:lang w:val="it-IT"/>
        </w:rPr>
        <w:t>Beaumont</w:t>
      </w:r>
      <w:r>
        <w:rPr>
          <w:lang w:val="it-IT"/>
        </w:rPr>
        <w:t xml:space="preserve"> e </w:t>
      </w:r>
      <w:r w:rsidRPr="003278A5">
        <w:rPr>
          <w:lang w:val="it-IT"/>
        </w:rPr>
        <w:t>Wichita Falls</w:t>
      </w:r>
      <w:r>
        <w:rPr>
          <w:lang w:val="it-IT"/>
        </w:rPr>
        <w:t xml:space="preserve"> (anche i valori di </w:t>
      </w:r>
      <w:proofErr w:type="spellStart"/>
      <w:r>
        <w:rPr>
          <w:lang w:val="it-IT"/>
        </w:rPr>
        <w:t>sd</w:t>
      </w:r>
      <w:proofErr w:type="spellEnd"/>
      <w:r>
        <w:rPr>
          <w:lang w:val="it-IT"/>
        </w:rPr>
        <w:t xml:space="preserve"> sono in questo ordine);</w:t>
      </w:r>
    </w:p>
    <w:p w:rsidR="003278A5" w:rsidRDefault="003278A5" w:rsidP="00ED057D">
      <w:pPr>
        <w:pStyle w:val="Paragrafoelenco"/>
        <w:numPr>
          <w:ilvl w:val="0"/>
          <w:numId w:val="11"/>
        </w:numPr>
        <w:jc w:val="both"/>
        <w:rPr>
          <w:lang w:val="it-IT"/>
        </w:rPr>
      </w:pPr>
      <w:r>
        <w:rPr>
          <w:lang w:val="it-IT"/>
        </w:rPr>
        <w:t>negli anni c’è stato un aum</w:t>
      </w:r>
      <w:r w:rsidR="00444D50">
        <w:rPr>
          <w:lang w:val="it-IT"/>
        </w:rPr>
        <w:t>ento di entrambe le variabili (</w:t>
      </w:r>
      <w:r>
        <w:rPr>
          <w:lang w:val="it-IT"/>
        </w:rPr>
        <w:t xml:space="preserve">sono aumentati anche i valori di </w:t>
      </w:r>
      <w:proofErr w:type="spellStart"/>
      <w:r>
        <w:rPr>
          <w:lang w:val="it-IT"/>
        </w:rPr>
        <w:t>sd</w:t>
      </w:r>
      <w:proofErr w:type="spellEnd"/>
      <w:r>
        <w:rPr>
          <w:lang w:val="it-IT"/>
        </w:rPr>
        <w:t>)</w:t>
      </w:r>
    </w:p>
    <w:p w:rsidR="00ED057D" w:rsidRDefault="003278A5" w:rsidP="00ED057D">
      <w:pPr>
        <w:pStyle w:val="Paragrafoelenco"/>
        <w:numPr>
          <w:ilvl w:val="0"/>
          <w:numId w:val="11"/>
        </w:numPr>
        <w:jc w:val="both"/>
        <w:rPr>
          <w:lang w:val="it-IT"/>
        </w:rPr>
      </w:pPr>
      <w:r>
        <w:rPr>
          <w:lang w:val="it-IT"/>
        </w:rPr>
        <w:t>entrambe le variabili assumono valori maggi</w:t>
      </w:r>
      <w:r w:rsidR="002117E6">
        <w:rPr>
          <w:lang w:val="it-IT"/>
        </w:rPr>
        <w:t>ori nella stagione primaverile-</w:t>
      </w:r>
      <w:r>
        <w:rPr>
          <w:lang w:val="it-IT"/>
        </w:rPr>
        <w:t xml:space="preserve">estiva (stesso andamento per </w:t>
      </w:r>
      <w:proofErr w:type="spellStart"/>
      <w:r>
        <w:rPr>
          <w:lang w:val="it-IT"/>
        </w:rPr>
        <w:t>sd</w:t>
      </w:r>
      <w:proofErr w:type="spellEnd"/>
      <w:r>
        <w:rPr>
          <w:lang w:val="it-IT"/>
        </w:rPr>
        <w:t>)</w:t>
      </w:r>
      <w:r w:rsidR="00444D50">
        <w:rPr>
          <w:lang w:val="it-IT"/>
        </w:rPr>
        <w:t>.</w:t>
      </w:r>
    </w:p>
    <w:p w:rsidR="00ED057D" w:rsidRPr="00ED057D" w:rsidRDefault="00ED057D" w:rsidP="00ED057D">
      <w:pPr>
        <w:jc w:val="both"/>
        <w:rPr>
          <w:lang w:val="it-IT"/>
        </w:rPr>
      </w:pPr>
    </w:p>
    <w:p w:rsidR="00A73F97" w:rsidRDefault="00A73F97" w:rsidP="003278A5">
      <w:pPr>
        <w:pStyle w:val="Paragrafoelenco"/>
        <w:jc w:val="both"/>
        <w:rPr>
          <w:lang w:val="it-IT"/>
        </w:rPr>
      </w:pPr>
    </w:p>
    <w:p w:rsidR="00ED057D" w:rsidRDefault="00A73F97" w:rsidP="00ED057D">
      <w:pPr>
        <w:pStyle w:val="Paragrafoelenco"/>
        <w:jc w:val="both"/>
        <w:rPr>
          <w:lang w:val="it-IT"/>
        </w:rPr>
      </w:pPr>
      <w:r>
        <w:rPr>
          <w:lang w:val="it-IT"/>
        </w:rPr>
        <w:t>GRAFICI</w:t>
      </w:r>
    </w:p>
    <w:p w:rsidR="00C87FAE" w:rsidRDefault="00C87FAE" w:rsidP="00C87FAE">
      <w:pPr>
        <w:pStyle w:val="Paragrafoelenco"/>
        <w:jc w:val="both"/>
        <w:rPr>
          <w:lang w:val="it-IT"/>
        </w:rPr>
      </w:pPr>
    </w:p>
    <w:p w:rsidR="00ED057D" w:rsidRDefault="00ED057D" w:rsidP="00ED057D">
      <w:pPr>
        <w:pStyle w:val="Paragrafoelenco"/>
        <w:numPr>
          <w:ilvl w:val="0"/>
          <w:numId w:val="9"/>
        </w:numPr>
        <w:jc w:val="both"/>
        <w:rPr>
          <w:lang w:val="it-IT"/>
        </w:rPr>
      </w:pPr>
      <w:r w:rsidRPr="00ED057D">
        <w:rPr>
          <w:lang w:val="it-IT"/>
        </w:rPr>
        <w:t xml:space="preserve">Creo 4 </w:t>
      </w:r>
      <w:proofErr w:type="spellStart"/>
      <w:r w:rsidRPr="00ED057D">
        <w:rPr>
          <w:lang w:val="it-IT"/>
        </w:rPr>
        <w:t>boxplot</w:t>
      </w:r>
      <w:proofErr w:type="spellEnd"/>
      <w:r w:rsidRPr="00ED057D">
        <w:rPr>
          <w:lang w:val="it-IT"/>
        </w:rPr>
        <w:t xml:space="preserve"> per confrontare la distribuzione del prezzo mediano delle case tra le varie città. </w:t>
      </w:r>
    </w:p>
    <w:p w:rsidR="004A7D28" w:rsidRPr="00ED057D" w:rsidRDefault="004A7D28" w:rsidP="004A7D28">
      <w:pPr>
        <w:pStyle w:val="Paragrafoelenco"/>
        <w:ind w:left="1065"/>
        <w:jc w:val="both"/>
        <w:rPr>
          <w:lang w:val="it-IT"/>
        </w:rPr>
      </w:pPr>
      <w:r w:rsidRPr="004A7D28">
        <w:rPr>
          <w:noProof/>
          <w:lang w:eastAsia="en-GB"/>
        </w:rPr>
        <w:lastRenderedPageBreak/>
        <w:drawing>
          <wp:inline distT="0" distB="0" distL="0" distR="0" wp14:anchorId="5FFA0D89" wp14:editId="454003AF">
            <wp:extent cx="5123703" cy="2987675"/>
            <wp:effectExtent l="0" t="0" r="127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845" cy="299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7D" w:rsidRDefault="00ED057D" w:rsidP="00ED057D">
      <w:pPr>
        <w:pStyle w:val="Paragrafoelenco"/>
        <w:numPr>
          <w:ilvl w:val="0"/>
          <w:numId w:val="10"/>
        </w:numPr>
        <w:jc w:val="both"/>
        <w:rPr>
          <w:lang w:val="it-IT"/>
        </w:rPr>
      </w:pPr>
      <w:r w:rsidRPr="00C87FAE">
        <w:rPr>
          <w:lang w:val="it-IT"/>
        </w:rPr>
        <w:t xml:space="preserve">Per questa variabile, Bryan-College Station è la città con media più alta seguita da a Tyler, Beaumont e Wichita Falls. </w:t>
      </w:r>
    </w:p>
    <w:p w:rsidR="00ED057D" w:rsidRDefault="00ED057D" w:rsidP="00ED057D">
      <w:pPr>
        <w:pStyle w:val="Paragrafoelenco"/>
        <w:numPr>
          <w:ilvl w:val="0"/>
          <w:numId w:val="10"/>
        </w:numPr>
        <w:jc w:val="both"/>
        <w:rPr>
          <w:lang w:val="it-IT"/>
        </w:rPr>
      </w:pPr>
      <w:r>
        <w:rPr>
          <w:lang w:val="it-IT"/>
        </w:rPr>
        <w:t xml:space="preserve">Tre di questi </w:t>
      </w:r>
      <w:proofErr w:type="spellStart"/>
      <w:r>
        <w:rPr>
          <w:lang w:val="it-IT"/>
        </w:rPr>
        <w:t>boxplot</w:t>
      </w:r>
      <w:proofErr w:type="spellEnd"/>
      <w:r>
        <w:rPr>
          <w:lang w:val="it-IT"/>
        </w:rPr>
        <w:t xml:space="preserve"> presentano valori anomali.</w:t>
      </w:r>
    </w:p>
    <w:p w:rsidR="00ED057D" w:rsidRDefault="00ED057D" w:rsidP="00ED057D">
      <w:pPr>
        <w:pStyle w:val="Paragrafoelenco"/>
        <w:numPr>
          <w:ilvl w:val="0"/>
          <w:numId w:val="10"/>
        </w:numPr>
        <w:jc w:val="both"/>
        <w:rPr>
          <w:lang w:val="it-IT"/>
        </w:rPr>
      </w:pPr>
      <w:r w:rsidRPr="00C87FAE">
        <w:rPr>
          <w:lang w:val="it-IT"/>
        </w:rPr>
        <w:t xml:space="preserve">Nessuna variabile è perfettamente simmetrica. </w:t>
      </w:r>
      <w:r>
        <w:rPr>
          <w:lang w:val="it-IT"/>
        </w:rPr>
        <w:t xml:space="preserve">La funzione </w:t>
      </w:r>
      <w:proofErr w:type="spellStart"/>
      <w:r>
        <w:rPr>
          <w:lang w:val="it-IT"/>
        </w:rPr>
        <w:t>skewness</w:t>
      </w:r>
      <w:proofErr w:type="spellEnd"/>
      <w:r>
        <w:rPr>
          <w:lang w:val="it-IT"/>
        </w:rPr>
        <w:t xml:space="preserve"> permette di calcolare l’asimmetria. Tyler è la più simmetrica, Bryan-College Station la più asimmetrica. È un risultato che mi aspettavo dato che Tyler non presenta valori anomali a differenza delle altre variabili che hanno valori anomali su una coda.</w:t>
      </w:r>
    </w:p>
    <w:p w:rsidR="004F6EF5" w:rsidRDefault="00ED057D" w:rsidP="004F6EF5">
      <w:pPr>
        <w:pStyle w:val="Paragrafoelenco"/>
        <w:ind w:left="1065"/>
        <w:jc w:val="both"/>
        <w:rPr>
          <w:lang w:val="it-IT"/>
        </w:rPr>
      </w:pPr>
      <w:r>
        <w:rPr>
          <w:lang w:val="it-IT"/>
        </w:rPr>
        <w:t>N</w:t>
      </w:r>
      <w:r w:rsidRPr="00A73F97">
        <w:rPr>
          <w:lang w:val="it-IT"/>
        </w:rPr>
        <w:t xml:space="preserve">on è molto evidente capire quale </w:t>
      </w:r>
      <w:proofErr w:type="spellStart"/>
      <w:r w:rsidRPr="00A73F97">
        <w:rPr>
          <w:lang w:val="it-IT"/>
        </w:rPr>
        <w:t>boxplo</w:t>
      </w:r>
      <w:r>
        <w:rPr>
          <w:lang w:val="it-IT"/>
        </w:rPr>
        <w:t>t</w:t>
      </w:r>
      <w:proofErr w:type="spellEnd"/>
      <w:r>
        <w:rPr>
          <w:lang w:val="it-IT"/>
        </w:rPr>
        <w:t xml:space="preserve"> presenti</w:t>
      </w:r>
      <w:r w:rsidRPr="00A73F97">
        <w:rPr>
          <w:lang w:val="it-IT"/>
        </w:rPr>
        <w:t xml:space="preserve"> la </w:t>
      </w:r>
      <w:r>
        <w:rPr>
          <w:lang w:val="it-IT"/>
        </w:rPr>
        <w:t xml:space="preserve">minore </w:t>
      </w:r>
      <w:r w:rsidRPr="00A73F97">
        <w:rPr>
          <w:lang w:val="it-IT"/>
        </w:rPr>
        <w:t xml:space="preserve">variabilità, mi aiuto allora con </w:t>
      </w:r>
      <w:r>
        <w:rPr>
          <w:lang w:val="it-IT"/>
        </w:rPr>
        <w:t xml:space="preserve">il calcolo della deviazione standard tramite la funzione </w:t>
      </w:r>
      <w:proofErr w:type="spellStart"/>
      <w:r w:rsidRPr="00A73F97">
        <w:rPr>
          <w:i/>
          <w:lang w:val="it-IT"/>
        </w:rPr>
        <w:t>tapply</w:t>
      </w:r>
      <w:proofErr w:type="spellEnd"/>
      <w:r>
        <w:rPr>
          <w:lang w:val="it-IT"/>
        </w:rPr>
        <w:t xml:space="preserve"> e risultata che la variabile con minore variabilità è Bryan-College Station</w:t>
      </w:r>
      <w:r w:rsidR="004F6EF5">
        <w:rPr>
          <w:lang w:val="it-IT"/>
        </w:rPr>
        <w:t xml:space="preserve">. </w:t>
      </w:r>
    </w:p>
    <w:p w:rsidR="004F6EF5" w:rsidRDefault="004F6EF5" w:rsidP="004F6EF5">
      <w:pPr>
        <w:pStyle w:val="Paragrafoelenco"/>
        <w:ind w:left="1065"/>
        <w:jc w:val="both"/>
        <w:rPr>
          <w:lang w:val="it-IT"/>
        </w:rPr>
      </w:pPr>
    </w:p>
    <w:p w:rsidR="004A7D28" w:rsidRDefault="003A2005" w:rsidP="004F6EF5">
      <w:pPr>
        <w:pStyle w:val="Paragrafoelenco"/>
        <w:numPr>
          <w:ilvl w:val="0"/>
          <w:numId w:val="9"/>
        </w:numPr>
        <w:jc w:val="both"/>
        <w:rPr>
          <w:lang w:val="it-IT"/>
        </w:rPr>
      </w:pPr>
      <w:r>
        <w:rPr>
          <w:lang w:val="it-IT"/>
        </w:rPr>
        <w:t>Creo dei</w:t>
      </w:r>
      <w:r w:rsidR="00ED057D">
        <w:rPr>
          <w:lang w:val="it-IT"/>
        </w:rPr>
        <w:t xml:space="preserve"> </w:t>
      </w:r>
      <w:proofErr w:type="spellStart"/>
      <w:r w:rsidR="00AF0591" w:rsidRPr="00ED057D">
        <w:rPr>
          <w:lang w:val="it-IT"/>
        </w:rPr>
        <w:t>boxplot</w:t>
      </w:r>
      <w:proofErr w:type="spellEnd"/>
      <w:r w:rsidR="00AF0591" w:rsidRPr="00ED057D">
        <w:rPr>
          <w:lang w:val="it-IT"/>
        </w:rPr>
        <w:t xml:space="preserve"> </w:t>
      </w:r>
      <w:r w:rsidR="00ED057D">
        <w:rPr>
          <w:lang w:val="it-IT"/>
        </w:rPr>
        <w:t xml:space="preserve">per confrontare il valore totale delle vendite rispetto alle città. </w:t>
      </w:r>
    </w:p>
    <w:p w:rsidR="004A7D28" w:rsidRDefault="004A7D28" w:rsidP="004A7D28">
      <w:pPr>
        <w:pStyle w:val="Paragrafoelenco"/>
        <w:ind w:left="1065"/>
        <w:jc w:val="both"/>
        <w:rPr>
          <w:lang w:val="it-IT"/>
        </w:rPr>
      </w:pPr>
      <w:r w:rsidRPr="004A7D28">
        <w:rPr>
          <w:noProof/>
          <w:lang w:eastAsia="en-GB"/>
        </w:rPr>
        <w:drawing>
          <wp:inline distT="0" distB="0" distL="0" distR="0" wp14:anchorId="2002CDD6" wp14:editId="2616EEA4">
            <wp:extent cx="4231335" cy="247523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286" cy="248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05" w:rsidRDefault="003A2005" w:rsidP="004A7D28">
      <w:pPr>
        <w:pStyle w:val="Paragrafoelenco"/>
        <w:ind w:left="1065"/>
        <w:jc w:val="both"/>
        <w:rPr>
          <w:lang w:val="it-IT"/>
        </w:rPr>
      </w:pPr>
      <w:r>
        <w:rPr>
          <w:lang w:val="it-IT"/>
        </w:rPr>
        <w:t xml:space="preserve">I </w:t>
      </w:r>
      <w:proofErr w:type="spellStart"/>
      <w:r>
        <w:rPr>
          <w:lang w:val="it-IT"/>
        </w:rPr>
        <w:t>boxplot</w:t>
      </w:r>
      <w:proofErr w:type="spellEnd"/>
      <w:r w:rsidR="00ED057D">
        <w:rPr>
          <w:lang w:val="it-IT"/>
        </w:rPr>
        <w:t xml:space="preserve"> </w:t>
      </w:r>
      <w:r>
        <w:rPr>
          <w:lang w:val="it-IT"/>
        </w:rPr>
        <w:t>ottenuti chiariscono</w:t>
      </w:r>
      <w:r w:rsidR="00AF0591" w:rsidRPr="00ED057D">
        <w:rPr>
          <w:lang w:val="it-IT"/>
        </w:rPr>
        <w:t xml:space="preserve"> i risultati ottenuti nel punto 10 poiché avevo scelto la variabile </w:t>
      </w:r>
      <w:r w:rsidR="00AF0591" w:rsidRPr="00ED057D">
        <w:rPr>
          <w:i/>
          <w:lang w:val="it-IT"/>
        </w:rPr>
        <w:t>Volume</w:t>
      </w:r>
      <w:r w:rsidR="00AF0591" w:rsidRPr="00ED057D">
        <w:rPr>
          <w:lang w:val="it-IT"/>
        </w:rPr>
        <w:t xml:space="preserve">. In questo caso </w:t>
      </w:r>
      <w:r w:rsidR="00AF0591" w:rsidRPr="00ED057D">
        <w:rPr>
          <w:i/>
          <w:lang w:val="it-IT"/>
        </w:rPr>
        <w:t xml:space="preserve"> </w:t>
      </w:r>
      <w:r w:rsidR="00AF0591" w:rsidRPr="00ED057D">
        <w:rPr>
          <w:lang w:val="it-IT"/>
        </w:rPr>
        <w:t xml:space="preserve"> è più semplice capire quale </w:t>
      </w:r>
      <w:proofErr w:type="spellStart"/>
      <w:r w:rsidR="00AF0591" w:rsidRPr="00ED057D">
        <w:rPr>
          <w:lang w:val="it-IT"/>
        </w:rPr>
        <w:t>boxplot</w:t>
      </w:r>
      <w:proofErr w:type="spellEnd"/>
      <w:r w:rsidR="00AF0591" w:rsidRPr="00ED057D">
        <w:rPr>
          <w:lang w:val="it-IT"/>
        </w:rPr>
        <w:t xml:space="preserve"> pre</w:t>
      </w:r>
      <w:r w:rsidR="004F6EF5">
        <w:rPr>
          <w:lang w:val="it-IT"/>
        </w:rPr>
        <w:t>senti</w:t>
      </w:r>
      <w:r w:rsidR="00ED057D" w:rsidRPr="00ED057D">
        <w:rPr>
          <w:lang w:val="it-IT"/>
        </w:rPr>
        <w:t xml:space="preserve"> la maggiore variabilità</w:t>
      </w:r>
      <w:r w:rsidR="004F6EF5">
        <w:rPr>
          <w:lang w:val="it-IT"/>
        </w:rPr>
        <w:t>,</w:t>
      </w:r>
      <w:r w:rsidR="00ED057D" w:rsidRPr="00ED057D">
        <w:rPr>
          <w:lang w:val="it-IT"/>
        </w:rPr>
        <w:t xml:space="preserve"> </w:t>
      </w:r>
      <w:r w:rsidR="00AF0591" w:rsidRPr="00ED057D">
        <w:rPr>
          <w:lang w:val="it-IT"/>
        </w:rPr>
        <w:t>asimmetria</w:t>
      </w:r>
      <w:r w:rsidR="00ED057D" w:rsidRPr="00ED057D">
        <w:rPr>
          <w:lang w:val="it-IT"/>
        </w:rPr>
        <w:t xml:space="preserve"> e intervallo interquartile: si tratta di Bryan-College Station. Tale risultato è confermato dal calcolo delle </w:t>
      </w:r>
      <w:r w:rsidR="00ED057D">
        <w:rPr>
          <w:lang w:val="it-IT"/>
        </w:rPr>
        <w:t xml:space="preserve">corrispondenti </w:t>
      </w:r>
      <w:r w:rsidR="00ED057D" w:rsidRPr="00ED057D">
        <w:rPr>
          <w:lang w:val="it-IT"/>
        </w:rPr>
        <w:t>funzioni</w:t>
      </w:r>
      <w:r>
        <w:rPr>
          <w:lang w:val="it-IT"/>
        </w:rPr>
        <w:t xml:space="preserve">. </w:t>
      </w:r>
    </w:p>
    <w:p w:rsidR="004A7D28" w:rsidRDefault="003A2005" w:rsidP="003A2005">
      <w:pPr>
        <w:pStyle w:val="Paragrafoelenco"/>
        <w:ind w:left="1065"/>
        <w:jc w:val="both"/>
        <w:rPr>
          <w:lang w:val="it-IT"/>
        </w:rPr>
      </w:pPr>
      <w:r>
        <w:rPr>
          <w:lang w:val="it-IT"/>
        </w:rPr>
        <w:t xml:space="preserve">Poi, creo altri </w:t>
      </w:r>
      <w:proofErr w:type="spellStart"/>
      <w:r>
        <w:rPr>
          <w:lang w:val="it-IT"/>
        </w:rPr>
        <w:t>boxplot</w:t>
      </w:r>
      <w:proofErr w:type="spellEnd"/>
      <w:r>
        <w:rPr>
          <w:lang w:val="it-IT"/>
        </w:rPr>
        <w:t xml:space="preserve"> per confrontare il valore totale delle vendite rispetto agli anni. </w:t>
      </w:r>
    </w:p>
    <w:p w:rsidR="004A7D28" w:rsidRDefault="004A7D28" w:rsidP="003A2005">
      <w:pPr>
        <w:pStyle w:val="Paragrafoelenco"/>
        <w:ind w:left="1065"/>
        <w:jc w:val="both"/>
        <w:rPr>
          <w:lang w:val="it-IT"/>
        </w:rPr>
      </w:pPr>
      <w:r w:rsidRPr="004A7D28">
        <w:rPr>
          <w:noProof/>
          <w:lang w:eastAsia="en-GB"/>
        </w:rPr>
        <w:lastRenderedPageBreak/>
        <w:drawing>
          <wp:inline distT="0" distB="0" distL="0" distR="0" wp14:anchorId="641D156E" wp14:editId="66573004">
            <wp:extent cx="4497327" cy="2639695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981" cy="264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7D" w:rsidRDefault="003A2005" w:rsidP="003A2005">
      <w:pPr>
        <w:pStyle w:val="Paragrafoelenco"/>
        <w:ind w:left="1065"/>
        <w:jc w:val="both"/>
        <w:rPr>
          <w:lang w:val="it-IT"/>
        </w:rPr>
      </w:pPr>
      <w:r>
        <w:rPr>
          <w:lang w:val="it-IT"/>
        </w:rPr>
        <w:t xml:space="preserve">Anche in questo caso i </w:t>
      </w:r>
      <w:proofErr w:type="spellStart"/>
      <w:r>
        <w:rPr>
          <w:lang w:val="it-IT"/>
        </w:rPr>
        <w:t>boxplot</w:t>
      </w:r>
      <w:proofErr w:type="spellEnd"/>
      <w:r>
        <w:rPr>
          <w:lang w:val="it-IT"/>
        </w:rPr>
        <w:t xml:space="preserve"> chiariscono i risultati ottenuti al punto 10. È evidente che c</w:t>
      </w:r>
      <w:r w:rsidRPr="003A2005">
        <w:rPr>
          <w:lang w:val="it-IT"/>
        </w:rPr>
        <w:t xml:space="preserve">on il passare degli anni è aumentata la </w:t>
      </w:r>
      <w:r>
        <w:rPr>
          <w:lang w:val="it-IT"/>
        </w:rPr>
        <w:t xml:space="preserve">media, la </w:t>
      </w:r>
      <w:r w:rsidRPr="003A2005">
        <w:rPr>
          <w:lang w:val="it-IT"/>
        </w:rPr>
        <w:t>variabilità e l'intervallo di variazione</w:t>
      </w:r>
      <w:r>
        <w:rPr>
          <w:lang w:val="it-IT"/>
        </w:rPr>
        <w:t>. La distribuzione più simmetrica quella del 2014.</w:t>
      </w:r>
    </w:p>
    <w:p w:rsidR="004A7D28" w:rsidRDefault="004213BF" w:rsidP="003A2005">
      <w:pPr>
        <w:pStyle w:val="Paragrafoelenco"/>
        <w:ind w:left="1065"/>
        <w:jc w:val="both"/>
        <w:rPr>
          <w:lang w:val="it-IT"/>
        </w:rPr>
      </w:pPr>
      <w:r>
        <w:rPr>
          <w:lang w:val="it-IT"/>
        </w:rPr>
        <w:t xml:space="preserve">Infine calcolo i </w:t>
      </w:r>
      <w:proofErr w:type="spellStart"/>
      <w:r>
        <w:rPr>
          <w:lang w:val="it-IT"/>
        </w:rPr>
        <w:t>boxplot</w:t>
      </w:r>
      <w:proofErr w:type="spellEnd"/>
      <w:r>
        <w:rPr>
          <w:lang w:val="it-IT"/>
        </w:rPr>
        <w:t xml:space="preserve"> considerando insieme gli anni e le città </w:t>
      </w:r>
    </w:p>
    <w:p w:rsidR="004A7D28" w:rsidRDefault="004A7D28" w:rsidP="003A2005">
      <w:pPr>
        <w:pStyle w:val="Paragrafoelenco"/>
        <w:ind w:left="1065"/>
        <w:jc w:val="both"/>
        <w:rPr>
          <w:lang w:val="it-IT"/>
        </w:rPr>
      </w:pPr>
      <w:r w:rsidRPr="004A7D28">
        <w:rPr>
          <w:noProof/>
          <w:lang w:eastAsia="en-GB"/>
        </w:rPr>
        <w:drawing>
          <wp:inline distT="0" distB="0" distL="0" distR="0" wp14:anchorId="44CD9600" wp14:editId="1D07396B">
            <wp:extent cx="4948555" cy="2847036"/>
            <wp:effectExtent l="0" t="0" r="444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088" cy="28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28" w:rsidRDefault="004A7D28" w:rsidP="003A2005">
      <w:pPr>
        <w:pStyle w:val="Paragrafoelenco"/>
        <w:ind w:left="1065"/>
        <w:jc w:val="both"/>
        <w:rPr>
          <w:lang w:val="it-IT"/>
        </w:rPr>
      </w:pPr>
    </w:p>
    <w:p w:rsidR="004213BF" w:rsidRDefault="004A7D28" w:rsidP="003A2005">
      <w:pPr>
        <w:pStyle w:val="Paragrafoelenco"/>
        <w:ind w:left="1065"/>
        <w:jc w:val="both"/>
        <w:rPr>
          <w:lang w:val="it-IT"/>
        </w:rPr>
      </w:pPr>
      <w:r>
        <w:rPr>
          <w:lang w:val="it-IT"/>
        </w:rPr>
        <w:t xml:space="preserve">I </w:t>
      </w:r>
      <w:r w:rsidR="004213BF">
        <w:rPr>
          <w:lang w:val="it-IT"/>
        </w:rPr>
        <w:t>risultati</w:t>
      </w:r>
      <w:r>
        <w:rPr>
          <w:lang w:val="it-IT"/>
        </w:rPr>
        <w:t xml:space="preserve"> sono i seguenti</w:t>
      </w:r>
      <w:r w:rsidR="004213BF">
        <w:rPr>
          <w:lang w:val="it-IT"/>
        </w:rPr>
        <w:t>:</w:t>
      </w:r>
    </w:p>
    <w:p w:rsidR="00CA42A5" w:rsidRPr="004213BF" w:rsidRDefault="00CA42A5" w:rsidP="00CA42A5">
      <w:pPr>
        <w:pStyle w:val="Paragrafoelenco"/>
        <w:numPr>
          <w:ilvl w:val="0"/>
          <w:numId w:val="12"/>
        </w:numPr>
        <w:jc w:val="both"/>
        <w:rPr>
          <w:lang w:val="it-IT"/>
        </w:rPr>
      </w:pPr>
      <w:r>
        <w:rPr>
          <w:lang w:val="it-IT"/>
        </w:rPr>
        <w:t>C</w:t>
      </w:r>
      <w:r w:rsidRPr="004213BF">
        <w:rPr>
          <w:lang w:val="it-IT"/>
        </w:rPr>
        <w:t xml:space="preserve">on il passare degli anni non sono cambiate le differenze fra le città rispetto alla variabile </w:t>
      </w:r>
      <w:r w:rsidRPr="004213BF">
        <w:rPr>
          <w:i/>
          <w:lang w:val="it-IT"/>
        </w:rPr>
        <w:t>volume</w:t>
      </w:r>
      <w:r>
        <w:rPr>
          <w:lang w:val="it-IT"/>
        </w:rPr>
        <w:t xml:space="preserve">: </w:t>
      </w:r>
      <w:proofErr w:type="spellStart"/>
      <w:r w:rsidRPr="004213BF">
        <w:rPr>
          <w:lang w:val="it-IT"/>
        </w:rPr>
        <w:t>Witchita</w:t>
      </w:r>
      <w:proofErr w:type="spellEnd"/>
      <w:r w:rsidRPr="004213BF">
        <w:rPr>
          <w:lang w:val="it-IT"/>
        </w:rPr>
        <w:t xml:space="preserve"> Falls rimane la città più ec</w:t>
      </w:r>
      <w:r w:rsidR="00750642">
        <w:rPr>
          <w:lang w:val="it-IT"/>
        </w:rPr>
        <w:t xml:space="preserve">onomica, seguita da Beaumont e </w:t>
      </w:r>
      <w:r w:rsidRPr="004213BF">
        <w:rPr>
          <w:lang w:val="it-IT"/>
        </w:rPr>
        <w:t>Bryan-College Station. Tyler è la più costosa</w:t>
      </w:r>
    </w:p>
    <w:p w:rsidR="00CA42A5" w:rsidRPr="004213BF" w:rsidRDefault="00CA42A5" w:rsidP="00CA42A5">
      <w:pPr>
        <w:pStyle w:val="Paragrafoelenco"/>
        <w:numPr>
          <w:ilvl w:val="0"/>
          <w:numId w:val="12"/>
        </w:numPr>
        <w:jc w:val="both"/>
        <w:rPr>
          <w:lang w:val="it-IT"/>
        </w:rPr>
      </w:pPr>
      <w:r w:rsidRPr="004213BF">
        <w:rPr>
          <w:lang w:val="it-IT"/>
        </w:rPr>
        <w:t xml:space="preserve">La città </w:t>
      </w:r>
      <w:proofErr w:type="spellStart"/>
      <w:r w:rsidR="0098340B">
        <w:rPr>
          <w:lang w:val="it-IT"/>
        </w:rPr>
        <w:t>Bryan</w:t>
      </w:r>
      <w:r w:rsidRPr="004213BF">
        <w:rPr>
          <w:lang w:val="it-IT"/>
        </w:rPr>
        <w:t>_College</w:t>
      </w:r>
      <w:proofErr w:type="spellEnd"/>
      <w:r w:rsidRPr="004213BF">
        <w:rPr>
          <w:lang w:val="it-IT"/>
        </w:rPr>
        <w:t xml:space="preserve"> Station è la più variabile ogni anno</w:t>
      </w:r>
    </w:p>
    <w:p w:rsidR="0098340B" w:rsidRDefault="0098340B" w:rsidP="00235856">
      <w:pPr>
        <w:pStyle w:val="Paragrafoelenco"/>
        <w:numPr>
          <w:ilvl w:val="0"/>
          <w:numId w:val="12"/>
        </w:numPr>
        <w:jc w:val="both"/>
        <w:rPr>
          <w:lang w:val="it-IT"/>
        </w:rPr>
      </w:pPr>
      <w:r w:rsidRPr="0098340B">
        <w:rPr>
          <w:lang w:val="it-IT"/>
        </w:rPr>
        <w:t>La</w:t>
      </w:r>
      <w:r w:rsidR="00CA42A5" w:rsidRPr="0098340B">
        <w:rPr>
          <w:lang w:val="it-IT"/>
        </w:rPr>
        <w:t xml:space="preserve"> città con maggiore IQR </w:t>
      </w:r>
      <w:r w:rsidRPr="0098340B">
        <w:rPr>
          <w:lang w:val="it-IT"/>
        </w:rPr>
        <w:t xml:space="preserve">è </w:t>
      </w:r>
      <w:r w:rsidR="00CA42A5" w:rsidRPr="0098340B">
        <w:rPr>
          <w:lang w:val="it-IT"/>
        </w:rPr>
        <w:t xml:space="preserve">Bryan-College Station </w:t>
      </w:r>
      <w:r>
        <w:rPr>
          <w:lang w:val="it-IT"/>
        </w:rPr>
        <w:t>(tranne nel 2011)</w:t>
      </w:r>
    </w:p>
    <w:p w:rsidR="00CA42A5" w:rsidRPr="0098340B" w:rsidRDefault="00CA42A5" w:rsidP="00235856">
      <w:pPr>
        <w:pStyle w:val="Paragrafoelenco"/>
        <w:numPr>
          <w:ilvl w:val="0"/>
          <w:numId w:val="12"/>
        </w:numPr>
        <w:jc w:val="both"/>
        <w:rPr>
          <w:lang w:val="it-IT"/>
        </w:rPr>
      </w:pPr>
      <w:r w:rsidRPr="0098340B">
        <w:rPr>
          <w:lang w:val="it-IT"/>
        </w:rPr>
        <w:t>La distribuzione più asimmetrica è quella del 2012 nella città di Beaumont</w:t>
      </w:r>
    </w:p>
    <w:p w:rsidR="00CA42A5" w:rsidRDefault="00CA42A5" w:rsidP="003A2005">
      <w:pPr>
        <w:pStyle w:val="Paragrafoelenco"/>
        <w:ind w:left="1065"/>
        <w:jc w:val="both"/>
        <w:rPr>
          <w:lang w:val="it-IT"/>
        </w:rPr>
      </w:pPr>
      <w:r>
        <w:rPr>
          <w:lang w:val="it-IT"/>
        </w:rPr>
        <w:t xml:space="preserve">Per completare l’analisi ho aggiunto distribuzioni affianco ai </w:t>
      </w:r>
      <w:proofErr w:type="spellStart"/>
      <w:r>
        <w:rPr>
          <w:lang w:val="it-IT"/>
        </w:rPr>
        <w:t>boxplot</w:t>
      </w:r>
      <w:proofErr w:type="spellEnd"/>
      <w:r>
        <w:rPr>
          <w:lang w:val="it-IT"/>
        </w:rPr>
        <w:t xml:space="preserve"> per avere una maggiore visibilità sull’asimmetria.</w:t>
      </w:r>
    </w:p>
    <w:p w:rsidR="004A7D28" w:rsidRDefault="0098340B" w:rsidP="003A2005">
      <w:pPr>
        <w:pStyle w:val="Paragrafoelenco"/>
        <w:ind w:left="1065"/>
        <w:jc w:val="both"/>
        <w:rPr>
          <w:lang w:val="it-IT"/>
        </w:rPr>
      </w:pPr>
      <w:r w:rsidRPr="0098340B">
        <w:rPr>
          <w:noProof/>
          <w:lang w:eastAsia="en-GB"/>
        </w:rPr>
        <w:lastRenderedPageBreak/>
        <w:drawing>
          <wp:inline distT="0" distB="0" distL="0" distR="0" wp14:anchorId="6A032975" wp14:editId="638440B4">
            <wp:extent cx="4601183" cy="2653868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168" cy="26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E8" w:rsidRDefault="000D27E8" w:rsidP="003A2005">
      <w:pPr>
        <w:pStyle w:val="Paragrafoelenco"/>
        <w:ind w:left="1065"/>
        <w:jc w:val="both"/>
        <w:rPr>
          <w:lang w:val="it-IT"/>
        </w:rPr>
      </w:pPr>
      <w:r w:rsidRPr="000D27E8">
        <w:rPr>
          <w:noProof/>
          <w:lang w:eastAsia="en-GB"/>
        </w:rPr>
        <w:drawing>
          <wp:inline distT="0" distB="0" distL="0" distR="0" wp14:anchorId="65F1849F" wp14:editId="0CD58054">
            <wp:extent cx="4465456" cy="2621915"/>
            <wp:effectExtent l="0" t="0" r="0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2584" cy="26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E8" w:rsidRDefault="000D27E8" w:rsidP="003A2005">
      <w:pPr>
        <w:pStyle w:val="Paragrafoelenco"/>
        <w:ind w:left="1065"/>
        <w:jc w:val="both"/>
        <w:rPr>
          <w:lang w:val="it-IT"/>
        </w:rPr>
      </w:pPr>
    </w:p>
    <w:p w:rsidR="000D27E8" w:rsidRDefault="00CA42A5" w:rsidP="00CA42A5">
      <w:pPr>
        <w:pStyle w:val="Paragrafoelenco"/>
        <w:numPr>
          <w:ilvl w:val="0"/>
          <w:numId w:val="9"/>
        </w:numPr>
        <w:jc w:val="both"/>
        <w:rPr>
          <w:lang w:val="it-IT"/>
        </w:rPr>
      </w:pPr>
      <w:r>
        <w:rPr>
          <w:lang w:val="it-IT"/>
        </w:rPr>
        <w:t xml:space="preserve">Creo un grafico a barre sovrapposte per confrontare la variabile </w:t>
      </w:r>
      <w:r w:rsidRPr="00CA42A5">
        <w:rPr>
          <w:i/>
          <w:lang w:val="it-IT"/>
        </w:rPr>
        <w:t>volume</w:t>
      </w:r>
      <w:r>
        <w:rPr>
          <w:lang w:val="it-IT"/>
        </w:rPr>
        <w:t xml:space="preserve"> nei vari mesi e città. </w:t>
      </w:r>
    </w:p>
    <w:p w:rsidR="000D27E8" w:rsidRDefault="000D27E8" w:rsidP="000D27E8">
      <w:pPr>
        <w:pStyle w:val="Paragrafoelenco"/>
        <w:ind w:left="1065"/>
        <w:jc w:val="both"/>
        <w:rPr>
          <w:lang w:val="it-IT"/>
        </w:rPr>
      </w:pPr>
      <w:r w:rsidRPr="000D27E8">
        <w:rPr>
          <w:noProof/>
          <w:lang w:eastAsia="en-GB"/>
        </w:rPr>
        <w:drawing>
          <wp:inline distT="0" distB="0" distL="0" distR="0" wp14:anchorId="4B1BF92A" wp14:editId="5F600F0C">
            <wp:extent cx="4602480" cy="2601363"/>
            <wp:effectExtent l="0" t="0" r="762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90" b="-1"/>
                    <a:stretch/>
                  </pic:blipFill>
                  <pic:spPr bwMode="auto">
                    <a:xfrm>
                      <a:off x="0" y="0"/>
                      <a:ext cx="4610132" cy="2605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2A5" w:rsidRDefault="00CA42A5" w:rsidP="000D27E8">
      <w:pPr>
        <w:pStyle w:val="Paragrafoelenco"/>
        <w:ind w:left="1065"/>
        <w:jc w:val="both"/>
        <w:rPr>
          <w:lang w:val="it-IT"/>
        </w:rPr>
      </w:pPr>
      <w:r>
        <w:rPr>
          <w:lang w:val="it-IT"/>
        </w:rPr>
        <w:t>I risultati</w:t>
      </w:r>
      <w:r w:rsidR="0098340B">
        <w:rPr>
          <w:lang w:val="it-IT"/>
        </w:rPr>
        <w:t xml:space="preserve"> sono i seguenti</w:t>
      </w:r>
      <w:r>
        <w:rPr>
          <w:lang w:val="it-IT"/>
        </w:rPr>
        <w:t>:</w:t>
      </w:r>
    </w:p>
    <w:p w:rsidR="00194250" w:rsidRDefault="00194250" w:rsidP="00194250">
      <w:pPr>
        <w:pStyle w:val="Paragrafoelenco"/>
        <w:numPr>
          <w:ilvl w:val="0"/>
          <w:numId w:val="14"/>
        </w:numPr>
        <w:jc w:val="both"/>
        <w:rPr>
          <w:lang w:val="it-IT"/>
        </w:rPr>
      </w:pPr>
      <w:r w:rsidRPr="00CA42A5">
        <w:rPr>
          <w:lang w:val="it-IT"/>
        </w:rPr>
        <w:t>Nei mes</w:t>
      </w:r>
      <w:r>
        <w:rPr>
          <w:lang w:val="it-IT"/>
        </w:rPr>
        <w:t>i primaverili ed estiv</w:t>
      </w:r>
      <w:r w:rsidRPr="00CA42A5">
        <w:rPr>
          <w:lang w:val="it-IT"/>
        </w:rPr>
        <w:t>i c'è un aumento delle vendite</w:t>
      </w:r>
      <w:r w:rsidR="000D27E8">
        <w:rPr>
          <w:lang w:val="it-IT"/>
        </w:rPr>
        <w:t xml:space="preserve"> (fenomeno stagionale)</w:t>
      </w:r>
      <w:r w:rsidRPr="00CA42A5">
        <w:rPr>
          <w:lang w:val="it-IT"/>
        </w:rPr>
        <w:t xml:space="preserve">. </w:t>
      </w:r>
    </w:p>
    <w:p w:rsidR="00194250" w:rsidRPr="00CA42A5" w:rsidRDefault="00194250" w:rsidP="00194250">
      <w:pPr>
        <w:pStyle w:val="Paragrafoelenco"/>
        <w:numPr>
          <w:ilvl w:val="0"/>
          <w:numId w:val="14"/>
        </w:numPr>
        <w:jc w:val="both"/>
        <w:rPr>
          <w:lang w:val="it-IT"/>
        </w:rPr>
      </w:pPr>
      <w:r w:rsidRPr="00CA42A5">
        <w:rPr>
          <w:lang w:val="it-IT"/>
        </w:rPr>
        <w:t>La città con più vendite è Tyler</w:t>
      </w:r>
      <w:r w:rsidR="0098340B">
        <w:rPr>
          <w:lang w:val="it-IT"/>
        </w:rPr>
        <w:t>;</w:t>
      </w:r>
      <w:r>
        <w:rPr>
          <w:lang w:val="it-IT"/>
        </w:rPr>
        <w:t xml:space="preserve"> </w:t>
      </w:r>
      <w:r w:rsidRPr="00CA42A5">
        <w:rPr>
          <w:lang w:val="it-IT"/>
        </w:rPr>
        <w:t>Wichita con meno vendite nei mesi</w:t>
      </w:r>
    </w:p>
    <w:p w:rsidR="00194250" w:rsidRPr="00194250" w:rsidRDefault="00194250" w:rsidP="00194250">
      <w:pPr>
        <w:pStyle w:val="Paragrafoelenco"/>
        <w:numPr>
          <w:ilvl w:val="0"/>
          <w:numId w:val="14"/>
        </w:numPr>
        <w:jc w:val="both"/>
        <w:rPr>
          <w:lang w:val="it-IT"/>
        </w:rPr>
      </w:pPr>
      <w:r>
        <w:rPr>
          <w:lang w:val="it-IT"/>
        </w:rPr>
        <w:lastRenderedPageBreak/>
        <w:t>N</w:t>
      </w:r>
      <w:r w:rsidRPr="00CA42A5">
        <w:rPr>
          <w:lang w:val="it-IT"/>
        </w:rPr>
        <w:t xml:space="preserve">on </w:t>
      </w:r>
      <w:r>
        <w:rPr>
          <w:lang w:val="it-IT"/>
        </w:rPr>
        <w:t>si riescono</w:t>
      </w:r>
      <w:r w:rsidRPr="00CA42A5">
        <w:rPr>
          <w:lang w:val="it-IT"/>
        </w:rPr>
        <w:t xml:space="preserve"> ad apprezzare le differenze anno per anno</w:t>
      </w:r>
      <w:r w:rsidR="000474D5">
        <w:rPr>
          <w:lang w:val="it-IT"/>
        </w:rPr>
        <w:t xml:space="preserve"> in quanto si considerano 5 </w:t>
      </w:r>
      <w:r>
        <w:rPr>
          <w:lang w:val="it-IT"/>
        </w:rPr>
        <w:t>mesi di gennaio, 5 mesi di febbraio…</w:t>
      </w:r>
    </w:p>
    <w:p w:rsidR="00194250" w:rsidRDefault="00194250" w:rsidP="00194250">
      <w:pPr>
        <w:pStyle w:val="Paragrafoelenco"/>
        <w:ind w:left="1065"/>
        <w:jc w:val="both"/>
        <w:rPr>
          <w:lang w:val="it-IT"/>
        </w:rPr>
      </w:pPr>
      <w:r>
        <w:rPr>
          <w:lang w:val="it-IT"/>
        </w:rPr>
        <w:t>Anche dal grafico normalizzato si possono c</w:t>
      </w:r>
      <w:r w:rsidR="00B26A0E">
        <w:rPr>
          <w:lang w:val="it-IT"/>
        </w:rPr>
        <w:t>omprendere gli ultimi due risultati</w:t>
      </w:r>
    </w:p>
    <w:p w:rsidR="000D27E8" w:rsidRDefault="000D27E8" w:rsidP="00194250">
      <w:pPr>
        <w:pStyle w:val="Paragrafoelenco"/>
        <w:ind w:left="1065"/>
        <w:jc w:val="both"/>
        <w:rPr>
          <w:lang w:val="it-IT"/>
        </w:rPr>
      </w:pPr>
      <w:r w:rsidRPr="000D27E8">
        <w:rPr>
          <w:noProof/>
          <w:lang w:eastAsia="en-GB"/>
        </w:rPr>
        <w:drawing>
          <wp:inline distT="0" distB="0" distL="0" distR="0" wp14:anchorId="311BB255" wp14:editId="20D1AE2F">
            <wp:extent cx="4596996" cy="2644775"/>
            <wp:effectExtent l="0" t="0" r="0" b="317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9941" cy="26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E8" w:rsidRDefault="00194250" w:rsidP="00194250">
      <w:pPr>
        <w:pStyle w:val="Paragrafoelenco"/>
        <w:ind w:left="1065"/>
        <w:jc w:val="both"/>
        <w:rPr>
          <w:color w:val="FF0000"/>
          <w:lang w:val="it-IT"/>
        </w:rPr>
      </w:pPr>
      <w:r>
        <w:rPr>
          <w:lang w:val="it-IT"/>
        </w:rPr>
        <w:t>Per poter apprezzare le differenze anno per anno, ho creato 5 grafici a barre non normalizzati e</w:t>
      </w:r>
      <w:r w:rsidR="00A24232">
        <w:rPr>
          <w:lang w:val="it-IT"/>
        </w:rPr>
        <w:t xml:space="preserve"> 5 grafici a barre normalizzati</w:t>
      </w:r>
      <w:r>
        <w:rPr>
          <w:lang w:val="it-IT"/>
        </w:rPr>
        <w:t xml:space="preserve">. Ho quindi deciso </w:t>
      </w:r>
      <w:r w:rsidR="000474D5">
        <w:rPr>
          <w:lang w:val="it-IT"/>
        </w:rPr>
        <w:t xml:space="preserve">di considerare la variabile </w:t>
      </w:r>
      <w:proofErr w:type="spellStart"/>
      <w:r w:rsidR="000474D5" w:rsidRPr="000474D5">
        <w:rPr>
          <w:i/>
          <w:lang w:val="it-IT"/>
        </w:rPr>
        <w:t>Year</w:t>
      </w:r>
      <w:proofErr w:type="spellEnd"/>
      <w:r w:rsidR="000474D5">
        <w:rPr>
          <w:lang w:val="it-IT"/>
        </w:rPr>
        <w:t xml:space="preserve"> attraverso la creazione di questi altri grafici in modo da creare grafici di facile lettura e che mi permettessero di visualizzare i risultati annuali</w:t>
      </w:r>
      <w:r w:rsidR="00A24232">
        <w:rPr>
          <w:lang w:val="it-IT"/>
        </w:rPr>
        <w:t xml:space="preserve"> considerando insieme le variabili </w:t>
      </w:r>
      <w:r w:rsidR="00A24232" w:rsidRPr="00A24232">
        <w:rPr>
          <w:i/>
          <w:lang w:val="it-IT"/>
        </w:rPr>
        <w:t>Sales</w:t>
      </w:r>
      <w:r w:rsidR="00A24232" w:rsidRPr="00A24232">
        <w:rPr>
          <w:lang w:val="it-IT"/>
        </w:rPr>
        <w:t>,</w:t>
      </w:r>
      <w:r w:rsidR="00A24232" w:rsidRPr="00A24232">
        <w:rPr>
          <w:i/>
          <w:lang w:val="it-IT"/>
        </w:rPr>
        <w:t xml:space="preserve"> </w:t>
      </w:r>
      <w:proofErr w:type="spellStart"/>
      <w:r w:rsidR="00A24232" w:rsidRPr="00A24232">
        <w:rPr>
          <w:i/>
          <w:lang w:val="it-IT"/>
        </w:rPr>
        <w:t>Month</w:t>
      </w:r>
      <w:proofErr w:type="spellEnd"/>
      <w:r w:rsidR="00A24232" w:rsidRPr="00A24232">
        <w:rPr>
          <w:lang w:val="it-IT"/>
        </w:rPr>
        <w:t>,</w:t>
      </w:r>
      <w:r w:rsidR="00A24232" w:rsidRPr="00A24232">
        <w:rPr>
          <w:i/>
          <w:lang w:val="it-IT"/>
        </w:rPr>
        <w:t xml:space="preserve"> City</w:t>
      </w:r>
      <w:r w:rsidR="00A24232">
        <w:rPr>
          <w:lang w:val="it-IT"/>
        </w:rPr>
        <w:t xml:space="preserve"> e </w:t>
      </w:r>
      <w:proofErr w:type="spellStart"/>
      <w:r w:rsidR="00A24232" w:rsidRPr="00A24232">
        <w:rPr>
          <w:i/>
          <w:lang w:val="it-IT"/>
        </w:rPr>
        <w:t>Year</w:t>
      </w:r>
      <w:proofErr w:type="spellEnd"/>
      <w:r w:rsidR="000474D5">
        <w:rPr>
          <w:lang w:val="it-IT"/>
        </w:rPr>
        <w:t>.</w:t>
      </w:r>
      <w:r w:rsidR="000D27E8">
        <w:rPr>
          <w:lang w:val="it-IT"/>
        </w:rPr>
        <w:t xml:space="preserve"> </w:t>
      </w:r>
    </w:p>
    <w:p w:rsidR="00A24232" w:rsidRDefault="007D5D05" w:rsidP="00194250">
      <w:pPr>
        <w:pStyle w:val="Paragrafoelenco"/>
        <w:ind w:left="1065"/>
        <w:jc w:val="both"/>
        <w:rPr>
          <w:color w:val="FF0000"/>
          <w:lang w:val="it-IT"/>
        </w:rPr>
      </w:pPr>
      <w:r w:rsidRPr="007D5D05">
        <w:rPr>
          <w:noProof/>
          <w:color w:val="FF0000"/>
          <w:lang w:eastAsia="en-GB"/>
        </w:rPr>
        <w:drawing>
          <wp:inline distT="0" distB="0" distL="0" distR="0" wp14:anchorId="03EF029B" wp14:editId="58D2F59F">
            <wp:extent cx="6120130" cy="320639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944"/>
                    <a:stretch/>
                  </pic:blipFill>
                  <pic:spPr bwMode="auto">
                    <a:xfrm>
                      <a:off x="0" y="0"/>
                      <a:ext cx="6120130" cy="3206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7E8" w:rsidRDefault="00A24232" w:rsidP="00194250">
      <w:pPr>
        <w:pStyle w:val="Paragrafoelenco"/>
        <w:ind w:left="1065"/>
        <w:jc w:val="both"/>
        <w:rPr>
          <w:lang w:val="it-IT"/>
        </w:rPr>
      </w:pPr>
      <w:r>
        <w:rPr>
          <w:lang w:val="it-IT"/>
        </w:rPr>
        <w:t xml:space="preserve">I risultati precedenti ottenuti considerando i 5 anni sono confermati anche ogni anno. Infatti, esiste un fenomeno stagionale che si ripete tutti gli anni </w:t>
      </w:r>
      <w:r w:rsidR="006A3BFA">
        <w:rPr>
          <w:lang w:val="it-IT"/>
        </w:rPr>
        <w:t xml:space="preserve">con Tyler che rimane sempre la città con il maggiore numero di vendite e </w:t>
      </w:r>
      <w:proofErr w:type="spellStart"/>
      <w:r w:rsidR="006A3BFA">
        <w:rPr>
          <w:lang w:val="it-IT"/>
        </w:rPr>
        <w:t>Witchita</w:t>
      </w:r>
      <w:proofErr w:type="spellEnd"/>
      <w:r w:rsidR="006A3BFA">
        <w:rPr>
          <w:lang w:val="it-IT"/>
        </w:rPr>
        <w:t xml:space="preserve"> Falls con il numero minore di vendite</w:t>
      </w:r>
      <w:r w:rsidR="007D5D05">
        <w:rPr>
          <w:lang w:val="it-IT"/>
        </w:rPr>
        <w:t>, mentre</w:t>
      </w:r>
      <w:r w:rsidR="006A3BFA">
        <w:rPr>
          <w:lang w:val="it-IT"/>
        </w:rPr>
        <w:t xml:space="preserve"> Bryan</w:t>
      </w:r>
      <w:r w:rsidR="007D5D05">
        <w:rPr>
          <w:lang w:val="it-IT"/>
        </w:rPr>
        <w:t xml:space="preserve"> -College Station occupa il secondo posto per la gran parte dei mesi</w:t>
      </w:r>
      <w:r w:rsidR="006A3BFA">
        <w:rPr>
          <w:lang w:val="it-IT"/>
        </w:rPr>
        <w:t>.</w:t>
      </w:r>
    </w:p>
    <w:p w:rsidR="006A3BFA" w:rsidRDefault="006A3BFA" w:rsidP="00194250">
      <w:pPr>
        <w:pStyle w:val="Paragrafoelenco"/>
        <w:ind w:left="1065"/>
        <w:jc w:val="both"/>
        <w:rPr>
          <w:lang w:val="it-IT"/>
        </w:rPr>
      </w:pPr>
    </w:p>
    <w:p w:rsidR="007D5D05" w:rsidRDefault="000474D5" w:rsidP="00DA496F">
      <w:pPr>
        <w:pStyle w:val="Paragrafoelenco"/>
        <w:numPr>
          <w:ilvl w:val="0"/>
          <w:numId w:val="9"/>
        </w:numPr>
        <w:jc w:val="both"/>
        <w:rPr>
          <w:lang w:val="it-IT"/>
        </w:rPr>
      </w:pPr>
      <w:r w:rsidRPr="00DA33C8">
        <w:rPr>
          <w:lang w:val="it-IT"/>
        </w:rPr>
        <w:t xml:space="preserve">Creo </w:t>
      </w:r>
      <w:proofErr w:type="gramStart"/>
      <w:r w:rsidRPr="00DA33C8">
        <w:rPr>
          <w:lang w:val="it-IT"/>
        </w:rPr>
        <w:t>un data</w:t>
      </w:r>
      <w:proofErr w:type="gramEnd"/>
      <w:r w:rsidRPr="00DA33C8">
        <w:rPr>
          <w:lang w:val="it-IT"/>
        </w:rPr>
        <w:t xml:space="preserve"> frame che chiamo </w:t>
      </w:r>
      <w:r w:rsidRPr="00DA33C8">
        <w:rPr>
          <w:i/>
          <w:lang w:val="it-IT"/>
        </w:rPr>
        <w:t>tabella</w:t>
      </w:r>
      <w:r w:rsidRPr="00DA33C8">
        <w:rPr>
          <w:lang w:val="it-IT"/>
        </w:rPr>
        <w:t xml:space="preserve"> e che mi permette di disporre della somma di </w:t>
      </w:r>
      <w:r w:rsidRPr="00DA33C8">
        <w:rPr>
          <w:i/>
          <w:lang w:val="it-IT"/>
        </w:rPr>
        <w:t xml:space="preserve">Sales </w:t>
      </w:r>
      <w:r w:rsidRPr="00DA33C8">
        <w:rPr>
          <w:lang w:val="it-IT"/>
        </w:rPr>
        <w:t xml:space="preserve">ogni anno per ogni città. Ho quindi sommato i valori di </w:t>
      </w:r>
      <w:r w:rsidRPr="00B26A0E">
        <w:rPr>
          <w:i/>
          <w:lang w:val="it-IT"/>
        </w:rPr>
        <w:t>Sales</w:t>
      </w:r>
      <w:r w:rsidRPr="00DA33C8">
        <w:rPr>
          <w:lang w:val="it-IT"/>
        </w:rPr>
        <w:t xml:space="preserve"> per tutti i mesi</w:t>
      </w:r>
      <w:r w:rsidR="00DA33C8">
        <w:rPr>
          <w:lang w:val="it-IT"/>
        </w:rPr>
        <w:t xml:space="preserve"> di un anno. Questo data frame m</w:t>
      </w:r>
      <w:r w:rsidRPr="00DA33C8">
        <w:rPr>
          <w:lang w:val="it-IT"/>
        </w:rPr>
        <w:t xml:space="preserve">i permette di creare </w:t>
      </w:r>
      <w:proofErr w:type="gramStart"/>
      <w:r w:rsidRPr="00DA33C8">
        <w:rPr>
          <w:lang w:val="it-IT"/>
        </w:rPr>
        <w:t>un line</w:t>
      </w:r>
      <w:proofErr w:type="gramEnd"/>
      <w:r w:rsidRPr="00DA33C8">
        <w:rPr>
          <w:lang w:val="it-IT"/>
        </w:rPr>
        <w:t xml:space="preserve"> chart che mostra la serie storia delle vendite per anni e città. </w:t>
      </w:r>
    </w:p>
    <w:p w:rsidR="007D5D05" w:rsidRDefault="007D5D05" w:rsidP="007D5D05">
      <w:pPr>
        <w:pStyle w:val="Paragrafoelenco"/>
        <w:ind w:left="1065"/>
        <w:jc w:val="both"/>
        <w:rPr>
          <w:lang w:val="it-IT"/>
        </w:rPr>
      </w:pPr>
    </w:p>
    <w:p w:rsidR="007D5D05" w:rsidRDefault="007D5D05" w:rsidP="007D5D05">
      <w:pPr>
        <w:pStyle w:val="Paragrafoelenco"/>
        <w:ind w:left="1065"/>
        <w:jc w:val="both"/>
        <w:rPr>
          <w:lang w:val="it-IT"/>
        </w:rPr>
      </w:pPr>
      <w:r w:rsidRPr="007D5D05">
        <w:rPr>
          <w:noProof/>
          <w:lang w:eastAsia="en-GB"/>
        </w:rPr>
        <w:lastRenderedPageBreak/>
        <w:drawing>
          <wp:inline distT="0" distB="0" distL="0" distR="0" wp14:anchorId="1861EC3D" wp14:editId="4E01B42A">
            <wp:extent cx="4585021" cy="2626468"/>
            <wp:effectExtent l="0" t="0" r="635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8463" cy="26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D05">
        <w:rPr>
          <w:lang w:val="it-IT"/>
        </w:rPr>
        <w:t xml:space="preserve"> </w:t>
      </w:r>
    </w:p>
    <w:p w:rsidR="007D5D05" w:rsidRDefault="007D5D05" w:rsidP="007D5D05">
      <w:pPr>
        <w:pStyle w:val="Paragrafoelenco"/>
        <w:ind w:left="1065"/>
        <w:jc w:val="both"/>
        <w:rPr>
          <w:lang w:val="it-IT"/>
        </w:rPr>
      </w:pPr>
    </w:p>
    <w:p w:rsidR="00CA42A5" w:rsidRPr="007D5D05" w:rsidRDefault="000474D5" w:rsidP="007D5D05">
      <w:pPr>
        <w:pStyle w:val="Paragrafoelenco"/>
        <w:ind w:left="1065"/>
        <w:jc w:val="both"/>
        <w:rPr>
          <w:lang w:val="it-IT"/>
        </w:rPr>
      </w:pPr>
      <w:r w:rsidRPr="007D5D05">
        <w:rPr>
          <w:lang w:val="it-IT"/>
        </w:rPr>
        <w:t xml:space="preserve">Si evince ancora che il numero totale delle vendite è cresciuto nel tempo. Una piccola eccezione per Wichita Falls per la quale c’è una piccola diminuzione del 2014. Tyler è la città con valori </w:t>
      </w:r>
      <w:r w:rsidR="00DA33C8" w:rsidRPr="007D5D05">
        <w:rPr>
          <w:lang w:val="it-IT"/>
        </w:rPr>
        <w:t xml:space="preserve">più alti ogni anno. Le linee non si incontrano a dimostrare che ogni anno è rispettato il seguente ordine fra le città per numero totale di vendite: Tyler, Bryan-College Station, Beaumont e Wichita Falls. </w:t>
      </w:r>
    </w:p>
    <w:p w:rsidR="00DA33C8" w:rsidRDefault="00DA33C8" w:rsidP="00DA33C8">
      <w:pPr>
        <w:pStyle w:val="Paragrafoelenco"/>
        <w:ind w:left="1065"/>
        <w:jc w:val="both"/>
        <w:rPr>
          <w:lang w:val="it-IT"/>
        </w:rPr>
      </w:pPr>
      <w:r>
        <w:rPr>
          <w:lang w:val="it-IT"/>
        </w:rPr>
        <w:t xml:space="preserve">Per considerare anche la variabile </w:t>
      </w:r>
      <w:proofErr w:type="spellStart"/>
      <w:r>
        <w:rPr>
          <w:i/>
          <w:lang w:val="it-IT"/>
        </w:rPr>
        <w:t>month</w:t>
      </w:r>
      <w:proofErr w:type="spellEnd"/>
      <w:r>
        <w:rPr>
          <w:lang w:val="it-IT"/>
        </w:rPr>
        <w:t xml:space="preserve"> ho creato 5 line chart ognuno p</w:t>
      </w:r>
      <w:r w:rsidR="0069156F">
        <w:rPr>
          <w:lang w:val="it-IT"/>
        </w:rPr>
        <w:t>er ogni anno</w:t>
      </w:r>
    </w:p>
    <w:p w:rsidR="00DA33C8" w:rsidRDefault="00444D50" w:rsidP="00DA33C8">
      <w:pPr>
        <w:pStyle w:val="Paragrafoelenco"/>
        <w:ind w:left="1065"/>
        <w:jc w:val="both"/>
        <w:rPr>
          <w:lang w:val="it-IT"/>
        </w:rPr>
      </w:pPr>
      <w:r w:rsidRPr="00444D50">
        <w:rPr>
          <w:noProof/>
          <w:lang w:eastAsia="en-GB"/>
        </w:rPr>
        <w:drawing>
          <wp:inline distT="0" distB="0" distL="0" distR="0" wp14:anchorId="0794B616" wp14:editId="12633DBE">
            <wp:extent cx="6120130" cy="31838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C8" w:rsidRDefault="00DA33C8" w:rsidP="00DA33C8">
      <w:pPr>
        <w:pStyle w:val="Paragrafoelenco"/>
        <w:ind w:left="1065"/>
        <w:jc w:val="both"/>
        <w:rPr>
          <w:lang w:val="it-IT"/>
        </w:rPr>
      </w:pPr>
    </w:p>
    <w:p w:rsidR="00DA33C8" w:rsidRPr="00DA33C8" w:rsidRDefault="00512FB4" w:rsidP="00DA33C8">
      <w:pPr>
        <w:pStyle w:val="Paragrafoelenco"/>
        <w:ind w:left="1065"/>
        <w:jc w:val="both"/>
        <w:rPr>
          <w:lang w:val="it-IT"/>
        </w:rPr>
      </w:pPr>
      <w:r>
        <w:rPr>
          <w:lang w:val="it-IT"/>
        </w:rPr>
        <w:t xml:space="preserve">Si evince che la variabile </w:t>
      </w:r>
      <w:r w:rsidRPr="00B26A0E">
        <w:rPr>
          <w:i/>
          <w:lang w:val="it-IT"/>
        </w:rPr>
        <w:t>Sales</w:t>
      </w:r>
      <w:r>
        <w:rPr>
          <w:lang w:val="it-IT"/>
        </w:rPr>
        <w:t xml:space="preserve"> assume valori maggiori nei mesi primaver</w:t>
      </w:r>
      <w:r w:rsidR="00750642">
        <w:rPr>
          <w:lang w:val="it-IT"/>
        </w:rPr>
        <w:t>ili e estivi</w:t>
      </w:r>
      <w:r>
        <w:rPr>
          <w:lang w:val="it-IT"/>
        </w:rPr>
        <w:t>. In qualche mese le linee si incontrano, capita talvolta anche che i valori di Bryan-College Station siano superiori a Tyler, ma se consideriamo l’intero anno Tyler assume in genere i valori più alti.</w:t>
      </w:r>
    </w:p>
    <w:p w:rsidR="004213BF" w:rsidRPr="004213BF" w:rsidRDefault="004213BF" w:rsidP="004213BF">
      <w:pPr>
        <w:jc w:val="both"/>
        <w:rPr>
          <w:lang w:val="it-IT"/>
        </w:rPr>
      </w:pPr>
    </w:p>
    <w:p w:rsidR="004213BF" w:rsidRPr="004213BF" w:rsidRDefault="004213BF" w:rsidP="004213BF">
      <w:pPr>
        <w:jc w:val="both"/>
        <w:rPr>
          <w:lang w:val="it-IT"/>
        </w:rPr>
      </w:pPr>
      <w:r>
        <w:rPr>
          <w:lang w:val="it-IT"/>
        </w:rPr>
        <w:t xml:space="preserve">                    </w:t>
      </w:r>
    </w:p>
    <w:p w:rsidR="004213BF" w:rsidRPr="00ED057D" w:rsidRDefault="004213BF" w:rsidP="003A2005">
      <w:pPr>
        <w:pStyle w:val="Paragrafoelenco"/>
        <w:ind w:left="1065"/>
        <w:jc w:val="both"/>
        <w:rPr>
          <w:lang w:val="it-IT"/>
        </w:rPr>
      </w:pPr>
    </w:p>
    <w:p w:rsidR="000655C9" w:rsidRPr="000655C9" w:rsidRDefault="000655C9" w:rsidP="000655C9">
      <w:pPr>
        <w:jc w:val="both"/>
        <w:rPr>
          <w:lang w:val="it-IT"/>
        </w:rPr>
      </w:pPr>
    </w:p>
    <w:p w:rsidR="00D861FA" w:rsidRPr="00D861FA" w:rsidRDefault="00D861FA" w:rsidP="00D861FA">
      <w:pPr>
        <w:jc w:val="both"/>
        <w:rPr>
          <w:lang w:val="it-IT"/>
        </w:rPr>
      </w:pPr>
    </w:p>
    <w:p w:rsidR="00A66D34" w:rsidRDefault="00A66D34" w:rsidP="00FE023B">
      <w:pPr>
        <w:pStyle w:val="Paragrafoelenco"/>
        <w:jc w:val="both"/>
        <w:rPr>
          <w:lang w:val="it-IT"/>
        </w:rPr>
      </w:pPr>
    </w:p>
    <w:p w:rsidR="00A66D34" w:rsidRDefault="00A66D34" w:rsidP="00FE023B">
      <w:pPr>
        <w:pStyle w:val="Paragrafoelenco"/>
        <w:jc w:val="both"/>
        <w:rPr>
          <w:lang w:val="it-IT"/>
        </w:rPr>
      </w:pPr>
    </w:p>
    <w:p w:rsidR="00A66D34" w:rsidRDefault="00A66D34" w:rsidP="00FE023B">
      <w:pPr>
        <w:pStyle w:val="Paragrafoelenco"/>
        <w:jc w:val="both"/>
        <w:rPr>
          <w:lang w:val="it-IT"/>
        </w:rPr>
      </w:pPr>
    </w:p>
    <w:p w:rsidR="00A66D34" w:rsidRDefault="00A66D34" w:rsidP="00FE023B">
      <w:pPr>
        <w:pStyle w:val="Paragrafoelenco"/>
        <w:jc w:val="both"/>
        <w:rPr>
          <w:lang w:val="it-IT"/>
        </w:rPr>
      </w:pPr>
    </w:p>
    <w:p w:rsidR="00A66D34" w:rsidRPr="00FE023B" w:rsidRDefault="00A66D34" w:rsidP="00FE023B">
      <w:pPr>
        <w:pStyle w:val="Paragrafoelenco"/>
        <w:jc w:val="both"/>
        <w:rPr>
          <w:lang w:val="it-IT"/>
        </w:rPr>
      </w:pPr>
    </w:p>
    <w:p w:rsidR="00B96361" w:rsidRPr="002C214E" w:rsidRDefault="00B96361" w:rsidP="00B96361">
      <w:pPr>
        <w:pStyle w:val="Paragrafoelenco"/>
        <w:jc w:val="both"/>
        <w:rPr>
          <w:lang w:val="it-IT"/>
        </w:rPr>
      </w:pPr>
    </w:p>
    <w:p w:rsidR="0002254B" w:rsidRPr="0002254B" w:rsidRDefault="0002254B" w:rsidP="0002254B">
      <w:pPr>
        <w:rPr>
          <w:lang w:val="it-IT"/>
        </w:rPr>
      </w:pPr>
    </w:p>
    <w:p w:rsidR="00C54B6E" w:rsidRPr="00C54B6E" w:rsidRDefault="00C54B6E" w:rsidP="00C54B6E">
      <w:pPr>
        <w:rPr>
          <w:i/>
          <w:lang w:val="it-IT"/>
        </w:rPr>
      </w:pPr>
    </w:p>
    <w:p w:rsidR="00C54B6E" w:rsidRDefault="00C54B6E" w:rsidP="00C54B6E">
      <w:pPr>
        <w:pStyle w:val="Paragrafoelenco"/>
        <w:rPr>
          <w:lang w:val="it-IT"/>
        </w:rPr>
      </w:pPr>
    </w:p>
    <w:p w:rsidR="00C54B6E" w:rsidRPr="00C54B6E" w:rsidRDefault="00C54B6E" w:rsidP="00C54B6E">
      <w:pPr>
        <w:pStyle w:val="Paragrafoelenco"/>
        <w:rPr>
          <w:lang w:val="it-IT"/>
        </w:rPr>
      </w:pPr>
    </w:p>
    <w:p w:rsidR="00C54B6E" w:rsidRPr="00C54B6E" w:rsidRDefault="00C54B6E" w:rsidP="00C54B6E">
      <w:pPr>
        <w:rPr>
          <w:lang w:val="it-IT"/>
        </w:rPr>
      </w:pPr>
    </w:p>
    <w:sectPr w:rsidR="00C54B6E" w:rsidRPr="00C54B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A41"/>
    <w:multiLevelType w:val="hybridMultilevel"/>
    <w:tmpl w:val="89D2B4CC"/>
    <w:lvl w:ilvl="0" w:tplc="04100011">
      <w:start w:val="1"/>
      <w:numFmt w:val="decimal"/>
      <w:lvlText w:val="%1)"/>
      <w:lvlJc w:val="left"/>
      <w:pPr>
        <w:ind w:left="915" w:hanging="360"/>
      </w:pPr>
    </w:lvl>
    <w:lvl w:ilvl="1" w:tplc="08090019" w:tentative="1">
      <w:start w:val="1"/>
      <w:numFmt w:val="lowerLetter"/>
      <w:lvlText w:val="%2."/>
      <w:lvlJc w:val="left"/>
      <w:pPr>
        <w:ind w:left="1635" w:hanging="360"/>
      </w:pPr>
    </w:lvl>
    <w:lvl w:ilvl="2" w:tplc="0809001B" w:tentative="1">
      <w:start w:val="1"/>
      <w:numFmt w:val="lowerRoman"/>
      <w:lvlText w:val="%3."/>
      <w:lvlJc w:val="right"/>
      <w:pPr>
        <w:ind w:left="2355" w:hanging="180"/>
      </w:pPr>
    </w:lvl>
    <w:lvl w:ilvl="3" w:tplc="0809000F" w:tentative="1">
      <w:start w:val="1"/>
      <w:numFmt w:val="decimal"/>
      <w:lvlText w:val="%4."/>
      <w:lvlJc w:val="left"/>
      <w:pPr>
        <w:ind w:left="3075" w:hanging="360"/>
      </w:pPr>
    </w:lvl>
    <w:lvl w:ilvl="4" w:tplc="08090019" w:tentative="1">
      <w:start w:val="1"/>
      <w:numFmt w:val="lowerLetter"/>
      <w:lvlText w:val="%5."/>
      <w:lvlJc w:val="left"/>
      <w:pPr>
        <w:ind w:left="3795" w:hanging="360"/>
      </w:pPr>
    </w:lvl>
    <w:lvl w:ilvl="5" w:tplc="0809001B" w:tentative="1">
      <w:start w:val="1"/>
      <w:numFmt w:val="lowerRoman"/>
      <w:lvlText w:val="%6."/>
      <w:lvlJc w:val="right"/>
      <w:pPr>
        <w:ind w:left="4515" w:hanging="180"/>
      </w:pPr>
    </w:lvl>
    <w:lvl w:ilvl="6" w:tplc="0809000F" w:tentative="1">
      <w:start w:val="1"/>
      <w:numFmt w:val="decimal"/>
      <w:lvlText w:val="%7."/>
      <w:lvlJc w:val="left"/>
      <w:pPr>
        <w:ind w:left="5235" w:hanging="360"/>
      </w:pPr>
    </w:lvl>
    <w:lvl w:ilvl="7" w:tplc="08090019" w:tentative="1">
      <w:start w:val="1"/>
      <w:numFmt w:val="lowerLetter"/>
      <w:lvlText w:val="%8."/>
      <w:lvlJc w:val="left"/>
      <w:pPr>
        <w:ind w:left="5955" w:hanging="360"/>
      </w:pPr>
    </w:lvl>
    <w:lvl w:ilvl="8" w:tplc="08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0A1F71E7"/>
    <w:multiLevelType w:val="hybridMultilevel"/>
    <w:tmpl w:val="EEAA8180"/>
    <w:lvl w:ilvl="0" w:tplc="04100011">
      <w:start w:val="1"/>
      <w:numFmt w:val="decimal"/>
      <w:lvlText w:val="%1)"/>
      <w:lvlJc w:val="left"/>
      <w:pPr>
        <w:ind w:left="870" w:hanging="360"/>
      </w:p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0B69717E"/>
    <w:multiLevelType w:val="hybridMultilevel"/>
    <w:tmpl w:val="9D287842"/>
    <w:lvl w:ilvl="0" w:tplc="04100011">
      <w:start w:val="1"/>
      <w:numFmt w:val="decimal"/>
      <w:lvlText w:val="%1)"/>
      <w:lvlJc w:val="left"/>
      <w:pPr>
        <w:ind w:left="1065" w:hanging="360"/>
      </w:p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D7A3A32"/>
    <w:multiLevelType w:val="hybridMultilevel"/>
    <w:tmpl w:val="5E08D35C"/>
    <w:lvl w:ilvl="0" w:tplc="85547A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E760EF"/>
    <w:multiLevelType w:val="hybridMultilevel"/>
    <w:tmpl w:val="E2C8B2DC"/>
    <w:lvl w:ilvl="0" w:tplc="85547ACC">
      <w:start w:val="3"/>
      <w:numFmt w:val="bullet"/>
      <w:lvlText w:val="-"/>
      <w:lvlJc w:val="left"/>
      <w:pPr>
        <w:ind w:left="178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353A2598"/>
    <w:multiLevelType w:val="hybridMultilevel"/>
    <w:tmpl w:val="F81AA9DE"/>
    <w:lvl w:ilvl="0" w:tplc="04100011">
      <w:start w:val="1"/>
      <w:numFmt w:val="decimal"/>
      <w:lvlText w:val="%1)"/>
      <w:lvlJc w:val="left"/>
      <w:pPr>
        <w:ind w:left="825" w:hanging="360"/>
      </w:p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4BA6650B"/>
    <w:multiLevelType w:val="hybridMultilevel"/>
    <w:tmpl w:val="A0AC7A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26835"/>
    <w:multiLevelType w:val="hybridMultilevel"/>
    <w:tmpl w:val="0CD221FC"/>
    <w:lvl w:ilvl="0" w:tplc="85547ACC">
      <w:start w:val="3"/>
      <w:numFmt w:val="bullet"/>
      <w:lvlText w:val="-"/>
      <w:lvlJc w:val="left"/>
      <w:pPr>
        <w:ind w:left="178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5EF70546"/>
    <w:multiLevelType w:val="hybridMultilevel"/>
    <w:tmpl w:val="008656B0"/>
    <w:lvl w:ilvl="0" w:tplc="85547AC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E32EAA"/>
    <w:multiLevelType w:val="hybridMultilevel"/>
    <w:tmpl w:val="F72849CC"/>
    <w:lvl w:ilvl="0" w:tplc="85547AC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B33E32"/>
    <w:multiLevelType w:val="hybridMultilevel"/>
    <w:tmpl w:val="70F84E2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BD0C75"/>
    <w:multiLevelType w:val="hybridMultilevel"/>
    <w:tmpl w:val="4BE4BE56"/>
    <w:lvl w:ilvl="0" w:tplc="85547AC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0E092E"/>
    <w:multiLevelType w:val="hybridMultilevel"/>
    <w:tmpl w:val="AC049F44"/>
    <w:lvl w:ilvl="0" w:tplc="85547ACC">
      <w:start w:val="3"/>
      <w:numFmt w:val="bullet"/>
      <w:lvlText w:val="-"/>
      <w:lvlJc w:val="left"/>
      <w:pPr>
        <w:ind w:left="178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788858E7"/>
    <w:multiLevelType w:val="hybridMultilevel"/>
    <w:tmpl w:val="99245EB8"/>
    <w:lvl w:ilvl="0" w:tplc="04100011">
      <w:start w:val="1"/>
      <w:numFmt w:val="decimal"/>
      <w:lvlText w:val="%1)"/>
      <w:lvlJc w:val="left"/>
      <w:pPr>
        <w:ind w:left="1215" w:hanging="360"/>
      </w:pPr>
    </w:lvl>
    <w:lvl w:ilvl="1" w:tplc="08090019" w:tentative="1">
      <w:start w:val="1"/>
      <w:numFmt w:val="lowerLetter"/>
      <w:lvlText w:val="%2."/>
      <w:lvlJc w:val="left"/>
      <w:pPr>
        <w:ind w:left="1935" w:hanging="360"/>
      </w:pPr>
    </w:lvl>
    <w:lvl w:ilvl="2" w:tplc="0809001B" w:tentative="1">
      <w:start w:val="1"/>
      <w:numFmt w:val="lowerRoman"/>
      <w:lvlText w:val="%3."/>
      <w:lvlJc w:val="right"/>
      <w:pPr>
        <w:ind w:left="2655" w:hanging="180"/>
      </w:pPr>
    </w:lvl>
    <w:lvl w:ilvl="3" w:tplc="0809000F" w:tentative="1">
      <w:start w:val="1"/>
      <w:numFmt w:val="decimal"/>
      <w:lvlText w:val="%4."/>
      <w:lvlJc w:val="left"/>
      <w:pPr>
        <w:ind w:left="3375" w:hanging="360"/>
      </w:pPr>
    </w:lvl>
    <w:lvl w:ilvl="4" w:tplc="08090019" w:tentative="1">
      <w:start w:val="1"/>
      <w:numFmt w:val="lowerLetter"/>
      <w:lvlText w:val="%5."/>
      <w:lvlJc w:val="left"/>
      <w:pPr>
        <w:ind w:left="4095" w:hanging="360"/>
      </w:pPr>
    </w:lvl>
    <w:lvl w:ilvl="5" w:tplc="0809001B" w:tentative="1">
      <w:start w:val="1"/>
      <w:numFmt w:val="lowerRoman"/>
      <w:lvlText w:val="%6."/>
      <w:lvlJc w:val="right"/>
      <w:pPr>
        <w:ind w:left="4815" w:hanging="180"/>
      </w:pPr>
    </w:lvl>
    <w:lvl w:ilvl="6" w:tplc="0809000F" w:tentative="1">
      <w:start w:val="1"/>
      <w:numFmt w:val="decimal"/>
      <w:lvlText w:val="%7."/>
      <w:lvlJc w:val="left"/>
      <w:pPr>
        <w:ind w:left="5535" w:hanging="360"/>
      </w:pPr>
    </w:lvl>
    <w:lvl w:ilvl="7" w:tplc="08090019" w:tentative="1">
      <w:start w:val="1"/>
      <w:numFmt w:val="lowerLetter"/>
      <w:lvlText w:val="%8."/>
      <w:lvlJc w:val="left"/>
      <w:pPr>
        <w:ind w:left="6255" w:hanging="360"/>
      </w:pPr>
    </w:lvl>
    <w:lvl w:ilvl="8" w:tplc="08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7A903E3F"/>
    <w:multiLevelType w:val="hybridMultilevel"/>
    <w:tmpl w:val="BA0AB0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10"/>
  </w:num>
  <w:num w:numId="5">
    <w:abstractNumId w:val="0"/>
  </w:num>
  <w:num w:numId="6">
    <w:abstractNumId w:val="13"/>
  </w:num>
  <w:num w:numId="7">
    <w:abstractNumId w:val="5"/>
  </w:num>
  <w:num w:numId="8">
    <w:abstractNumId w:val="1"/>
  </w:num>
  <w:num w:numId="9">
    <w:abstractNumId w:val="2"/>
  </w:num>
  <w:num w:numId="10">
    <w:abstractNumId w:val="11"/>
  </w:num>
  <w:num w:numId="11">
    <w:abstractNumId w:val="9"/>
  </w:num>
  <w:num w:numId="12">
    <w:abstractNumId w:val="12"/>
  </w:num>
  <w:num w:numId="13">
    <w:abstractNumId w:val="7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F8"/>
    <w:rsid w:val="0002254B"/>
    <w:rsid w:val="000474D5"/>
    <w:rsid w:val="000655C9"/>
    <w:rsid w:val="000D27E8"/>
    <w:rsid w:val="00194250"/>
    <w:rsid w:val="002117E6"/>
    <w:rsid w:val="002C214E"/>
    <w:rsid w:val="002C728C"/>
    <w:rsid w:val="003278A5"/>
    <w:rsid w:val="003A2005"/>
    <w:rsid w:val="004213BF"/>
    <w:rsid w:val="00444D50"/>
    <w:rsid w:val="004A7D28"/>
    <w:rsid w:val="004D28E4"/>
    <w:rsid w:val="004D37C7"/>
    <w:rsid w:val="004F6EF5"/>
    <w:rsid w:val="00512FB4"/>
    <w:rsid w:val="006746F8"/>
    <w:rsid w:val="0069156F"/>
    <w:rsid w:val="006A3BFA"/>
    <w:rsid w:val="00750642"/>
    <w:rsid w:val="007550FA"/>
    <w:rsid w:val="007D5D05"/>
    <w:rsid w:val="00924BA5"/>
    <w:rsid w:val="0098340B"/>
    <w:rsid w:val="009B3B33"/>
    <w:rsid w:val="009B5F91"/>
    <w:rsid w:val="00A24232"/>
    <w:rsid w:val="00A66D34"/>
    <w:rsid w:val="00A73F97"/>
    <w:rsid w:val="00A84EAC"/>
    <w:rsid w:val="00AD40A8"/>
    <w:rsid w:val="00AE3058"/>
    <w:rsid w:val="00AF0591"/>
    <w:rsid w:val="00B26A0E"/>
    <w:rsid w:val="00B96361"/>
    <w:rsid w:val="00C54B6E"/>
    <w:rsid w:val="00C87FAE"/>
    <w:rsid w:val="00CA42A5"/>
    <w:rsid w:val="00D80A4B"/>
    <w:rsid w:val="00D861FA"/>
    <w:rsid w:val="00DA33C8"/>
    <w:rsid w:val="00E73E42"/>
    <w:rsid w:val="00ED057D"/>
    <w:rsid w:val="00F137A4"/>
    <w:rsid w:val="00FE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BD2B"/>
  <w15:chartTrackingRefBased/>
  <w15:docId w15:val="{6DCD0AAF-94F4-4148-B15A-912602C8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3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Pelagalli</dc:creator>
  <cp:keywords/>
  <dc:description/>
  <cp:lastModifiedBy>Eva Pelagalli</cp:lastModifiedBy>
  <cp:revision>11</cp:revision>
  <dcterms:created xsi:type="dcterms:W3CDTF">2023-07-15T20:42:00Z</dcterms:created>
  <dcterms:modified xsi:type="dcterms:W3CDTF">2023-07-27T21:14:00Z</dcterms:modified>
</cp:coreProperties>
</file>