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18ADB" w14:textId="77777777" w:rsidR="00311E13" w:rsidRDefault="001B5D78" w:rsidP="00311E13">
      <w:pPr>
        <w:pStyle w:val="Ttulo3"/>
        <w:spacing w:before="0" w:after="0"/>
        <w:rPr>
          <w:b/>
          <w:bCs/>
          <w:lang w:val="es-MX"/>
        </w:rPr>
      </w:pPr>
      <w:r w:rsidRPr="00743504">
        <w:rPr>
          <w:b/>
          <w:bCs/>
        </w:rPr>
        <w:t xml:space="preserve">Sesión 2. </w:t>
      </w:r>
      <w:r w:rsidR="00311E13" w:rsidRPr="00311E13">
        <w:rPr>
          <w:b/>
          <w:bCs/>
          <w:lang w:val="es-MX"/>
        </w:rPr>
        <w:t>Análisis de datos e integración de IA en Microsoft Office</w:t>
      </w:r>
    </w:p>
    <w:p w14:paraId="039E7992" w14:textId="38196557" w:rsidR="001B5D78" w:rsidRPr="00743504" w:rsidRDefault="001B5D78" w:rsidP="00311E13">
      <w:pPr>
        <w:pStyle w:val="Ttulo3"/>
        <w:spacing w:before="0" w:after="0"/>
        <w:rPr>
          <w:b/>
          <w:bCs/>
        </w:rPr>
      </w:pPr>
      <w:r w:rsidRPr="00743504">
        <w:rPr>
          <w:b/>
          <w:bCs/>
        </w:rPr>
        <w:t xml:space="preserve">Actividad </w:t>
      </w:r>
      <w:r w:rsidR="00742A86">
        <w:rPr>
          <w:b/>
          <w:bCs/>
        </w:rPr>
        <w:t>2.4</w:t>
      </w:r>
      <w:r w:rsidRPr="00743504">
        <w:rPr>
          <w:b/>
          <w:bCs/>
        </w:rPr>
        <w:t>: ¿Buena o mala práctica?</w:t>
      </w:r>
    </w:p>
    <w:p w14:paraId="735C0C63" w14:textId="6C5D2503" w:rsidR="001B5D78" w:rsidRPr="001B5D78" w:rsidRDefault="001B5D78" w:rsidP="00FB6562">
      <w:pPr>
        <w:spacing w:before="240" w:after="0"/>
        <w:rPr>
          <w:rFonts w:ascii="Albert Sans" w:hAnsi="Albert Sans"/>
          <w:b/>
          <w:bCs/>
        </w:rPr>
      </w:pPr>
      <w:r w:rsidRPr="001B5D78">
        <w:rPr>
          <w:rFonts w:ascii="Albert Sans" w:hAnsi="Albert Sans"/>
          <w:b/>
          <w:bCs/>
        </w:rPr>
        <w:t>Indicaciones.</w:t>
      </w:r>
    </w:p>
    <w:p w14:paraId="3E336002" w14:textId="5B84169B" w:rsidR="00742A86" w:rsidRPr="00742A86" w:rsidRDefault="00742A86" w:rsidP="00742A86">
      <w:pPr>
        <w:pStyle w:val="Prrafodelista"/>
        <w:numPr>
          <w:ilvl w:val="0"/>
          <w:numId w:val="21"/>
        </w:numPr>
        <w:spacing w:after="0"/>
        <w:rPr>
          <w:rFonts w:ascii="Albert Sans" w:hAnsi="Albert Sans"/>
        </w:rPr>
      </w:pPr>
      <w:r w:rsidRPr="00742A86">
        <w:rPr>
          <w:rFonts w:ascii="Albert Sans" w:hAnsi="Albert Sans"/>
        </w:rPr>
        <w:t xml:space="preserve">Lee cada escenario. </w:t>
      </w:r>
    </w:p>
    <w:p w14:paraId="53F71134" w14:textId="77777777" w:rsidR="00742A86" w:rsidRPr="00742A86" w:rsidRDefault="00742A86" w:rsidP="00742A86">
      <w:pPr>
        <w:pStyle w:val="Prrafodelista"/>
        <w:numPr>
          <w:ilvl w:val="0"/>
          <w:numId w:val="21"/>
        </w:numPr>
        <w:spacing w:after="0"/>
        <w:rPr>
          <w:rFonts w:ascii="Albert Sans" w:hAnsi="Albert Sans"/>
        </w:rPr>
      </w:pPr>
      <w:r w:rsidRPr="00742A86">
        <w:rPr>
          <w:rFonts w:ascii="Albert Sans" w:hAnsi="Albert Sans"/>
        </w:rPr>
        <w:t>Clasifícalo: Buena práctica / Práctica de riesgo / Mala práctica.</w:t>
      </w:r>
    </w:p>
    <w:p w14:paraId="485BE7FC" w14:textId="77777777" w:rsidR="00742A86" w:rsidRPr="00742A86" w:rsidRDefault="00742A86" w:rsidP="00742A86">
      <w:pPr>
        <w:pStyle w:val="Prrafodelista"/>
        <w:numPr>
          <w:ilvl w:val="0"/>
          <w:numId w:val="21"/>
        </w:numPr>
        <w:spacing w:after="0"/>
        <w:rPr>
          <w:rFonts w:ascii="Albert Sans" w:hAnsi="Albert Sans"/>
        </w:rPr>
      </w:pPr>
      <w:r w:rsidRPr="00742A86">
        <w:rPr>
          <w:rFonts w:ascii="Albert Sans" w:hAnsi="Albert Sans"/>
        </w:rPr>
        <w:t xml:space="preserve">Compara tu clasificación con tu grupo. </w:t>
      </w:r>
    </w:p>
    <w:p w14:paraId="51CAD213" w14:textId="08DF7E33" w:rsidR="001B5D78" w:rsidRDefault="00742A86" w:rsidP="00742A86">
      <w:pPr>
        <w:pStyle w:val="Prrafodelista"/>
        <w:numPr>
          <w:ilvl w:val="0"/>
          <w:numId w:val="21"/>
        </w:numPr>
        <w:spacing w:after="0"/>
        <w:rPr>
          <w:rFonts w:ascii="Albert Sans" w:hAnsi="Albert Sans"/>
        </w:rPr>
      </w:pPr>
      <w:r w:rsidRPr="00742A86">
        <w:rPr>
          <w:rFonts w:ascii="Albert Sans" w:hAnsi="Albert Sans"/>
        </w:rPr>
        <w:t>¿En qué casos hubo desacuerdo? ¿Por qué?</w:t>
      </w:r>
    </w:p>
    <w:p w14:paraId="1C35A0AD" w14:textId="77777777" w:rsidR="00742A86" w:rsidRPr="00742A86" w:rsidRDefault="00742A86" w:rsidP="00742A86">
      <w:pPr>
        <w:pStyle w:val="Prrafodelista"/>
        <w:spacing w:after="0"/>
        <w:rPr>
          <w:rFonts w:ascii="Albert Sans" w:hAnsi="Albert Sans"/>
        </w:rPr>
      </w:pPr>
    </w:p>
    <w:tbl>
      <w:tblPr>
        <w:tblStyle w:val="Tablanormal1"/>
        <w:tblW w:w="0" w:type="auto"/>
        <w:tblLook w:val="04A0" w:firstRow="1" w:lastRow="0" w:firstColumn="1" w:lastColumn="0" w:noHBand="0" w:noVBand="1"/>
      </w:tblPr>
      <w:tblGrid>
        <w:gridCol w:w="7650"/>
        <w:gridCol w:w="2420"/>
      </w:tblGrid>
      <w:tr w:rsidR="003B2F30" w:rsidRPr="001B5D78" w14:paraId="17C9E781" w14:textId="77777777" w:rsidTr="00092D75">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7650" w:type="dxa"/>
            <w:shd w:val="clear" w:color="auto" w:fill="FFFFFF" w:themeFill="background1"/>
            <w:vAlign w:val="center"/>
          </w:tcPr>
          <w:p w14:paraId="6F0A0F6D" w14:textId="77777777" w:rsidR="003B2F30" w:rsidRPr="001B5D78" w:rsidRDefault="003B2F30" w:rsidP="00092D75">
            <w:pPr>
              <w:rPr>
                <w:rFonts w:ascii="Albert Sans" w:hAnsi="Albert Sans"/>
              </w:rPr>
            </w:pPr>
            <w:r w:rsidRPr="001B5D78">
              <w:rPr>
                <w:rFonts w:ascii="Albert Sans" w:hAnsi="Albert Sans"/>
              </w:rPr>
              <w:t>Caso</w:t>
            </w:r>
          </w:p>
        </w:tc>
        <w:tc>
          <w:tcPr>
            <w:tcW w:w="2420" w:type="dxa"/>
            <w:shd w:val="clear" w:color="auto" w:fill="FFFFFF" w:themeFill="background1"/>
            <w:vAlign w:val="center"/>
          </w:tcPr>
          <w:p w14:paraId="6FFEA9ED" w14:textId="77777777" w:rsidR="003B2F30" w:rsidRPr="001B5D78" w:rsidRDefault="003B2F30" w:rsidP="00092D75">
            <w:pPr>
              <w:cnfStyle w:val="100000000000" w:firstRow="1" w:lastRow="0" w:firstColumn="0" w:lastColumn="0" w:oddVBand="0" w:evenVBand="0" w:oddHBand="0" w:evenHBand="0" w:firstRowFirstColumn="0" w:firstRowLastColumn="0" w:lastRowFirstColumn="0" w:lastRowLastColumn="0"/>
              <w:rPr>
                <w:rFonts w:ascii="Albert Sans" w:hAnsi="Albert Sans"/>
              </w:rPr>
            </w:pPr>
            <w:r w:rsidRPr="001B5D78">
              <w:rPr>
                <w:rFonts w:ascii="Albert Sans" w:hAnsi="Albert Sans"/>
              </w:rPr>
              <w:t>Evaluación</w:t>
            </w:r>
          </w:p>
        </w:tc>
      </w:tr>
      <w:tr w:rsidR="003B2F30" w:rsidRPr="001B5D78" w14:paraId="10F8D722" w14:textId="77777777" w:rsidTr="00092D75">
        <w:trPr>
          <w:cnfStyle w:val="000000100000" w:firstRow="0" w:lastRow="0" w:firstColumn="0" w:lastColumn="0" w:oddVBand="0" w:evenVBand="0" w:oddHBand="1"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37C303D3" w14:textId="524933A2" w:rsidR="003B2F30" w:rsidRPr="00742A86" w:rsidRDefault="003B2F30" w:rsidP="00092D75">
            <w:pPr>
              <w:rPr>
                <w:rFonts w:ascii="Albert Sans" w:hAnsi="Albert Sans"/>
                <w:b w:val="0"/>
                <w:bCs w:val="0"/>
              </w:rPr>
            </w:pPr>
            <w:r w:rsidRPr="00742A86">
              <w:rPr>
                <w:rFonts w:ascii="Albert Sans" w:hAnsi="Albert Sans"/>
                <w:b w:val="0"/>
                <w:bCs w:val="0"/>
              </w:rPr>
              <w:t>Una ejecutiva de cuenta necesita solicitarle a la aseguradora una carta de renovación para uno de sus clientes antes de que venza el plazo. Para adelantar el trámite mientras viaja, copia la póliza completa del cliente</w:t>
            </w:r>
            <w:r w:rsidR="00B16B37">
              <w:rPr>
                <w:rFonts w:ascii="Albert Sans" w:hAnsi="Albert Sans"/>
                <w:b w:val="0"/>
                <w:bCs w:val="0"/>
              </w:rPr>
              <w:t xml:space="preserve">, </w:t>
            </w:r>
            <w:r w:rsidRPr="00742A86">
              <w:rPr>
                <w:rFonts w:ascii="Albert Sans" w:hAnsi="Albert Sans"/>
                <w:b w:val="0"/>
                <w:bCs w:val="0"/>
              </w:rPr>
              <w:t>incluyendo su historial y datos de salud</w:t>
            </w:r>
            <w:r w:rsidR="00B16B37">
              <w:rPr>
                <w:rFonts w:ascii="Albert Sans" w:hAnsi="Albert Sans"/>
                <w:b w:val="0"/>
                <w:bCs w:val="0"/>
              </w:rPr>
              <w:t>,</w:t>
            </w:r>
            <w:r w:rsidRPr="00742A86">
              <w:rPr>
                <w:rFonts w:ascii="Albert Sans" w:hAnsi="Albert Sans"/>
                <w:b w:val="0"/>
                <w:bCs w:val="0"/>
              </w:rPr>
              <w:t xml:space="preserve"> desde el sistema de Be Safe hacia su cuenta personal de correo gratuita, con la idea de trabajarla esa noche desde su casa.</w:t>
            </w:r>
          </w:p>
        </w:tc>
        <w:tc>
          <w:tcPr>
            <w:tcW w:w="2420" w:type="dxa"/>
          </w:tcPr>
          <w:p w14:paraId="4F7685D3" w14:textId="77777777" w:rsidR="003B2F30" w:rsidRPr="001B5D78" w:rsidRDefault="003B2F30" w:rsidP="00092D75">
            <w:pPr>
              <w:cnfStyle w:val="000000100000" w:firstRow="0" w:lastRow="0" w:firstColumn="0" w:lastColumn="0" w:oddVBand="0" w:evenVBand="0" w:oddHBand="1" w:evenHBand="0" w:firstRowFirstColumn="0" w:firstRowLastColumn="0" w:lastRowFirstColumn="0" w:lastRowLastColumn="0"/>
              <w:rPr>
                <w:rFonts w:ascii="Albert Sans" w:hAnsi="Albert Sans"/>
              </w:rPr>
            </w:pPr>
          </w:p>
        </w:tc>
      </w:tr>
      <w:tr w:rsidR="003B2F30" w:rsidRPr="001B5D78" w14:paraId="5B8E9FF7" w14:textId="77777777" w:rsidTr="00092D75">
        <w:trPr>
          <w:trHeight w:val="979"/>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3561E0E9" w14:textId="7322DD96" w:rsidR="003B2F30" w:rsidRPr="00742A86" w:rsidRDefault="003B2F30" w:rsidP="00092D75">
            <w:pPr>
              <w:rPr>
                <w:rFonts w:ascii="Albert Sans" w:hAnsi="Albert Sans"/>
                <w:b w:val="0"/>
                <w:bCs w:val="0"/>
              </w:rPr>
            </w:pPr>
            <w:r w:rsidRPr="00742A86">
              <w:rPr>
                <w:rFonts w:ascii="Albert Sans" w:hAnsi="Albert Sans"/>
                <w:b w:val="0"/>
                <w:bCs w:val="0"/>
              </w:rPr>
              <w:t>Un ejecutivo de siniestros de Be Safe está apoyando a un cliente que no está de acuerdo con el monto que la aseguradora reconoció por una cirugía. Sin mencionar el nombre del asegurado ni el número de póliza, describe el caso en términos generales</w:t>
            </w:r>
            <w:r w:rsidR="00B16B37">
              <w:rPr>
                <w:rFonts w:ascii="Albert Sans" w:hAnsi="Albert Sans"/>
                <w:b w:val="0"/>
                <w:bCs w:val="0"/>
              </w:rPr>
              <w:t xml:space="preserve">, </w:t>
            </w:r>
            <w:r w:rsidRPr="00742A86">
              <w:rPr>
                <w:rFonts w:ascii="Albert Sans" w:hAnsi="Albert Sans"/>
                <w:b w:val="0"/>
                <w:bCs w:val="0"/>
              </w:rPr>
              <w:t>tipo de procedimiento, motivo del descuento aplicado</w:t>
            </w:r>
            <w:r w:rsidR="00B16B37">
              <w:rPr>
                <w:rFonts w:ascii="Albert Sans" w:hAnsi="Albert Sans"/>
                <w:b w:val="0"/>
                <w:bCs w:val="0"/>
              </w:rPr>
              <w:t>,</w:t>
            </w:r>
            <w:r w:rsidRPr="00742A86">
              <w:rPr>
                <w:rFonts w:ascii="Albert Sans" w:hAnsi="Albert Sans"/>
                <w:b w:val="0"/>
                <w:bCs w:val="0"/>
              </w:rPr>
              <w:t xml:space="preserve"> y le pide a Claude argumentos técnicos, basados en prácticas usuales del sector, para sustentar ante la aseguradora que el monto debería ser mayor.</w:t>
            </w:r>
          </w:p>
        </w:tc>
        <w:tc>
          <w:tcPr>
            <w:tcW w:w="2420" w:type="dxa"/>
          </w:tcPr>
          <w:p w14:paraId="06FE0EE8" w14:textId="77777777" w:rsidR="003B2F30" w:rsidRPr="001B5D78" w:rsidRDefault="003B2F30" w:rsidP="00092D75">
            <w:pPr>
              <w:cnfStyle w:val="000000000000" w:firstRow="0" w:lastRow="0" w:firstColumn="0" w:lastColumn="0" w:oddVBand="0" w:evenVBand="0" w:oddHBand="0" w:evenHBand="0" w:firstRowFirstColumn="0" w:firstRowLastColumn="0" w:lastRowFirstColumn="0" w:lastRowLastColumn="0"/>
              <w:rPr>
                <w:rFonts w:ascii="Albert Sans" w:hAnsi="Albert Sans"/>
              </w:rPr>
            </w:pPr>
          </w:p>
        </w:tc>
      </w:tr>
      <w:tr w:rsidR="003B2F30" w:rsidRPr="001B5D78" w14:paraId="0F0BB1AA" w14:textId="77777777" w:rsidTr="00092D75">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099B9DBA" w14:textId="77777777" w:rsidR="003B2F30" w:rsidRPr="00742A86" w:rsidRDefault="003B2F30" w:rsidP="00092D75">
            <w:pPr>
              <w:rPr>
                <w:rFonts w:ascii="Albert Sans" w:hAnsi="Albert Sans"/>
                <w:b w:val="0"/>
                <w:bCs w:val="0"/>
              </w:rPr>
            </w:pPr>
            <w:r w:rsidRPr="00742A86">
              <w:rPr>
                <w:rFonts w:ascii="Albert Sans" w:hAnsi="Albert Sans"/>
                <w:b w:val="0"/>
                <w:bCs w:val="0"/>
              </w:rPr>
              <w:t>Un colaborador de Be Safe está preparando material de inducción para un cliente corporativo que va a elegir por primera vez entre dos tipos de planes médicos. Le pide a Claude que le explique, en términos generales y sin mencionar ninguna aseguradora ni plan específico, las diferencias entre un esquema HMO y uno PPO, para poder resumirlas después en un lenguaje sencillo.</w:t>
            </w:r>
          </w:p>
        </w:tc>
        <w:tc>
          <w:tcPr>
            <w:tcW w:w="2420" w:type="dxa"/>
          </w:tcPr>
          <w:p w14:paraId="31FE97A0" w14:textId="77777777" w:rsidR="003B2F30" w:rsidRPr="001B5D78" w:rsidRDefault="003B2F30" w:rsidP="00092D75">
            <w:pPr>
              <w:cnfStyle w:val="000000100000" w:firstRow="0" w:lastRow="0" w:firstColumn="0" w:lastColumn="0" w:oddVBand="0" w:evenVBand="0" w:oddHBand="1" w:evenHBand="0" w:firstRowFirstColumn="0" w:firstRowLastColumn="0" w:lastRowFirstColumn="0" w:lastRowLastColumn="0"/>
              <w:rPr>
                <w:rFonts w:ascii="Albert Sans" w:hAnsi="Albert Sans"/>
              </w:rPr>
            </w:pPr>
          </w:p>
        </w:tc>
      </w:tr>
      <w:tr w:rsidR="003B2F30" w:rsidRPr="001B5D78" w14:paraId="0268E5BA" w14:textId="77777777" w:rsidTr="00092D75">
        <w:trPr>
          <w:trHeight w:val="980"/>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4EAB86BF" w14:textId="77777777" w:rsidR="003B2F30" w:rsidRPr="00742A86" w:rsidRDefault="003B2F30" w:rsidP="00092D75">
            <w:pPr>
              <w:rPr>
                <w:rFonts w:ascii="Albert Sans" w:hAnsi="Albert Sans"/>
                <w:b w:val="0"/>
                <w:bCs w:val="0"/>
              </w:rPr>
            </w:pPr>
            <w:r w:rsidRPr="00742A86">
              <w:rPr>
                <w:rFonts w:ascii="Albert Sans" w:hAnsi="Albert Sans"/>
                <w:b w:val="0"/>
                <w:bCs w:val="0"/>
              </w:rPr>
              <w:t>El equipo de mercadeo de Be Safe necesita lanzar una campaña para promocionar el seguro de autos antes de fin de mes. Le pide a Claude cinco propuestas de titulares, las revisa todas, descarta las que no calzan con el tono de la marca, elige la que mejor comunica el beneficio principal y la ajusta con el estilo de comunicación de Be Safe antes de enviarla a diseño.</w:t>
            </w:r>
          </w:p>
        </w:tc>
        <w:tc>
          <w:tcPr>
            <w:tcW w:w="2420" w:type="dxa"/>
          </w:tcPr>
          <w:p w14:paraId="255D2BE0" w14:textId="77777777" w:rsidR="003B2F30" w:rsidRPr="001B5D78" w:rsidRDefault="003B2F30" w:rsidP="00092D75">
            <w:pPr>
              <w:cnfStyle w:val="000000000000" w:firstRow="0" w:lastRow="0" w:firstColumn="0" w:lastColumn="0" w:oddVBand="0" w:evenVBand="0" w:oddHBand="0" w:evenHBand="0" w:firstRowFirstColumn="0" w:firstRowLastColumn="0" w:lastRowFirstColumn="0" w:lastRowLastColumn="0"/>
              <w:rPr>
                <w:rFonts w:ascii="Albert Sans" w:hAnsi="Albert Sans"/>
              </w:rPr>
            </w:pPr>
          </w:p>
        </w:tc>
      </w:tr>
      <w:tr w:rsidR="003B2F30" w:rsidRPr="001B5D78" w14:paraId="2B5DEAEC" w14:textId="77777777" w:rsidTr="00092D75">
        <w:trPr>
          <w:cnfStyle w:val="000000100000" w:firstRow="0" w:lastRow="0" w:firstColumn="0" w:lastColumn="0" w:oddVBand="0" w:evenVBand="0" w:oddHBand="1"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0D41D0A3" w14:textId="44D9CE0B" w:rsidR="003B2F30" w:rsidRPr="00742A86" w:rsidRDefault="003B2F30" w:rsidP="00092D75">
            <w:pPr>
              <w:rPr>
                <w:rFonts w:ascii="Albert Sans" w:hAnsi="Albert Sans"/>
                <w:b w:val="0"/>
                <w:bCs w:val="0"/>
              </w:rPr>
            </w:pPr>
            <w:r w:rsidRPr="00742A86">
              <w:rPr>
                <w:rFonts w:ascii="Albert Sans" w:hAnsi="Albert Sans"/>
                <w:b w:val="0"/>
                <w:bCs w:val="0"/>
              </w:rPr>
              <w:t>Un analista de Be Safe necesita armar un resumen ejecutivo sobre el comportamiento de siniestros del mes para presentarlo a Dirección. Sin pedir autorización ni anonimizar la información, copia la base completa de siniestros del mes</w:t>
            </w:r>
            <w:r w:rsidR="00B16B37">
              <w:rPr>
                <w:rFonts w:ascii="Albert Sans" w:hAnsi="Albert Sans"/>
                <w:b w:val="0"/>
                <w:bCs w:val="0"/>
              </w:rPr>
              <w:t xml:space="preserve">, </w:t>
            </w:r>
            <w:r w:rsidRPr="00742A86">
              <w:rPr>
                <w:rFonts w:ascii="Albert Sans" w:hAnsi="Albert Sans"/>
                <w:b w:val="0"/>
                <w:bCs w:val="0"/>
              </w:rPr>
              <w:t>con nombres de asegurados, números de póliza y montos</w:t>
            </w:r>
            <w:r w:rsidR="00B16B37">
              <w:rPr>
                <w:rFonts w:ascii="Albert Sans" w:hAnsi="Albert Sans"/>
                <w:b w:val="0"/>
                <w:bCs w:val="0"/>
              </w:rPr>
              <w:t>,</w:t>
            </w:r>
            <w:r w:rsidRPr="00742A86">
              <w:rPr>
                <w:rFonts w:ascii="Albert Sans" w:hAnsi="Albert Sans"/>
                <w:b w:val="0"/>
                <w:bCs w:val="0"/>
              </w:rPr>
              <w:t xml:space="preserve"> desde el sistema interno </w:t>
            </w:r>
            <w:r w:rsidRPr="00742A86">
              <w:rPr>
                <w:rFonts w:ascii="Albert Sans" w:hAnsi="Albert Sans"/>
                <w:b w:val="0"/>
                <w:bCs w:val="0"/>
              </w:rPr>
              <w:lastRenderedPageBreak/>
              <w:t>hacia su cuenta personal de Gmail, para poder trabajarla desde su computadora de casa esa noche.</w:t>
            </w:r>
          </w:p>
        </w:tc>
        <w:tc>
          <w:tcPr>
            <w:tcW w:w="2420" w:type="dxa"/>
          </w:tcPr>
          <w:p w14:paraId="30EDBC4F" w14:textId="77777777" w:rsidR="003B2F30" w:rsidRPr="001B5D78" w:rsidRDefault="003B2F30" w:rsidP="00092D75">
            <w:pPr>
              <w:cnfStyle w:val="000000100000" w:firstRow="0" w:lastRow="0" w:firstColumn="0" w:lastColumn="0" w:oddVBand="0" w:evenVBand="0" w:oddHBand="1" w:evenHBand="0" w:firstRowFirstColumn="0" w:firstRowLastColumn="0" w:lastRowFirstColumn="0" w:lastRowLastColumn="0"/>
              <w:rPr>
                <w:rFonts w:ascii="Albert Sans" w:hAnsi="Albert Sans"/>
              </w:rPr>
            </w:pPr>
          </w:p>
        </w:tc>
      </w:tr>
      <w:tr w:rsidR="003B2F30" w:rsidRPr="001B5D78" w14:paraId="705E9DE4" w14:textId="77777777" w:rsidTr="00092D75">
        <w:trPr>
          <w:trHeight w:val="1121"/>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4D0A2E39" w14:textId="77777777" w:rsidR="003B2F30" w:rsidRPr="00742A86" w:rsidRDefault="003B2F30" w:rsidP="00092D75">
            <w:pPr>
              <w:rPr>
                <w:rFonts w:ascii="Albert Sans" w:eastAsia="Arial" w:hAnsi="Albert Sans" w:cs="Arial"/>
                <w:b w:val="0"/>
                <w:bCs w:val="0"/>
              </w:rPr>
            </w:pPr>
            <w:r w:rsidRPr="00742A86">
              <w:rPr>
                <w:rFonts w:ascii="Albert Sans" w:hAnsi="Albert Sans"/>
                <w:b w:val="0"/>
                <w:bCs w:val="0"/>
              </w:rPr>
              <w:t>El área Legal de Be Safe está redactando una respuesta para un ente regulador sobre el protocolo de debida diligencia con clientes de alto riesgo. Usa una respuesta que Claude generó citando artículos específicos de la Ley contra el Lavado de Dinero y de Activos, la incorpora casi textual al documento y la envía sin verificar en la ley original que esos artículos existan y digan lo que la respuesta afirma.</w:t>
            </w:r>
          </w:p>
        </w:tc>
        <w:tc>
          <w:tcPr>
            <w:tcW w:w="2420" w:type="dxa"/>
          </w:tcPr>
          <w:p w14:paraId="1A9C11AB" w14:textId="77777777" w:rsidR="003B2F30" w:rsidRPr="001B5D78" w:rsidRDefault="003B2F30" w:rsidP="00092D75">
            <w:pPr>
              <w:cnfStyle w:val="000000000000" w:firstRow="0" w:lastRow="0" w:firstColumn="0" w:lastColumn="0" w:oddVBand="0" w:evenVBand="0" w:oddHBand="0" w:evenHBand="0" w:firstRowFirstColumn="0" w:firstRowLastColumn="0" w:lastRowFirstColumn="0" w:lastRowLastColumn="0"/>
              <w:rPr>
                <w:rFonts w:ascii="Albert Sans" w:hAnsi="Albert Sans"/>
              </w:rPr>
            </w:pPr>
          </w:p>
        </w:tc>
      </w:tr>
      <w:tr w:rsidR="003B2F30" w:rsidRPr="001B5D78" w14:paraId="1029A5D2" w14:textId="77777777" w:rsidTr="00092D75">
        <w:trPr>
          <w:cnfStyle w:val="000000100000" w:firstRow="0" w:lastRow="0" w:firstColumn="0" w:lastColumn="0" w:oddVBand="0" w:evenVBand="0" w:oddHBand="1" w:evenHBand="0" w:firstRowFirstColumn="0" w:firstRowLastColumn="0" w:lastRowFirstColumn="0" w:lastRowLastColumn="0"/>
          <w:trHeight w:val="1121"/>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78DC2CAF" w14:textId="77777777" w:rsidR="003B2F30" w:rsidRPr="00742A86" w:rsidRDefault="003B2F30" w:rsidP="00092D75">
            <w:pPr>
              <w:rPr>
                <w:rFonts w:ascii="Albert Sans" w:eastAsia="Arial" w:hAnsi="Albert Sans" w:cs="Arial"/>
                <w:b w:val="0"/>
                <w:bCs w:val="0"/>
              </w:rPr>
            </w:pPr>
            <w:r w:rsidRPr="00742A86">
              <w:rPr>
                <w:rFonts w:ascii="Albert Sans" w:hAnsi="Albert Sans"/>
                <w:b w:val="0"/>
                <w:bCs w:val="0"/>
              </w:rPr>
              <w:t>Un asegurado llama a la línea de atención de Be Safe alterado, diciendo que acaba de tener un choque en la carretera y no sabe si hay alguien herido. El agente del Contact Center, en lugar de escalar la llamada de inmediato a la línea de emergencias y activar el protocolo de asistencia vial, deja que el bot conversacional guíe al asegurado paso a paso sobre qué hacer, mientras intenta ubicar la póliza en el sistema.</w:t>
            </w:r>
          </w:p>
        </w:tc>
        <w:tc>
          <w:tcPr>
            <w:tcW w:w="2420" w:type="dxa"/>
          </w:tcPr>
          <w:p w14:paraId="31AB3554" w14:textId="77777777" w:rsidR="003B2F30" w:rsidRPr="001B5D78" w:rsidRDefault="003B2F30" w:rsidP="00092D75">
            <w:pPr>
              <w:cnfStyle w:val="000000100000" w:firstRow="0" w:lastRow="0" w:firstColumn="0" w:lastColumn="0" w:oddVBand="0" w:evenVBand="0" w:oddHBand="1" w:evenHBand="0" w:firstRowFirstColumn="0" w:firstRowLastColumn="0" w:lastRowFirstColumn="0" w:lastRowLastColumn="0"/>
              <w:rPr>
                <w:rFonts w:ascii="Albert Sans" w:hAnsi="Albert Sans"/>
              </w:rPr>
            </w:pPr>
          </w:p>
        </w:tc>
      </w:tr>
      <w:tr w:rsidR="003B2F30" w:rsidRPr="001B5D78" w14:paraId="2FA58B27" w14:textId="77777777" w:rsidTr="00092D75">
        <w:trPr>
          <w:trHeight w:val="1121"/>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28CB15A6" w14:textId="77777777" w:rsidR="003B2F30" w:rsidRPr="00742A86" w:rsidRDefault="003B2F30" w:rsidP="00092D75">
            <w:pPr>
              <w:rPr>
                <w:rFonts w:ascii="Albert Sans" w:eastAsia="Arial" w:hAnsi="Albert Sans" w:cs="Arial"/>
                <w:b w:val="0"/>
                <w:bCs w:val="0"/>
              </w:rPr>
            </w:pPr>
            <w:r w:rsidRPr="00742A86">
              <w:rPr>
                <w:rFonts w:ascii="Albert Sans" w:hAnsi="Albert Sans"/>
                <w:b w:val="0"/>
                <w:bCs w:val="0"/>
              </w:rPr>
              <w:t>Un ejecutivo de Be Safe está preparando una propuesta para un cliente corporativo que quiere comparar tres opciones de seguro de flotas entre distintas aseguradoras. Usa Claude para armar un cuadro comparativo de coberturas, deducibles y exclusiones a partir de las condiciones generales de cada aseguradora, y antes de enviarlo revisa cláusula por cláusula contra los documentos oficiales para asegurarse de que no haya errores ni omisiones.</w:t>
            </w:r>
          </w:p>
        </w:tc>
        <w:tc>
          <w:tcPr>
            <w:tcW w:w="2420" w:type="dxa"/>
          </w:tcPr>
          <w:p w14:paraId="120A492A" w14:textId="77777777" w:rsidR="003B2F30" w:rsidRPr="001B5D78" w:rsidRDefault="003B2F30" w:rsidP="00092D75">
            <w:pPr>
              <w:cnfStyle w:val="000000000000" w:firstRow="0" w:lastRow="0" w:firstColumn="0" w:lastColumn="0" w:oddVBand="0" w:evenVBand="0" w:oddHBand="0" w:evenHBand="0" w:firstRowFirstColumn="0" w:firstRowLastColumn="0" w:lastRowFirstColumn="0" w:lastRowLastColumn="0"/>
              <w:rPr>
                <w:rFonts w:ascii="Albert Sans" w:hAnsi="Albert Sans"/>
              </w:rPr>
            </w:pPr>
          </w:p>
        </w:tc>
      </w:tr>
    </w:tbl>
    <w:p w14:paraId="4788AF62" w14:textId="77777777" w:rsidR="001B5D78" w:rsidRPr="00923ECD" w:rsidRDefault="001B5D78" w:rsidP="001B5D78">
      <w:pPr>
        <w:spacing w:after="0"/>
      </w:pPr>
    </w:p>
    <w:sectPr w:rsidR="001B5D78" w:rsidRPr="00923ECD" w:rsidSect="001B5D78">
      <w:headerReference w:type="default" r:id="rId10"/>
      <w:footerReference w:type="default" r:id="rId11"/>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E311F" w14:textId="77777777" w:rsidR="00D61BD7" w:rsidRDefault="00D61BD7" w:rsidP="00530410">
      <w:pPr>
        <w:spacing w:after="0" w:line="240" w:lineRule="auto"/>
      </w:pPr>
      <w:r>
        <w:separator/>
      </w:r>
    </w:p>
  </w:endnote>
  <w:endnote w:type="continuationSeparator" w:id="0">
    <w:p w14:paraId="31962473" w14:textId="77777777" w:rsidR="00D61BD7" w:rsidRDefault="00D61BD7" w:rsidP="00530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bert Sans">
    <w:altName w:val="Calibri"/>
    <w:panose1 w:val="00000000000000000000"/>
    <w:charset w:val="4D"/>
    <w:family w:val="auto"/>
    <w:pitch w:val="variable"/>
    <w:sig w:usb0="A00000BF" w:usb1="4000204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C6EB3" w14:textId="6D78F37C" w:rsidR="00530410" w:rsidRPr="00530410" w:rsidRDefault="00530410" w:rsidP="00530410">
    <w:pPr>
      <w:pStyle w:val="Piedepgina"/>
      <w:jc w:val="center"/>
      <w:rPr>
        <w:rFonts w:ascii="Albert Sans" w:hAnsi="Albert Sans"/>
      </w:rPr>
    </w:pPr>
    <w:r w:rsidRPr="00530410">
      <w:rPr>
        <w:rFonts w:ascii="Albert Sans" w:hAnsi="Albert Sans"/>
      </w:rPr>
      <w:t>www.keyinstitute.com/keyforprofessionals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65742" w14:textId="77777777" w:rsidR="00D61BD7" w:rsidRDefault="00D61BD7" w:rsidP="00530410">
      <w:pPr>
        <w:spacing w:after="0" w:line="240" w:lineRule="auto"/>
      </w:pPr>
      <w:r>
        <w:separator/>
      </w:r>
    </w:p>
  </w:footnote>
  <w:footnote w:type="continuationSeparator" w:id="0">
    <w:p w14:paraId="5DB95079" w14:textId="77777777" w:rsidR="00D61BD7" w:rsidRDefault="00D61BD7" w:rsidP="00530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88E8" w14:textId="38111780" w:rsidR="001C7230" w:rsidRDefault="00923ECD">
    <w:pPr>
      <w:pStyle w:val="Encabezado"/>
    </w:pPr>
    <w:r>
      <w:rPr>
        <w:noProof/>
      </w:rPr>
      <w:drawing>
        <wp:anchor distT="0" distB="0" distL="114300" distR="114300" simplePos="0" relativeHeight="251660288" behindDoc="0" locked="0" layoutInCell="1" allowOverlap="1" wp14:anchorId="3AAD0D1C" wp14:editId="05838F6A">
          <wp:simplePos x="0" y="0"/>
          <wp:positionH relativeFrom="margin">
            <wp:align>center</wp:align>
          </wp:positionH>
          <wp:positionV relativeFrom="paragraph">
            <wp:posOffset>6985</wp:posOffset>
          </wp:positionV>
          <wp:extent cx="3364230" cy="345440"/>
          <wp:effectExtent l="0" t="0" r="0" b="0"/>
          <wp:wrapSquare wrapText="bothSides"/>
          <wp:docPr id="1696904293" name="Picture 2" descr="A black and white barcode with blue and gre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72762" name="Picture 2" descr="A black and white barcode with blue and grey text&#10;&#10;AI-generated content may be incorrect."/>
                  <pic:cNvPicPr/>
                </pic:nvPicPr>
                <pic:blipFill rotWithShape="1">
                  <a:blip r:embed="rId1">
                    <a:extLst>
                      <a:ext uri="{28A0092B-C50C-407E-A947-70E740481C1C}">
                        <a14:useLocalDpi xmlns:a14="http://schemas.microsoft.com/office/drawing/2010/main" val="0"/>
                      </a:ext>
                    </a:extLst>
                  </a:blip>
                  <a:srcRect t="28647" b="15650"/>
                  <a:stretch>
                    <a:fillRect/>
                  </a:stretch>
                </pic:blipFill>
                <pic:spPr bwMode="auto">
                  <a:xfrm>
                    <a:off x="0" y="0"/>
                    <a:ext cx="3364230" cy="345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7230">
      <w:rPr>
        <w:noProof/>
      </w:rPr>
      <w:drawing>
        <wp:anchor distT="0" distB="0" distL="114300" distR="114300" simplePos="0" relativeHeight="251658240" behindDoc="0" locked="0" layoutInCell="1" allowOverlap="1" wp14:anchorId="4638C4B8" wp14:editId="02F116AE">
          <wp:simplePos x="0" y="0"/>
          <wp:positionH relativeFrom="page">
            <wp:align>right</wp:align>
          </wp:positionH>
          <wp:positionV relativeFrom="paragraph">
            <wp:posOffset>-451290</wp:posOffset>
          </wp:positionV>
          <wp:extent cx="10058400" cy="426720"/>
          <wp:effectExtent l="0" t="0" r="0" b="0"/>
          <wp:wrapSquare wrapText="bothSides"/>
          <wp:docPr id="192700485" name="Picture 2" descr="A black and white barcode with blue and gre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72762" name="Picture 2" descr="A black and white barcode with blue and grey text&#10;&#10;AI-generated content may be incorrect."/>
                  <pic:cNvPicPr/>
                </pic:nvPicPr>
                <pic:blipFill rotWithShape="1">
                  <a:blip r:embed="rId1">
                    <a:extLst>
                      <a:ext uri="{28A0092B-C50C-407E-A947-70E740481C1C}">
                        <a14:useLocalDpi xmlns:a14="http://schemas.microsoft.com/office/drawing/2010/main" val="0"/>
                      </a:ext>
                    </a:extLst>
                  </a:blip>
                  <a:srcRect b="70292"/>
                  <a:stretch>
                    <a:fillRect/>
                  </a:stretch>
                </pic:blipFill>
                <pic:spPr bwMode="auto">
                  <a:xfrm>
                    <a:off x="0" y="0"/>
                    <a:ext cx="10058400" cy="426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A97C58" w14:textId="72642C12" w:rsidR="00530410" w:rsidRPr="001C7230" w:rsidRDefault="0053041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155"/>
    <w:multiLevelType w:val="hybridMultilevel"/>
    <w:tmpl w:val="6D62CD7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9AD6F94"/>
    <w:multiLevelType w:val="hybridMultilevel"/>
    <w:tmpl w:val="C610EB84"/>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19934330"/>
    <w:multiLevelType w:val="hybridMultilevel"/>
    <w:tmpl w:val="A664E63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1DFA363B"/>
    <w:multiLevelType w:val="hybridMultilevel"/>
    <w:tmpl w:val="491C40C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203E24D8"/>
    <w:multiLevelType w:val="hybridMultilevel"/>
    <w:tmpl w:val="631EE75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223C0E7B"/>
    <w:multiLevelType w:val="hybridMultilevel"/>
    <w:tmpl w:val="651EAEE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231B0AD4"/>
    <w:multiLevelType w:val="hybridMultilevel"/>
    <w:tmpl w:val="2F4C01C4"/>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27C868F1"/>
    <w:multiLevelType w:val="hybridMultilevel"/>
    <w:tmpl w:val="4A283432"/>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2D82013C"/>
    <w:multiLevelType w:val="hybridMultilevel"/>
    <w:tmpl w:val="0B484C1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35A4112A"/>
    <w:multiLevelType w:val="multilevel"/>
    <w:tmpl w:val="3D12482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DA51B4E"/>
    <w:multiLevelType w:val="hybridMultilevel"/>
    <w:tmpl w:val="5352018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441635C5"/>
    <w:multiLevelType w:val="hybridMultilevel"/>
    <w:tmpl w:val="013CC738"/>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4B2D540E"/>
    <w:multiLevelType w:val="hybridMultilevel"/>
    <w:tmpl w:val="B2F4CC5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3" w15:restartNumberingAfterBreak="0">
    <w:nsid w:val="53076DBA"/>
    <w:multiLevelType w:val="hybridMultilevel"/>
    <w:tmpl w:val="6CE4058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55723E61"/>
    <w:multiLevelType w:val="hybridMultilevel"/>
    <w:tmpl w:val="8CD2E8A0"/>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5" w15:restartNumberingAfterBreak="0">
    <w:nsid w:val="5B0D3962"/>
    <w:multiLevelType w:val="hybridMultilevel"/>
    <w:tmpl w:val="2E246D8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6" w15:restartNumberingAfterBreak="0">
    <w:nsid w:val="5F01733D"/>
    <w:multiLevelType w:val="hybridMultilevel"/>
    <w:tmpl w:val="51C465C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7" w15:restartNumberingAfterBreak="0">
    <w:nsid w:val="6A395F00"/>
    <w:multiLevelType w:val="hybridMultilevel"/>
    <w:tmpl w:val="7F6E3A8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8" w15:restartNumberingAfterBreak="0">
    <w:nsid w:val="6C53095A"/>
    <w:multiLevelType w:val="hybridMultilevel"/>
    <w:tmpl w:val="FFFCF4B6"/>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9" w15:restartNumberingAfterBreak="0">
    <w:nsid w:val="744C4C6D"/>
    <w:multiLevelType w:val="hybridMultilevel"/>
    <w:tmpl w:val="7DA0C0A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0" w15:restartNumberingAfterBreak="0">
    <w:nsid w:val="7B7F12D2"/>
    <w:multiLevelType w:val="hybridMultilevel"/>
    <w:tmpl w:val="86CA562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601260677">
    <w:abstractNumId w:val="11"/>
  </w:num>
  <w:num w:numId="2" w16cid:durableId="1403794058">
    <w:abstractNumId w:val="9"/>
  </w:num>
  <w:num w:numId="3" w16cid:durableId="605504271">
    <w:abstractNumId w:val="14"/>
  </w:num>
  <w:num w:numId="4" w16cid:durableId="344594283">
    <w:abstractNumId w:val="2"/>
  </w:num>
  <w:num w:numId="5" w16cid:durableId="1068310658">
    <w:abstractNumId w:val="16"/>
  </w:num>
  <w:num w:numId="6" w16cid:durableId="1570921409">
    <w:abstractNumId w:val="12"/>
  </w:num>
  <w:num w:numId="7" w16cid:durableId="46340882">
    <w:abstractNumId w:val="7"/>
  </w:num>
  <w:num w:numId="8" w16cid:durableId="460074467">
    <w:abstractNumId w:val="6"/>
  </w:num>
  <w:num w:numId="9" w16cid:durableId="1907035963">
    <w:abstractNumId w:val="18"/>
  </w:num>
  <w:num w:numId="10" w16cid:durableId="789933125">
    <w:abstractNumId w:val="13"/>
  </w:num>
  <w:num w:numId="11" w16cid:durableId="1261716740">
    <w:abstractNumId w:val="15"/>
  </w:num>
  <w:num w:numId="12" w16cid:durableId="838888281">
    <w:abstractNumId w:val="19"/>
  </w:num>
  <w:num w:numId="13" w16cid:durableId="431558859">
    <w:abstractNumId w:val="17"/>
  </w:num>
  <w:num w:numId="14" w16cid:durableId="472792041">
    <w:abstractNumId w:val="1"/>
  </w:num>
  <w:num w:numId="15" w16cid:durableId="1037391454">
    <w:abstractNumId w:val="5"/>
  </w:num>
  <w:num w:numId="16" w16cid:durableId="468860178">
    <w:abstractNumId w:val="8"/>
  </w:num>
  <w:num w:numId="17" w16cid:durableId="304942356">
    <w:abstractNumId w:val="20"/>
  </w:num>
  <w:num w:numId="18" w16cid:durableId="993027889">
    <w:abstractNumId w:val="4"/>
  </w:num>
  <w:num w:numId="19" w16cid:durableId="958532572">
    <w:abstractNumId w:val="3"/>
  </w:num>
  <w:num w:numId="20" w16cid:durableId="656300401">
    <w:abstractNumId w:val="0"/>
  </w:num>
  <w:num w:numId="21" w16cid:durableId="21415346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410"/>
    <w:rsid w:val="000550C0"/>
    <w:rsid w:val="00123318"/>
    <w:rsid w:val="00154789"/>
    <w:rsid w:val="00181BE1"/>
    <w:rsid w:val="001B2EBD"/>
    <w:rsid w:val="001B5D78"/>
    <w:rsid w:val="001C7230"/>
    <w:rsid w:val="001E22E5"/>
    <w:rsid w:val="002171E1"/>
    <w:rsid w:val="00220126"/>
    <w:rsid w:val="0028467B"/>
    <w:rsid w:val="00297674"/>
    <w:rsid w:val="002D3D7F"/>
    <w:rsid w:val="002E5AB0"/>
    <w:rsid w:val="00311E13"/>
    <w:rsid w:val="00360CD2"/>
    <w:rsid w:val="003950C5"/>
    <w:rsid w:val="003B2F30"/>
    <w:rsid w:val="003C5B2A"/>
    <w:rsid w:val="00420890"/>
    <w:rsid w:val="00441067"/>
    <w:rsid w:val="00444A94"/>
    <w:rsid w:val="00530410"/>
    <w:rsid w:val="00533A40"/>
    <w:rsid w:val="005A54A0"/>
    <w:rsid w:val="005F4A54"/>
    <w:rsid w:val="006572B7"/>
    <w:rsid w:val="00675F16"/>
    <w:rsid w:val="006802CB"/>
    <w:rsid w:val="00742A86"/>
    <w:rsid w:val="00743504"/>
    <w:rsid w:val="007517C1"/>
    <w:rsid w:val="0076186F"/>
    <w:rsid w:val="007A1F8A"/>
    <w:rsid w:val="007B6E08"/>
    <w:rsid w:val="00837C7E"/>
    <w:rsid w:val="00883277"/>
    <w:rsid w:val="00923444"/>
    <w:rsid w:val="00923ECD"/>
    <w:rsid w:val="00941B0D"/>
    <w:rsid w:val="00964FE8"/>
    <w:rsid w:val="00A637A1"/>
    <w:rsid w:val="00A70883"/>
    <w:rsid w:val="00AC6A24"/>
    <w:rsid w:val="00B16B37"/>
    <w:rsid w:val="00BA277C"/>
    <w:rsid w:val="00BE228A"/>
    <w:rsid w:val="00C4343D"/>
    <w:rsid w:val="00CE6437"/>
    <w:rsid w:val="00D61BD7"/>
    <w:rsid w:val="00D632F6"/>
    <w:rsid w:val="00D67AA9"/>
    <w:rsid w:val="00DB2BC8"/>
    <w:rsid w:val="00DC3448"/>
    <w:rsid w:val="00E374B5"/>
    <w:rsid w:val="00E741E5"/>
    <w:rsid w:val="00E75935"/>
    <w:rsid w:val="00F12E87"/>
    <w:rsid w:val="00F36B4F"/>
    <w:rsid w:val="00F63048"/>
    <w:rsid w:val="00F67867"/>
    <w:rsid w:val="00F9489E"/>
    <w:rsid w:val="00FA69AA"/>
    <w:rsid w:val="00FB117E"/>
    <w:rsid w:val="00FB6562"/>
    <w:rsid w:val="00FB7BB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DFD44"/>
  <w15:chartTrackingRefBased/>
  <w15:docId w15:val="{44D116C4-6498-3D43-A2B1-AAD515B56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Ttulo"/>
    <w:next w:val="Normal"/>
    <w:link w:val="Ttulo1Car"/>
    <w:uiPriority w:val="9"/>
    <w:qFormat/>
    <w:rsid w:val="001C7230"/>
    <w:pPr>
      <w:jc w:val="center"/>
      <w:outlineLvl w:val="0"/>
    </w:pPr>
    <w:rPr>
      <w:b/>
      <w:bCs/>
      <w:color w:val="002060"/>
      <w:sz w:val="44"/>
      <w:szCs w:val="44"/>
    </w:rPr>
  </w:style>
  <w:style w:type="paragraph" w:styleId="Ttulo2">
    <w:name w:val="heading 2"/>
    <w:basedOn w:val="Normal"/>
    <w:next w:val="Normal"/>
    <w:link w:val="Ttulo2Car"/>
    <w:uiPriority w:val="9"/>
    <w:unhideWhenUsed/>
    <w:qFormat/>
    <w:rsid w:val="001C7230"/>
    <w:pPr>
      <w:keepNext/>
      <w:keepLines/>
      <w:spacing w:before="160" w:after="80"/>
      <w:jc w:val="both"/>
      <w:outlineLvl w:val="1"/>
    </w:pPr>
    <w:rPr>
      <w:rFonts w:asciiTheme="majorHAnsi" w:eastAsiaTheme="majorEastAsia" w:hAnsiTheme="majorHAnsi" w:cstheme="majorBidi"/>
      <w:b/>
      <w:bCs/>
      <w:color w:val="0F4761" w:themeColor="accent1" w:themeShade="BF"/>
      <w:sz w:val="32"/>
      <w:szCs w:val="32"/>
    </w:rPr>
  </w:style>
  <w:style w:type="paragraph" w:styleId="Ttulo3">
    <w:name w:val="heading 3"/>
    <w:basedOn w:val="Normal"/>
    <w:next w:val="Normal"/>
    <w:link w:val="Ttulo3Car"/>
    <w:uiPriority w:val="9"/>
    <w:unhideWhenUsed/>
    <w:qFormat/>
    <w:rsid w:val="005304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04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04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04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04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04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04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7230"/>
    <w:rPr>
      <w:rFonts w:asciiTheme="majorHAnsi" w:eastAsiaTheme="majorEastAsia" w:hAnsiTheme="majorHAnsi" w:cstheme="majorBidi"/>
      <w:b/>
      <w:bCs/>
      <w:color w:val="002060"/>
      <w:spacing w:val="-10"/>
      <w:kern w:val="28"/>
      <w:sz w:val="44"/>
      <w:szCs w:val="44"/>
    </w:rPr>
  </w:style>
  <w:style w:type="character" w:customStyle="1" w:styleId="Ttulo2Car">
    <w:name w:val="Título 2 Car"/>
    <w:basedOn w:val="Fuentedeprrafopredeter"/>
    <w:link w:val="Ttulo2"/>
    <w:uiPriority w:val="9"/>
    <w:rsid w:val="001C7230"/>
    <w:rPr>
      <w:rFonts w:asciiTheme="majorHAnsi" w:eastAsiaTheme="majorEastAsia" w:hAnsiTheme="majorHAnsi" w:cstheme="majorBidi"/>
      <w:b/>
      <w:bCs/>
      <w:color w:val="0F4761" w:themeColor="accent1" w:themeShade="BF"/>
      <w:sz w:val="32"/>
      <w:szCs w:val="32"/>
    </w:rPr>
  </w:style>
  <w:style w:type="character" w:customStyle="1" w:styleId="Ttulo3Car">
    <w:name w:val="Título 3 Car"/>
    <w:basedOn w:val="Fuentedeprrafopredeter"/>
    <w:link w:val="Ttulo3"/>
    <w:uiPriority w:val="9"/>
    <w:rsid w:val="005304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04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04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04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04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04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0410"/>
    <w:rPr>
      <w:rFonts w:eastAsiaTheme="majorEastAsia" w:cstheme="majorBidi"/>
      <w:color w:val="272727" w:themeColor="text1" w:themeTint="D8"/>
    </w:rPr>
  </w:style>
  <w:style w:type="paragraph" w:styleId="Ttulo">
    <w:name w:val="Title"/>
    <w:basedOn w:val="Normal"/>
    <w:next w:val="Normal"/>
    <w:link w:val="TtuloCar"/>
    <w:uiPriority w:val="10"/>
    <w:qFormat/>
    <w:rsid w:val="00530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04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04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04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0410"/>
    <w:pPr>
      <w:spacing w:before="160"/>
      <w:jc w:val="center"/>
    </w:pPr>
    <w:rPr>
      <w:i/>
      <w:iCs/>
      <w:color w:val="404040" w:themeColor="text1" w:themeTint="BF"/>
    </w:rPr>
  </w:style>
  <w:style w:type="character" w:customStyle="1" w:styleId="CitaCar">
    <w:name w:val="Cita Car"/>
    <w:basedOn w:val="Fuentedeprrafopredeter"/>
    <w:link w:val="Cita"/>
    <w:uiPriority w:val="29"/>
    <w:rsid w:val="00530410"/>
    <w:rPr>
      <w:i/>
      <w:iCs/>
      <w:color w:val="404040" w:themeColor="text1" w:themeTint="BF"/>
    </w:rPr>
  </w:style>
  <w:style w:type="paragraph" w:styleId="Prrafodelista">
    <w:name w:val="List Paragraph"/>
    <w:basedOn w:val="Normal"/>
    <w:uiPriority w:val="34"/>
    <w:qFormat/>
    <w:rsid w:val="00530410"/>
    <w:pPr>
      <w:ind w:left="720"/>
      <w:contextualSpacing/>
    </w:pPr>
  </w:style>
  <w:style w:type="character" w:styleId="nfasisintenso">
    <w:name w:val="Intense Emphasis"/>
    <w:basedOn w:val="Fuentedeprrafopredeter"/>
    <w:uiPriority w:val="21"/>
    <w:qFormat/>
    <w:rsid w:val="00530410"/>
    <w:rPr>
      <w:i/>
      <w:iCs/>
      <w:color w:val="0F4761" w:themeColor="accent1" w:themeShade="BF"/>
    </w:rPr>
  </w:style>
  <w:style w:type="paragraph" w:styleId="Citadestacada">
    <w:name w:val="Intense Quote"/>
    <w:basedOn w:val="Normal"/>
    <w:next w:val="Normal"/>
    <w:link w:val="CitadestacadaCar"/>
    <w:uiPriority w:val="30"/>
    <w:qFormat/>
    <w:rsid w:val="00530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0410"/>
    <w:rPr>
      <w:i/>
      <w:iCs/>
      <w:color w:val="0F4761" w:themeColor="accent1" w:themeShade="BF"/>
    </w:rPr>
  </w:style>
  <w:style w:type="character" w:styleId="Referenciaintensa">
    <w:name w:val="Intense Reference"/>
    <w:basedOn w:val="Fuentedeprrafopredeter"/>
    <w:uiPriority w:val="32"/>
    <w:qFormat/>
    <w:rsid w:val="00530410"/>
    <w:rPr>
      <w:b/>
      <w:bCs/>
      <w:smallCaps/>
      <w:color w:val="0F4761" w:themeColor="accent1" w:themeShade="BF"/>
      <w:spacing w:val="5"/>
    </w:rPr>
  </w:style>
  <w:style w:type="paragraph" w:styleId="Encabezado">
    <w:name w:val="header"/>
    <w:basedOn w:val="Normal"/>
    <w:link w:val="EncabezadoCar"/>
    <w:uiPriority w:val="99"/>
    <w:unhideWhenUsed/>
    <w:rsid w:val="0053041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30410"/>
  </w:style>
  <w:style w:type="paragraph" w:styleId="Piedepgina">
    <w:name w:val="footer"/>
    <w:basedOn w:val="Normal"/>
    <w:link w:val="PiedepginaCar"/>
    <w:uiPriority w:val="99"/>
    <w:unhideWhenUsed/>
    <w:rsid w:val="0053041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30410"/>
  </w:style>
  <w:style w:type="character" w:styleId="Hipervnculo">
    <w:name w:val="Hyperlink"/>
    <w:basedOn w:val="Fuentedeprrafopredeter"/>
    <w:uiPriority w:val="99"/>
    <w:unhideWhenUsed/>
    <w:rsid w:val="001C7230"/>
    <w:rPr>
      <w:color w:val="467886" w:themeColor="hyperlink"/>
      <w:u w:val="single"/>
    </w:rPr>
  </w:style>
  <w:style w:type="table" w:styleId="Tablaconcuadrcula1Claro-nfasis2">
    <w:name w:val="Grid Table 1 Light Accent 2"/>
    <w:basedOn w:val="Tablanormal"/>
    <w:uiPriority w:val="46"/>
    <w:rsid w:val="001C7230"/>
    <w:pPr>
      <w:spacing w:after="0" w:line="240" w:lineRule="auto"/>
    </w:pPr>
    <w:rPr>
      <w:sz w:val="22"/>
      <w:szCs w:val="22"/>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1C7230"/>
    <w:rPr>
      <w:color w:val="605E5C"/>
      <w:shd w:val="clear" w:color="auto" w:fill="E1DFDD"/>
    </w:rPr>
  </w:style>
  <w:style w:type="table" w:styleId="Tablaconcuadrcula">
    <w:name w:val="Table Grid"/>
    <w:basedOn w:val="Tablanormal"/>
    <w:uiPriority w:val="39"/>
    <w:rsid w:val="00964FE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76186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40"/>
    <w:rsid w:val="00C434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1B5D7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857591">
      <w:bodyDiv w:val="1"/>
      <w:marLeft w:val="0"/>
      <w:marRight w:val="0"/>
      <w:marTop w:val="0"/>
      <w:marBottom w:val="0"/>
      <w:divBdr>
        <w:top w:val="none" w:sz="0" w:space="0" w:color="auto"/>
        <w:left w:val="none" w:sz="0" w:space="0" w:color="auto"/>
        <w:bottom w:val="none" w:sz="0" w:space="0" w:color="auto"/>
        <w:right w:val="none" w:sz="0" w:space="0" w:color="auto"/>
      </w:divBdr>
      <w:divsChild>
        <w:div w:id="989556391">
          <w:marLeft w:val="0"/>
          <w:marRight w:val="0"/>
          <w:marTop w:val="0"/>
          <w:marBottom w:val="0"/>
          <w:divBdr>
            <w:top w:val="none" w:sz="0" w:space="0" w:color="auto"/>
            <w:left w:val="none" w:sz="0" w:space="0" w:color="auto"/>
            <w:bottom w:val="none" w:sz="0" w:space="0" w:color="auto"/>
            <w:right w:val="none" w:sz="0" w:space="0" w:color="auto"/>
          </w:divBdr>
        </w:div>
      </w:divsChild>
    </w:div>
    <w:div w:id="1147547310">
      <w:bodyDiv w:val="1"/>
      <w:marLeft w:val="0"/>
      <w:marRight w:val="0"/>
      <w:marTop w:val="0"/>
      <w:marBottom w:val="0"/>
      <w:divBdr>
        <w:top w:val="none" w:sz="0" w:space="0" w:color="auto"/>
        <w:left w:val="none" w:sz="0" w:space="0" w:color="auto"/>
        <w:bottom w:val="none" w:sz="0" w:space="0" w:color="auto"/>
        <w:right w:val="none" w:sz="0" w:space="0" w:color="auto"/>
      </w:divBdr>
      <w:divsChild>
        <w:div w:id="600719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4764b6-1ca4-44da-a66e-bbb60912b8d0" xsi:nil="true"/>
    <lcf76f155ced4ddcb4097134ff3c332f xmlns="0c45cc50-0eb0-493e-aa4b-547c7a9f9c6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A6CEC6F09E234683D8C00774396024" ma:contentTypeVersion="12" ma:contentTypeDescription="Create a new document." ma:contentTypeScope="" ma:versionID="31f702f26dfc7412aec7592bd7314308">
  <xsd:schema xmlns:xsd="http://www.w3.org/2001/XMLSchema" xmlns:xs="http://www.w3.org/2001/XMLSchema" xmlns:p="http://schemas.microsoft.com/office/2006/metadata/properties" xmlns:ns2="3be23dda-5149-443c-b540-d5679c59fb1f" xmlns:ns3="10f8a15b-1af5-47a4-b359-9952a3dbcd98" xmlns:ns4="0c45cc50-0eb0-493e-aa4b-547c7a9f9c6a" xmlns:ns5="674764b6-1ca4-44da-a66e-bbb60912b8d0" targetNamespace="http://schemas.microsoft.com/office/2006/metadata/properties" ma:root="true" ma:fieldsID="bc454eef94825029c798329d5a40e8ce" ns2:_="" ns3:_="" ns4:_="" ns5:_="">
    <xsd:import namespace="3be23dda-5149-443c-b540-d5679c59fb1f"/>
    <xsd:import namespace="10f8a15b-1af5-47a4-b359-9952a3dbcd98"/>
    <xsd:import namespace="0c45cc50-0eb0-493e-aa4b-547c7a9f9c6a"/>
    <xsd:import namespace="674764b6-1ca4-44da-a66e-bbb60912b8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Location" minOccurs="0"/>
                <xsd:element ref="ns4:lcf76f155ced4ddcb4097134ff3c332f" minOccurs="0"/>
                <xsd:element ref="ns5:TaxCatchAll"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23dda-5149-443c-b540-d5679c59fb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f8a15b-1af5-47a4-b359-9952a3dbcd98"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45cc50-0eb0-493e-aa4b-547c7a9f9c6a" elementFormDefault="qualified">
    <xsd:import namespace="http://schemas.microsoft.com/office/2006/documentManagement/types"/>
    <xsd:import namespace="http://schemas.microsoft.com/office/infopath/2007/PartnerControls"/>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8e3ed4f-6f87-40aa-b8c4-61d081f7c593" ma:termSetId="09814cd3-568e-fe90-9814-8d621ff8fb84" ma:anchorId="fba54fb3-c3e1-fe81-a776-ca4b69148c4d" ma:open="true" ma:isKeyword="false">
      <xsd:complexType>
        <xsd:sequence>
          <xsd:element ref="pc:Terms" minOccurs="0" maxOccurs="1"/>
        </xsd:sequence>
      </xsd:complex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4764b6-1ca4-44da-a66e-bbb60912b8d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80e02884-799b-48d9-b9d8-ecd36c555ebf}" ma:internalName="TaxCatchAll" ma:showField="CatchAllData" ma:web="674764b6-1ca4-44da-a66e-bbb60912b8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E28F74-3F32-4A40-A277-E2F6B7D01828}">
  <ds:schemaRefs>
    <ds:schemaRef ds:uri="http://schemas.microsoft.com/office/2006/metadata/properties"/>
    <ds:schemaRef ds:uri="http://schemas.microsoft.com/office/infopath/2007/PartnerControls"/>
    <ds:schemaRef ds:uri="674764b6-1ca4-44da-a66e-bbb60912b8d0"/>
    <ds:schemaRef ds:uri="0c45cc50-0eb0-493e-aa4b-547c7a9f9c6a"/>
  </ds:schemaRefs>
</ds:datastoreItem>
</file>

<file path=customXml/itemProps2.xml><?xml version="1.0" encoding="utf-8"?>
<ds:datastoreItem xmlns:ds="http://schemas.openxmlformats.org/officeDocument/2006/customXml" ds:itemID="{BC88CCC5-1B07-4CD6-A19F-309E175C329E}">
  <ds:schemaRefs>
    <ds:schemaRef ds:uri="http://schemas.microsoft.com/sharepoint/v3/contenttype/forms"/>
  </ds:schemaRefs>
</ds:datastoreItem>
</file>

<file path=customXml/itemProps3.xml><?xml version="1.0" encoding="utf-8"?>
<ds:datastoreItem xmlns:ds="http://schemas.openxmlformats.org/officeDocument/2006/customXml" ds:itemID="{2316EB50-B59C-4940-859E-147931B11F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23dda-5149-443c-b540-d5679c59fb1f"/>
    <ds:schemaRef ds:uri="10f8a15b-1af5-47a4-b359-9952a3dbcd98"/>
    <ds:schemaRef ds:uri="0c45cc50-0eb0-493e-aa4b-547c7a9f9c6a"/>
    <ds:schemaRef ds:uri="674764b6-1ca4-44da-a66e-bbb60912b8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551</Words>
  <Characters>3036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 Serpas</dc:creator>
  <cp:keywords/>
  <dc:description/>
  <cp:lastModifiedBy>Erick Giovanni Varela Guzman</cp:lastModifiedBy>
  <cp:revision>18</cp:revision>
  <cp:lastPrinted>2026-08-26T19:20:00Z</cp:lastPrinted>
  <dcterms:created xsi:type="dcterms:W3CDTF">2025-12-06T04:53:00Z</dcterms:created>
  <dcterms:modified xsi:type="dcterms:W3CDTF">2026-08-26T19:20:00Z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1-bc88714345d2_Enabled">
    <vt:lpwstr>true</vt:lpwstr>
  </property>
  <property fmtid="{D5CDD505-2E9C-101B-9397-08002B2CF9AE}" pid="3" name="MSIP_Label_defa4170-0d19-0005-0001-bc88714345d2_SetDate">
    <vt:lpwstr>2025-11-17T21:48:05Z</vt:lpwstr>
  </property>
  <property fmtid="{D5CDD505-2E9C-101B-9397-08002B2CF9AE}" pid="4" name="MSIP_Label_defa4170-0d19-0005-0001-bc88714345d2_Method">
    <vt:lpwstr>Privileged</vt:lpwstr>
  </property>
  <property fmtid="{D5CDD505-2E9C-101B-9397-08002B2CF9AE}" pid="5" name="MSIP_Label_defa4170-0d19-0005-0001-bc88714345d2_Name">
    <vt:lpwstr>defa4170-0d19-0005-0001-bc88714345d2</vt:lpwstr>
  </property>
  <property fmtid="{D5CDD505-2E9C-101B-9397-08002B2CF9AE}" pid="6" name="MSIP_Label_defa4170-0d19-0005-0001-bc88714345d2_SiteId">
    <vt:lpwstr>14feb3b5-364b-4c9b-a136-abb271d6ee62</vt:lpwstr>
  </property>
  <property fmtid="{D5CDD505-2E9C-101B-9397-08002B2CF9AE}" pid="7" name="MSIP_Label_defa4170-0d19-0005-0001-bc88714345d2_ActionId">
    <vt:lpwstr>eb62520c-4351-4055-876c-5ef4496d1237</vt:lpwstr>
  </property>
  <property fmtid="{D5CDD505-2E9C-101B-9397-08002B2CF9AE}" pid="8" name="MSIP_Label_defa4170-0d19-0005-0001-bc88714345d2_ContentBits">
    <vt:lpwstr>0</vt:lpwstr>
  </property>
  <property fmtid="{D5CDD505-2E9C-101B-9397-08002B2CF9AE}" pid="9" name="MSIP_Label_defa4170-0d19-0005-0001-bc88714345d2_Tag">
    <vt:lpwstr>50, 0, 1, 1</vt:lpwstr>
  </property>
  <property fmtid="{D5CDD505-2E9C-101B-9397-08002B2CF9AE}" pid="10" name="ContentTypeId">
    <vt:lpwstr>0x0101009FA6CEC6F09E234683D8C00774396024</vt:lpwstr>
  </property>
</Properties>
</file>