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tabs>
          <w:tab w:val="right" w:leader="dot" w:pos="8306"/>
        </w:tabs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关于Lind.DDD框架里API框架的技术点说明</w:t>
      </w:r>
    </w:p>
    <w:p>
      <w:pPr>
        <w:wordWrap w:val="0"/>
        <w:jc w:val="righ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讲解：张占岭</w:t>
      </w:r>
    </w:p>
    <w:p>
      <w:pPr>
        <w:jc w:val="righ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主要框架：Lind.DDD</w:t>
      </w:r>
    </w:p>
    <w:p>
      <w:pPr>
        <w:jc w:val="right"/>
        <w:rPr>
          <w:rFonts w:hint="eastAsia" w:ascii="微软雅黑" w:hAnsi="微软雅黑" w:eastAsia="微软雅黑" w:cs="微软雅黑"/>
          <w:lang w:val="en-US" w:eastAsia="zh-CN"/>
        </w:rPr>
      </w:pPr>
      <w:bookmarkStart w:id="10" w:name="_GoBack"/>
      <w:bookmarkEnd w:id="10"/>
    </w:p>
    <w:p>
      <w:pPr>
        <w:jc w:val="center"/>
        <w:rPr>
          <w:rFonts w:hint="eastAsia" w:ascii="微软雅黑" w:hAnsi="微软雅黑" w:eastAsia="微软雅黑" w:cs="微软雅黑"/>
          <w:sz w:val="44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52"/>
          <w:lang w:val="en-US" w:eastAsia="zh-CN"/>
        </w:rPr>
        <w:t>目录</w:t>
      </w:r>
    </w:p>
    <w:p>
      <w:pPr>
        <w:jc w:val="righ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TOC \o "1-3" \h \u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_Toc2422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关于Lind.DDD.Authorization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_Toc2422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_Toc9535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关于授权的原理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_Toc9535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_Toc12455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关于ApiValidateModelConfig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_Toc12455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_Toc17239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关于Lind.DDD.CacheConfigFile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_Toc17239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_Toc14589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如何为你的API项目注入授权模块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_Toc14589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_Toc10646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关于服务端收取过滤器ApiValiadateFilter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_Toc10646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_Toc4890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如何在客户端生产加密授权串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_Toc4890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_Toc21717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关于请求类与响应类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_Toc21717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instrText xml:space="preserve"> HYPERLINK \l _Toc17475 </w:instrText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客户端如何做分页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_Toc17475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kern w:val="2"/>
          <w:szCs w:val="24"/>
          <w:lang w:val="en-US" w:eastAsia="zh-CN" w:bidi="ar-SA"/>
        </w:rPr>
        <w:fldChar w:fldCharType="end"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4"/>
        <w:rPr>
          <w:rFonts w:hint="eastAsia"/>
          <w:lang w:val="en-US" w:eastAsia="zh-CN"/>
        </w:rPr>
      </w:pPr>
      <w:bookmarkStart w:id="0" w:name="_Toc2422"/>
      <w:r>
        <w:rPr>
          <w:rFonts w:hint="eastAsia"/>
          <w:lang w:val="en-US" w:eastAsia="zh-CN"/>
        </w:rPr>
        <w:t>关于Lind.DDD.Authorization</w:t>
      </w:r>
      <w:bookmarkEnd w:id="0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Lind.DDD为我们提交了强大的API校验组件，只需要在全局或者要授权的controller上添加对应的过滤器即可完成授权的过程，这样，你的API就安全多了。</w:t>
      </w:r>
    </w:p>
    <w:p>
      <w:pPr>
        <w:pStyle w:val="4"/>
        <w:rPr>
          <w:rFonts w:hint="eastAsia"/>
          <w:lang w:val="en-US" w:eastAsia="zh-CN"/>
        </w:rPr>
      </w:pPr>
      <w:bookmarkStart w:id="1" w:name="_Toc9535"/>
      <w:r>
        <w:rPr>
          <w:rFonts w:hint="eastAsia"/>
          <w:lang w:val="en-US" w:eastAsia="zh-CN"/>
        </w:rPr>
        <w:t>关于授权的原理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客户端在向API服务端获取数据时，需要先申请一个</w:t>
      </w:r>
      <w:r>
        <w:rPr>
          <w:rFonts w:hint="eastAsia"/>
          <w:b/>
          <w:bCs/>
          <w:lang w:val="en-US" w:eastAsia="zh-CN"/>
        </w:rPr>
        <w:t>appkey</w:t>
      </w:r>
      <w:r>
        <w:rPr>
          <w:rFonts w:hint="eastAsia"/>
          <w:lang w:val="en-US" w:eastAsia="zh-CN"/>
        </w:rPr>
        <w:t>作为自己的标识，当然这也是双方约定的，我们可以叫做公钥，而真正做数据校验的不是它，它只是一个唯一标识，对外公开，真正做数据加密的叫</w:t>
      </w:r>
      <w:r>
        <w:rPr>
          <w:rFonts w:hint="eastAsia"/>
          <w:b/>
          <w:bCs/>
          <w:lang w:val="en-US" w:eastAsia="zh-CN"/>
        </w:rPr>
        <w:t>passKey</w:t>
      </w:r>
      <w:r>
        <w:rPr>
          <w:rFonts w:hint="eastAsia"/>
          <w:lang w:val="en-US" w:eastAsia="zh-CN"/>
        </w:rPr>
        <w:t>，</w:t>
      </w:r>
      <w:r>
        <w:rPr>
          <w:rFonts w:hint="eastAsia"/>
          <w:u w:val="single"/>
          <w:lang w:val="en-US" w:eastAsia="zh-CN"/>
        </w:rPr>
        <w:t>它是保存在双方内部的，不对外公开</w:t>
      </w:r>
      <w:r>
        <w:rPr>
          <w:rFonts w:hint="eastAsia"/>
          <w:lang w:val="en-US" w:eastAsia="zh-CN"/>
        </w:rPr>
        <w:t>，</w:t>
      </w:r>
      <w:r>
        <w:rPr>
          <w:rFonts w:hint="eastAsia"/>
          <w:u w:val="single"/>
          <w:lang w:val="en-US" w:eastAsia="zh-CN"/>
        </w:rPr>
        <w:t>所以叫密钥</w:t>
      </w:r>
      <w:r>
        <w:rPr>
          <w:rFonts w:hint="eastAsia"/>
          <w:lang w:val="en-US" w:eastAsia="zh-CN"/>
        </w:rPr>
        <w:t>，在客户端向API服务端通讯时，需要将这个</w:t>
      </w:r>
      <w:r>
        <w:rPr>
          <w:rFonts w:hint="eastAsia"/>
          <w:b/>
          <w:bCs/>
          <w:lang w:val="en-US" w:eastAsia="zh-CN"/>
        </w:rPr>
        <w:t>passKey</w:t>
      </w:r>
      <w:r>
        <w:rPr>
          <w:rFonts w:hint="eastAsia"/>
          <w:lang w:val="en-US" w:eastAsia="zh-CN"/>
        </w:rPr>
        <w:t>连同参数和</w:t>
      </w:r>
      <w:r>
        <w:rPr>
          <w:rFonts w:hint="eastAsia"/>
          <w:b/>
          <w:bCs/>
          <w:lang w:val="en-US" w:eastAsia="zh-CN"/>
        </w:rPr>
        <w:t>appkey</w:t>
      </w:r>
      <w:r>
        <w:rPr>
          <w:rFonts w:hint="eastAsia"/>
          <w:lang w:val="en-US" w:eastAsia="zh-CN"/>
        </w:rPr>
        <w:t>传到服务端，由服务端做相同的校验码生产逻辑，最后两者进行比较，相同即验证通过。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660015"/>
            <wp:effectExtent l="0" t="0" r="7620" b="698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60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bookmarkStart w:id="2" w:name="_Toc12455"/>
      <w:r>
        <w:rPr>
          <w:rFonts w:hint="eastAsia"/>
          <w:lang w:val="en-US" w:eastAsia="zh-CN"/>
        </w:rPr>
        <w:t>关于ApiValidateModelConfig</w:t>
      </w:r>
      <w:bookmarkEnd w:id="2"/>
    </w:p>
    <w:p>
      <w:pPr>
        <w:rPr>
          <w:rFonts w:hint="eastAsia" w:ascii="Yahei Mono" w:hAnsi="Yahei Mono" w:eastAsia="Yahei Mono"/>
          <w:color w:val="000000"/>
          <w:sz w:val="19"/>
          <w:highlight w:val="white"/>
          <w:lang w:eastAsia="zh-CN"/>
        </w:rPr>
      </w:pPr>
      <w:r>
        <w:rPr>
          <w:rFonts w:hint="eastAsia" w:ascii="Yahei Mono" w:hAnsi="Yahei Mono" w:eastAsia="Yahei Mono"/>
          <w:color w:val="000000"/>
          <w:sz w:val="19"/>
          <w:highlight w:val="white"/>
          <w:lang w:eastAsia="zh-CN"/>
        </w:rPr>
        <w:t>ApiValidateModelConfig主要在服务端存储所有被收取的客户端的信息，它是一个列表集合，由</w:t>
      </w:r>
      <w:r>
        <w:rPr>
          <w:rFonts w:hint="eastAsia" w:ascii="Yahei Mono" w:hAnsi="Yahei Mono" w:eastAsia="Yahei Mono"/>
          <w:color w:val="000000"/>
          <w:sz w:val="19"/>
          <w:highlight w:val="white"/>
          <w:u w:val="single"/>
        </w:rPr>
        <w:t>AppKey</w:t>
      </w:r>
      <w:r>
        <w:rPr>
          <w:rFonts w:hint="eastAsia" w:ascii="Yahei Mono" w:hAnsi="Yahei Mono" w:eastAsia="Yahei Mono"/>
          <w:color w:val="2B91AF"/>
          <w:sz w:val="19"/>
          <w:highlight w:val="white"/>
          <w:u w:val="single"/>
          <w:lang w:val="en-US" w:eastAsia="zh-CN"/>
        </w:rPr>
        <w:t>,</w:t>
      </w:r>
      <w:r>
        <w:rPr>
          <w:rFonts w:hint="eastAsia" w:ascii="Yahei Mono" w:hAnsi="Yahei Mono" w:eastAsia="Yahei Mono"/>
          <w:color w:val="000000"/>
          <w:sz w:val="19"/>
          <w:highlight w:val="white"/>
          <w:u w:val="single"/>
        </w:rPr>
        <w:t>AppName</w:t>
      </w:r>
      <w:r>
        <w:rPr>
          <w:rFonts w:hint="eastAsia" w:ascii="Yahei Mono" w:hAnsi="Yahei Mono" w:eastAsia="Yahei Mono"/>
          <w:color w:val="2B91AF"/>
          <w:sz w:val="19"/>
          <w:highlight w:val="white"/>
          <w:u w:val="single"/>
          <w:lang w:val="en-US" w:eastAsia="zh-CN"/>
        </w:rPr>
        <w:t>,</w:t>
      </w:r>
      <w:r>
        <w:rPr>
          <w:rFonts w:hint="eastAsia" w:ascii="Yahei Mono" w:hAnsi="Yahei Mono" w:eastAsia="Yahei Mono"/>
          <w:color w:val="000000"/>
          <w:sz w:val="19"/>
          <w:highlight w:val="white"/>
          <w:u w:val="single"/>
        </w:rPr>
        <w:t>PassKey</w:t>
      </w:r>
      <w:r>
        <w:rPr>
          <w:rFonts w:hint="eastAsia" w:ascii="Yahei Mono" w:hAnsi="Yahei Mono" w:eastAsia="Yahei Mono"/>
          <w:color w:val="2B91AF"/>
          <w:sz w:val="19"/>
          <w:highlight w:val="white"/>
          <w:u w:val="single"/>
          <w:lang w:val="en-US" w:eastAsia="zh-CN"/>
        </w:rPr>
        <w:t>,</w:t>
      </w:r>
      <w:r>
        <w:rPr>
          <w:rFonts w:hint="eastAsia" w:ascii="Yahei Mono" w:hAnsi="Yahei Mono" w:eastAsia="Yahei Mono"/>
          <w:color w:val="000000"/>
          <w:sz w:val="19"/>
          <w:highlight w:val="white"/>
          <w:u w:val="single"/>
        </w:rPr>
        <w:t>ExpireDate</w:t>
      </w:r>
      <w:r>
        <w:rPr>
          <w:rFonts w:hint="eastAsia" w:ascii="Yahei Mono" w:hAnsi="Yahei Mono" w:eastAsia="Yahei Mono"/>
          <w:color w:val="000000"/>
          <w:sz w:val="19"/>
          <w:highlight w:val="white"/>
          <w:lang w:eastAsia="zh-CN"/>
        </w:rPr>
        <w:t>等元素组成，它们具体的含义如下：</w:t>
      </w:r>
    </w:p>
    <w:p>
      <w:r>
        <w:drawing>
          <wp:inline distT="0" distB="0" distL="114300" distR="114300">
            <wp:extent cx="3256915" cy="3980815"/>
            <wp:effectExtent l="0" t="0" r="635" b="63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6915" cy="3980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而这个实体在服务端校验时，会从配置文件XML中反射出来，以遍进行比较，当然，你的配置文件如果没有修改，它会直接从内存里进行获取，这个逻辑由CacheConfig控制。</w:t>
      </w:r>
    </w:p>
    <w:p>
      <w:pPr>
        <w:pStyle w:val="4"/>
        <w:rPr>
          <w:rFonts w:hint="eastAsia"/>
          <w:lang w:val="en-US" w:eastAsia="zh-CN"/>
        </w:rPr>
      </w:pPr>
      <w:bookmarkStart w:id="3" w:name="_Toc17239"/>
      <w:r>
        <w:rPr>
          <w:rFonts w:hint="eastAsia"/>
          <w:lang w:val="en-US" w:eastAsia="zh-CN"/>
        </w:rPr>
        <w:t>关于Lind.DDD.CacheConfigFile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在早期的大叔框架里就已经出来了，主要用于做配置文件缓存的，当缓存文件被修改后，它的信息将重新被加载，否则将从内在中来进行获取，这个文件需要管理员在服务端进行维护，在添加和删除配置时，需要做修改，当然，我们也完全可以把它持久化到其它数据库里，如sqlserver,redis等介质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209290" cy="2533650"/>
            <wp:effectExtent l="0" t="0" r="1016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929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bookmarkStart w:id="4" w:name="_Toc14589"/>
      <w:r>
        <w:rPr>
          <w:rFonts w:hint="eastAsia"/>
          <w:lang w:val="en-US" w:eastAsia="zh-CN"/>
        </w:rPr>
        <w:t>如何为你的API项目注入授权模块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为API项目注入授权功能很是容易，直接在对应的controller上添加过滤器</w:t>
      </w:r>
      <w:r>
        <w:rPr>
          <w:rFonts w:hint="eastAsia" w:ascii="Yahei Mono" w:hAnsi="Yahei Mono" w:eastAsia="Yahei Mono"/>
          <w:color w:val="000000"/>
          <w:sz w:val="19"/>
          <w:highlight w:val="white"/>
        </w:rPr>
        <w:t>Lind.DDD.Authorization.Api</w:t>
      </w:r>
      <w:r>
        <w:rPr>
          <w:rFonts w:hint="eastAsia" w:ascii="Yahei Mono" w:hAnsi="Yahei Mono" w:eastAsia="Yahei Mono"/>
          <w:color w:val="000000"/>
          <w:sz w:val="19"/>
          <w:highlight w:val="white"/>
          <w:lang w:val="en-US" w:eastAsia="zh-CN"/>
        </w:rPr>
        <w:t>.</w:t>
      </w:r>
      <w:r>
        <w:rPr>
          <w:rFonts w:hint="eastAsia" w:ascii="Yahei Mono" w:hAnsi="Yahei Mono" w:eastAsia="Yahei Mono"/>
          <w:color w:val="2B91AF"/>
          <w:sz w:val="19"/>
          <w:highlight w:val="white"/>
        </w:rPr>
        <w:t>ApiValiadateFilter</w:t>
      </w:r>
      <w:r>
        <w:rPr>
          <w:rFonts w:hint="eastAsia"/>
          <w:lang w:val="en-US" w:eastAsia="zh-CN"/>
        </w:rPr>
        <w:t>即可。</w:t>
      </w:r>
    </w:p>
    <w:p>
      <w:r>
        <w:drawing>
          <wp:inline distT="0" distB="0" distL="114300" distR="114300">
            <wp:extent cx="4628515" cy="1562100"/>
            <wp:effectExtent l="0" t="0" r="635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851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或者在</w:t>
      </w:r>
      <w:r>
        <w:rPr>
          <w:rFonts w:hint="eastAsia"/>
          <w:lang w:val="en-US" w:eastAsia="zh-CN"/>
        </w:rPr>
        <w:t>Global.asax里添加全局的过滤，也是可以的，值得注意的是，如果你添加的是全局过滤器，如果希望有一些Controller不被授权，即可以被匿名访问，那你也只需要为指定的控制器添加</w:t>
      </w:r>
      <w:bookmarkStart w:id="5" w:name="OLE_LINK1"/>
      <w:r>
        <w:rPr>
          <w:rFonts w:hint="eastAsia"/>
          <w:lang w:val="en-US" w:eastAsia="zh-CN"/>
        </w:rPr>
        <w:t>AllowAnonymous</w:t>
      </w:r>
      <w:bookmarkEnd w:id="5"/>
      <w:r>
        <w:rPr>
          <w:rFonts w:hint="eastAsia"/>
          <w:lang w:val="en-US" w:eastAsia="zh-CN"/>
        </w:rPr>
        <w:t>特性即可。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848610"/>
            <wp:effectExtent l="0" t="0" r="3810" b="889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48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4"/>
        <w:rPr>
          <w:rFonts w:hint="eastAsia"/>
          <w:lang w:val="en-US" w:eastAsia="zh-CN"/>
        </w:rPr>
      </w:pPr>
      <w:bookmarkStart w:id="6" w:name="_Toc10646"/>
      <w:r>
        <w:rPr>
          <w:rFonts w:hint="eastAsia"/>
          <w:lang w:val="en-US" w:eastAsia="zh-CN"/>
        </w:rPr>
        <w:t>关于服务端收取过滤器ApiValiadateFilter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ValiadateFilter是服务端的收取核心组件，它会拦截指定的api控制器，然后进行授权检查，如果没有被标示AllowAnonymous，它将会进行校验，具体就是将请求参数进行排序，组件，并连同passkey(由客户端传来的appKey进行查询，得到的ApiValidateModel实体)生成新的MD5加密串，与客户端传过来的密钥进行对比，匹配即有效，否则返回403无权访问，最新的api校验的新功能如下：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统一校验模块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统一参数组合的生成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UTC时间戳的引入，参数有效性校验（1小时有效）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双方约定的密钥，请求的防伪造</w:t>
      </w:r>
    </w:p>
    <w:p>
      <w:pPr>
        <w:pStyle w:val="4"/>
        <w:rPr>
          <w:rFonts w:hint="eastAsia"/>
          <w:lang w:val="en-US" w:eastAsia="zh-CN"/>
        </w:rPr>
      </w:pPr>
      <w:bookmarkStart w:id="7" w:name="_Toc4890"/>
      <w:r>
        <w:rPr>
          <w:rFonts w:hint="eastAsia"/>
          <w:lang w:val="en-US" w:eastAsia="zh-CN"/>
        </w:rPr>
        <w:t>如何在客户端生产加密授权串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Lind.DDD框架为我们提供了生成请求密钥的方法，你需要做的只是将所有参数添加到字典，然后调用对应的方法即可，这对于.net开发人员来说，绝对是个福音！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3125470"/>
            <wp:effectExtent l="0" t="0" r="6985" b="1778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25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bookmarkStart w:id="8" w:name="_Toc21717"/>
      <w:r>
        <w:rPr>
          <w:rFonts w:hint="eastAsia"/>
          <w:lang w:val="en-US" w:eastAsia="zh-CN"/>
        </w:rPr>
        <w:t>关于请求类与响应类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API服务端与客户端约定了请求与响应的模型，它们都是抽象类，提供最基础的功能，下面简单说一下：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请求对象</w:t>
      </w:r>
    </w:p>
    <w:p>
      <w:pPr>
        <w:rPr>
          <w:rFonts w:hint="eastAsia" w:ascii="Yahei Mono" w:hAnsi="Yahei Mono" w:eastAsia="Yahei Mono"/>
          <w:color w:val="000000"/>
          <w:sz w:val="19"/>
          <w:highlight w:val="white"/>
          <w:lang w:val="en-US" w:eastAsia="zh-CN"/>
        </w:rPr>
      </w:pPr>
      <w:r>
        <w:rPr>
          <w:rFonts w:hint="eastAsia"/>
          <w:lang w:val="en-US" w:eastAsia="zh-CN"/>
        </w:rPr>
        <w:t>对应于DTO请求类，它继承自抽象类</w:t>
      </w:r>
      <w:r>
        <w:rPr>
          <w:rFonts w:hint="eastAsia" w:ascii="Yahei Mono" w:hAnsi="Yahei Mono" w:eastAsia="Yahei Mono"/>
          <w:color w:val="000000"/>
          <w:sz w:val="19"/>
          <w:highlight w:val="white"/>
          <w:lang w:val="en-US" w:eastAsia="zh-CN"/>
        </w:rPr>
        <w:t>RequestBase，它提供了传输标示，分页，排序，筛选字段等功能。</w:t>
      </w:r>
    </w:p>
    <w:p>
      <w:pPr>
        <w:rPr>
          <w:rFonts w:hint="eastAsia" w:ascii="Yahei Mono" w:hAnsi="Yahei Mono" w:eastAsia="Yahei Mono"/>
          <w:color w:val="000000"/>
          <w:sz w:val="19"/>
          <w:highlight w:val="white"/>
          <w:lang w:val="en-US" w:eastAsia="zh-CN"/>
        </w:rPr>
      </w:pPr>
      <w:r>
        <w:drawing>
          <wp:inline distT="0" distB="0" distL="114300" distR="114300">
            <wp:extent cx="5273675" cy="6642100"/>
            <wp:effectExtent l="0" t="0" r="3175" b="6350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64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Yahei Mono" w:hAnsi="Yahei Mono" w:eastAsia="Yahei Mono"/>
          <w:color w:val="000000"/>
          <w:sz w:val="19"/>
          <w:highlight w:val="white"/>
          <w:lang w:val="en-US" w:eastAsia="zh-CN"/>
        </w:rPr>
      </w:pPr>
      <w:r>
        <w:rPr>
          <w:rFonts w:hint="eastAsia" w:ascii="Yahei Mono" w:hAnsi="Yahei Mono" w:eastAsia="Yahei Mono"/>
          <w:color w:val="000000"/>
          <w:sz w:val="19"/>
          <w:highlight w:val="white"/>
          <w:lang w:val="en-US" w:eastAsia="zh-CN"/>
        </w:rPr>
        <w:t>响应对象</w:t>
      </w:r>
    </w:p>
    <w:p>
      <w:pPr>
        <w:rPr>
          <w:rFonts w:hint="eastAsia" w:ascii="Yahei Mono" w:hAnsi="Yahei Mono" w:eastAsia="Yahei Mono"/>
          <w:color w:val="000000"/>
          <w:sz w:val="19"/>
          <w:highlight w:val="white"/>
          <w:lang w:val="en-US" w:eastAsia="zh-CN"/>
        </w:rPr>
      </w:pPr>
      <w:r>
        <w:rPr>
          <w:rFonts w:hint="eastAsia" w:ascii="Yahei Mono" w:hAnsi="Yahei Mono" w:eastAsia="Yahei Mono"/>
          <w:color w:val="000000"/>
          <w:sz w:val="19"/>
          <w:highlight w:val="white"/>
          <w:lang w:val="en-US" w:eastAsia="zh-CN"/>
        </w:rPr>
        <w:t>对应于DTO响应类，它继承自抽象类ResponseBase，它提供了RequestBase里的传输标示，标明了是否为同一个请求，响应的字段等。</w:t>
      </w:r>
    </w:p>
    <w:p>
      <w:pPr>
        <w:rPr>
          <w:rFonts w:hint="eastAsia" w:ascii="Yahei Mono" w:hAnsi="Yahei Mono" w:eastAsia="Yahei Mono"/>
          <w:color w:val="000000"/>
          <w:sz w:val="19"/>
          <w:highlight w:val="white"/>
          <w:lang w:val="en-US" w:eastAsia="zh-CN"/>
        </w:rPr>
      </w:pPr>
      <w:r>
        <w:drawing>
          <wp:inline distT="0" distB="0" distL="114300" distR="114300">
            <wp:extent cx="4276090" cy="4904740"/>
            <wp:effectExtent l="0" t="0" r="10160" b="1016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6090" cy="4904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Yahei Mono" w:hAnsi="Yahei Mono" w:eastAsia="Yahei Mono"/>
          <w:color w:val="000000"/>
          <w:sz w:val="19"/>
          <w:highlight w:val="white"/>
          <w:lang w:val="en-US" w:eastAsia="zh-CN"/>
        </w:rPr>
      </w:pPr>
      <w:r>
        <w:rPr>
          <w:rFonts w:hint="eastAsia" w:ascii="Yahei Mono" w:hAnsi="Yahei Mono" w:eastAsia="Yahei Mono"/>
          <w:color w:val="000000"/>
          <w:sz w:val="19"/>
          <w:highlight w:val="white"/>
          <w:lang w:val="en-US" w:eastAsia="zh-CN"/>
        </w:rPr>
        <w:t>响应返回对象</w:t>
      </w:r>
    </w:p>
    <w:p>
      <w:pPr>
        <w:rPr>
          <w:rFonts w:hint="eastAsia" w:ascii="Yahei Mono" w:hAnsi="Yahei Mono" w:eastAsia="Yahei Mono"/>
          <w:color w:val="000000"/>
          <w:sz w:val="19"/>
          <w:highlight w:val="white"/>
          <w:lang w:val="en-US" w:eastAsia="zh-CN"/>
        </w:rPr>
      </w:pPr>
      <w:r>
        <w:rPr>
          <w:rFonts w:hint="eastAsia" w:ascii="Yahei Mono" w:hAnsi="Yahei Mono" w:eastAsia="Yahei Mono"/>
          <w:color w:val="000000"/>
          <w:sz w:val="19"/>
          <w:highlight w:val="white"/>
          <w:lang w:val="en-US" w:eastAsia="zh-CN"/>
        </w:rPr>
        <w:t>对应于DTO的返回结果，它由密封类ResponseMessage提供，返回它的实例即可，它会提供返回状态码，唯一标识，返回对象，错误码和错误信息等。</w:t>
      </w:r>
    </w:p>
    <w:p>
      <w:pPr>
        <w:rPr>
          <w:rFonts w:hint="eastAsia" w:ascii="Yahei Mono" w:hAnsi="Yahei Mono" w:eastAsia="Yahei Mono"/>
          <w:color w:val="000000"/>
          <w:sz w:val="19"/>
          <w:highlight w:val="white"/>
          <w:lang w:val="en-US" w:eastAsia="zh-CN"/>
        </w:rPr>
      </w:pPr>
      <w:r>
        <w:drawing>
          <wp:inline distT="0" distB="0" distL="114300" distR="114300">
            <wp:extent cx="4514215" cy="7533640"/>
            <wp:effectExtent l="0" t="0" r="635" b="10160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4215" cy="7533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bookmarkStart w:id="9" w:name="_Toc17475"/>
      <w:r>
        <w:rPr>
          <w:rFonts w:hint="eastAsia"/>
          <w:lang w:val="en-US" w:eastAsia="zh-CN"/>
        </w:rPr>
        <w:t>客户端如何做分页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分页对于每个项目来说都是必要的，对于面向服务的API来说了是必须的，我们Lind.DDD对分页一定进行了封装，在这里为大家简单说一下。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统一的DTO请求基类RequestBase，它主要实现请求方调用时的字段过滤（</w:t>
      </w:r>
      <w:r>
        <w:rPr>
          <w:rFonts w:hint="eastAsia" w:ascii="Yahei Mono" w:hAnsi="Yahei Mono" w:eastAsia="Yahei Mono"/>
          <w:color w:val="000000"/>
          <w:sz w:val="19"/>
          <w:highlight w:val="white"/>
        </w:rPr>
        <w:t>ContainFields</w:t>
      </w:r>
      <w:r>
        <w:rPr>
          <w:rFonts w:hint="eastAsia"/>
          <w:lang w:val="en-US" w:eastAsia="zh-CN"/>
        </w:rPr>
        <w:t>），分页控制（Page)，传输标示(</w:t>
      </w:r>
      <w:r>
        <w:rPr>
          <w:rFonts w:hint="eastAsia" w:ascii="Yahei Mono" w:hAnsi="Yahei Mono" w:eastAsia="Yahei Mono"/>
          <w:color w:val="000000"/>
          <w:sz w:val="19"/>
          <w:highlight w:val="white"/>
        </w:rPr>
        <w:t>GuidKey</w:t>
      </w:r>
      <w:r>
        <w:rPr>
          <w:rFonts w:hint="eastAsia"/>
          <w:lang w:val="en-US" w:eastAsia="zh-CN"/>
        </w:rPr>
        <w:t>)，按字段排序时（Sort），请求方只需要传输相应的参数即可，代码如下：</w:t>
      </w:r>
    </w:p>
    <w:p>
      <w:r>
        <w:drawing>
          <wp:inline distT="0" distB="0" distL="114300" distR="114300">
            <wp:extent cx="4447540" cy="5714365"/>
            <wp:effectExtent l="0" t="0" r="10160" b="63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7540" cy="5714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Yahei Mono" w:hAnsi="Yahei Mono" w:eastAsia="Yahei Mono"/>
          <w:color w:val="000000"/>
          <w:sz w:val="19"/>
          <w:highlight w:val="white"/>
          <w:lang w:val="en-US" w:eastAsia="zh-CN"/>
        </w:rPr>
      </w:pPr>
      <w:r>
        <w:rPr>
          <w:rFonts w:hint="eastAsia"/>
          <w:lang w:eastAsia="zh-CN"/>
        </w:rPr>
        <w:t>在服务端进行分页方法实现时，返回统一的</w:t>
      </w:r>
      <w:r>
        <w:rPr>
          <w:rFonts w:hint="eastAsia"/>
          <w:lang w:val="en-US" w:eastAsia="zh-CN"/>
        </w:rPr>
        <w:t>Lind.DDD.Paging.PagedList&lt;T&gt;对象，而在业务方法处理时，只需要调用请求类的</w:t>
      </w:r>
      <w:r>
        <w:rPr>
          <w:rFonts w:hint="eastAsia" w:ascii="Yahei Mono" w:hAnsi="Yahei Mono" w:eastAsia="Yahei Mono"/>
          <w:color w:val="000000"/>
          <w:sz w:val="19"/>
          <w:highlight w:val="white"/>
        </w:rPr>
        <w:t>GetPageParameters</w:t>
      </w:r>
      <w:r>
        <w:rPr>
          <w:rFonts w:hint="eastAsia" w:ascii="Yahei Mono" w:hAnsi="Yahei Mono" w:eastAsia="Yahei Mono"/>
          <w:color w:val="000000"/>
          <w:sz w:val="19"/>
          <w:highlight w:val="white"/>
          <w:lang w:val="en-US" w:eastAsia="zh-CN"/>
        </w:rPr>
        <w:t>()方法即可拿到客户端传来的分页对象，而从数据库查出来的对象也可以使用MapToPage&lt;T&gt;()这个方法来映射成指的DTO对象，代码如下：</w:t>
      </w:r>
    </w:p>
    <w:p>
      <w:pPr>
        <w:rPr>
          <w:rFonts w:hint="eastAsia" w:ascii="Yahei Mono" w:hAnsi="Yahei Mono" w:eastAsia="Yahei Mono"/>
          <w:color w:val="000000"/>
          <w:sz w:val="19"/>
          <w:highlight w:val="white"/>
          <w:lang w:val="en-US" w:eastAsia="zh-CN"/>
        </w:rPr>
      </w:pPr>
      <w:r>
        <w:drawing>
          <wp:inline distT="0" distB="0" distL="114300" distR="114300">
            <wp:extent cx="5247640" cy="2047875"/>
            <wp:effectExtent l="0" t="0" r="10160" b="952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764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康圆体W9(P)">
    <w:panose1 w:val="020F0900000000000000"/>
    <w:charset w:val="86"/>
    <w:family w:val="auto"/>
    <w:pitch w:val="default"/>
    <w:sig w:usb0="00000001" w:usb1="08010000" w:usb2="00000012" w:usb3="00000000" w:csb0="00040000" w:csb1="00000000"/>
  </w:font>
  <w:font w:name="华康圆体W9">
    <w:panose1 w:val="020F0909000000000000"/>
    <w:charset w:val="86"/>
    <w:family w:val="auto"/>
    <w:pitch w:val="default"/>
    <w:sig w:usb0="00000001" w:usb1="0801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Yahei Mono">
    <w:panose1 w:val="020B0509020204020204"/>
    <w:charset w:val="86"/>
    <w:family w:val="auto"/>
    <w:pitch w:val="default"/>
    <w:sig w:usb0="80000287" w:usb1="2A0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A8C4C"/>
    <w:multiLevelType w:val="singleLevel"/>
    <w:tmpl w:val="57AA8C4C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">
    <w:nsid w:val="57AA9546"/>
    <w:multiLevelType w:val="singleLevel"/>
    <w:tmpl w:val="57AA954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0C70D8"/>
    <w:rsid w:val="05BD04C7"/>
    <w:rsid w:val="13187810"/>
    <w:rsid w:val="149C5F37"/>
    <w:rsid w:val="1B86627A"/>
    <w:rsid w:val="1D7B7A1A"/>
    <w:rsid w:val="254E4C1C"/>
    <w:rsid w:val="34B64B8D"/>
    <w:rsid w:val="3C160F60"/>
    <w:rsid w:val="4683574C"/>
    <w:rsid w:val="5C5645C9"/>
    <w:rsid w:val="5DA55CFB"/>
    <w:rsid w:val="66AB09EA"/>
    <w:rsid w:val="701C007B"/>
    <w:rsid w:val="7062611F"/>
    <w:rsid w:val="7A5A689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4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toc 1"/>
    <w:basedOn w:val="1"/>
    <w:next w:val="1"/>
    <w:qFormat/>
    <w:uiPriority w:val="0"/>
  </w:style>
  <w:style w:type="paragraph" w:styleId="10">
    <w:name w:val="toc 4"/>
    <w:basedOn w:val="1"/>
    <w:next w:val="1"/>
    <w:qFormat/>
    <w:uiPriority w:val="0"/>
    <w:pPr>
      <w:ind w:left="1260" w:leftChars="600"/>
    </w:pPr>
  </w:style>
  <w:style w:type="paragraph" w:styleId="11">
    <w:name w:val="toc 6"/>
    <w:basedOn w:val="1"/>
    <w:next w:val="1"/>
    <w:qFormat/>
    <w:uiPriority w:val="0"/>
    <w:pPr>
      <w:ind w:left="2100" w:leftChars="1000"/>
    </w:p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toc 9"/>
    <w:basedOn w:val="1"/>
    <w:next w:val="1"/>
    <w:qFormat/>
    <w:uiPriority w:val="0"/>
    <w:pPr>
      <w:ind w:left="3360" w:leftChars="16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2016-08-10T02:41:26Z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