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 w:val="0"/>
          <w:sz w:val="22"/>
          <w:szCs w:val="22"/>
        </w:rPr>
        <w:id w:val="-587083416"/>
        <w:docPartObj>
          <w:docPartGallery w:val="Table of Contents"/>
          <w:docPartUnique/>
        </w:docPartObj>
      </w:sdtPr>
      <w:sdtEndPr/>
      <w:sdtContent>
        <w:p w14:paraId="5C50D1B8" w14:textId="77777777" w:rsidR="00367C8A" w:rsidRDefault="00680C3E">
          <w:pPr>
            <w:pStyle w:val="af3"/>
          </w:pPr>
          <w:r>
            <w:t>Оглавление</w:t>
          </w:r>
        </w:p>
        <w:p w14:paraId="5C570B57" w14:textId="0E0CB9D0" w:rsidR="00837EEF" w:rsidRDefault="00680C3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8382948" w:history="1">
            <w:r w:rsidR="00837EEF" w:rsidRPr="00EB7A9B">
              <w:rPr>
                <w:rStyle w:val="afff4"/>
                <w:rFonts w:eastAsiaTheme="majorEastAsia"/>
                <w:noProof/>
              </w:rPr>
              <w:t>Статистический анализ</w:t>
            </w:r>
            <w:r w:rsidR="00837EEF">
              <w:rPr>
                <w:noProof/>
                <w:webHidden/>
              </w:rPr>
              <w:tab/>
            </w:r>
            <w:r w:rsidR="00837EEF">
              <w:rPr>
                <w:noProof/>
                <w:webHidden/>
              </w:rPr>
              <w:fldChar w:fldCharType="begin"/>
            </w:r>
            <w:r w:rsidR="00837EEF">
              <w:rPr>
                <w:noProof/>
                <w:webHidden/>
              </w:rPr>
              <w:instrText xml:space="preserve"> PAGEREF _Toc118382948 \h </w:instrText>
            </w:r>
            <w:r w:rsidR="00837EEF">
              <w:rPr>
                <w:noProof/>
                <w:webHidden/>
              </w:rPr>
            </w:r>
            <w:r w:rsidR="00837EEF"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2</w:t>
            </w:r>
            <w:r w:rsidR="00837EEF">
              <w:rPr>
                <w:noProof/>
                <w:webHidden/>
              </w:rPr>
              <w:fldChar w:fldCharType="end"/>
            </w:r>
          </w:hyperlink>
        </w:p>
        <w:p w14:paraId="125ADDF4" w14:textId="6F5D244E" w:rsidR="00837EEF" w:rsidRDefault="00837EE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49" w:history="1">
            <w:r w:rsidRPr="00EB7A9B">
              <w:rPr>
                <w:rStyle w:val="afff4"/>
                <w:rFonts w:eastAsiaTheme="majorEastAsia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88D8" w14:textId="29C4185A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0" w:history="1">
            <w:r w:rsidRPr="00EB7A9B">
              <w:rPr>
                <w:rStyle w:val="afff4"/>
                <w:rFonts w:eastAsiaTheme="majorEastAsia"/>
                <w:noProof/>
              </w:rPr>
              <w:t>Таблица 1 - Общая характеристика выборки (количественные переменные)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B0F1" w14:textId="520EF301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1" w:history="1">
            <w:r w:rsidRPr="00EB7A9B">
              <w:rPr>
                <w:rStyle w:val="afff4"/>
                <w:rFonts w:eastAsiaTheme="majorEastAsia"/>
                <w:noProof/>
              </w:rPr>
              <w:t>Таблица 2 - Общая характеристика выборки (категориальные переменные)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EBA9" w14:textId="23FC6484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2" w:history="1">
            <w:r w:rsidRPr="00EB7A9B">
              <w:rPr>
                <w:rStyle w:val="afff4"/>
                <w:rFonts w:eastAsiaTheme="majorEastAsia"/>
                <w:noProof/>
              </w:rPr>
              <w:t>Таблица 3 - Описательная статистика для уровня витамина D и гериатрических синдромов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91A1" w14:textId="00352692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3" w:history="1">
            <w:r w:rsidRPr="00EB7A9B">
              <w:rPr>
                <w:rStyle w:val="afff4"/>
                <w:rFonts w:eastAsiaTheme="majorEastAsia"/>
                <w:noProof/>
              </w:rPr>
              <w:t>Таблица 4 - Описательная статистика для количественных переменных по группам Витамина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A227" w14:textId="5809E3CB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4" w:history="1">
            <w:r w:rsidRPr="00EB7A9B">
              <w:rPr>
                <w:rStyle w:val="afff4"/>
                <w:rFonts w:eastAsiaTheme="majorEastAsia"/>
                <w:noProof/>
              </w:rPr>
              <w:t>Рисунок 1 - Корреляционная матрица для количественных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BC1C" w14:textId="2E3F4E0E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5" w:history="1">
            <w:r w:rsidRPr="00EB7A9B">
              <w:rPr>
                <w:rStyle w:val="afff4"/>
                <w:rFonts w:eastAsiaTheme="majorEastAsia"/>
                <w:noProof/>
              </w:rPr>
              <w:t>Таблица 5 - Наиболее подходящие распределения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6772" w14:textId="63451B41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6" w:history="1">
            <w:r w:rsidRPr="00EB7A9B">
              <w:rPr>
                <w:rStyle w:val="afff4"/>
                <w:rFonts w:eastAsiaTheme="majorEastAsia"/>
                <w:noProof/>
              </w:rPr>
              <w:t>Таблица 6 - Параметры модели связи пола, возраста, ИМТ с уровнем витамина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6231" w14:textId="6AB161FF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7" w:history="1">
            <w:r w:rsidRPr="00EB7A9B">
              <w:rPr>
                <w:rStyle w:val="afff4"/>
                <w:rFonts w:eastAsiaTheme="majorEastAsia"/>
                <w:noProof/>
              </w:rPr>
              <w:t>Рисунок 2 - Параметры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F394" w14:textId="2D29EDBF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8" w:history="1">
            <w:r w:rsidRPr="00EB7A9B">
              <w:rPr>
                <w:rStyle w:val="afff4"/>
                <w:rFonts w:eastAsiaTheme="majorEastAsia"/>
                <w:noProof/>
              </w:rPr>
              <w:t>Таблица 7 - Различие концентрации витамина D между группами по риску мальнутриции (описательная статистика)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3F51" w14:textId="5E4B4961" w:rsidR="00837EEF" w:rsidRDefault="00837E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82959" w:history="1">
            <w:r w:rsidRPr="00EB7A9B">
              <w:rPr>
                <w:rStyle w:val="afff4"/>
                <w:rFonts w:eastAsiaTheme="majorEastAsia"/>
                <w:noProof/>
              </w:rPr>
              <w:t>Таблица 8 - Модели для наличия или отсутствия гериатрических синдромов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3B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D1B9" w14:textId="5C87FC5D" w:rsidR="00367C8A" w:rsidRDefault="00680C3E">
          <w:r>
            <w:fldChar w:fldCharType="end"/>
          </w:r>
        </w:p>
      </w:sdtContent>
    </w:sdt>
    <w:p w14:paraId="5C50D1BA" w14:textId="77777777" w:rsidR="00367C8A" w:rsidRDefault="00680C3E">
      <w:r>
        <w:br w:type="page"/>
      </w:r>
    </w:p>
    <w:p w14:paraId="5C50D1BB" w14:textId="77777777" w:rsidR="00367C8A" w:rsidRDefault="00680C3E">
      <w:pPr>
        <w:pStyle w:val="1"/>
      </w:pPr>
      <w:bookmarkStart w:id="0" w:name="статистический-анализ"/>
      <w:bookmarkStart w:id="1" w:name="_Toc118382948"/>
      <w:r>
        <w:lastRenderedPageBreak/>
        <w:t>Статистический анализ</w:t>
      </w:r>
      <w:bookmarkEnd w:id="1"/>
    </w:p>
    <w:p w14:paraId="5C50D1BC" w14:textId="77777777" w:rsidR="00367C8A" w:rsidRDefault="00680C3E" w:rsidP="00680C3E">
      <w:pPr>
        <w:ind w:firstLine="284"/>
        <w:jc w:val="both"/>
      </w:pPr>
      <w:r>
        <w:t>Обработка данных проводилась в программе R 4.1.3 (2022-03-10).</w:t>
      </w:r>
    </w:p>
    <w:p w14:paraId="5C50D1BD" w14:textId="77777777" w:rsidR="00367C8A" w:rsidRDefault="00680C3E" w:rsidP="00680C3E">
      <w:pPr>
        <w:pStyle w:val="af"/>
        <w:ind w:firstLine="284"/>
        <w:jc w:val="both"/>
      </w:pPr>
      <w:r>
        <w:t>Числовые переменные описывались с помощью следующих статистик:</w:t>
      </w:r>
    </w:p>
    <w:p w14:paraId="5C50D1BE" w14:textId="77777777" w:rsidR="00367C8A" w:rsidRDefault="00680C3E" w:rsidP="00680C3E">
      <w:pPr>
        <w:numPr>
          <w:ilvl w:val="0"/>
          <w:numId w:val="33"/>
        </w:numPr>
        <w:ind w:firstLine="284"/>
        <w:jc w:val="both"/>
      </w:pPr>
      <w:r>
        <w:t>Для всех переменных рассчитывалось количество непропущенных значений (N);</w:t>
      </w:r>
    </w:p>
    <w:p w14:paraId="5C50D1BF" w14:textId="77777777" w:rsidR="00367C8A" w:rsidRDefault="00680C3E" w:rsidP="00680C3E">
      <w:pPr>
        <w:numPr>
          <w:ilvl w:val="0"/>
          <w:numId w:val="33"/>
        </w:numPr>
        <w:ind w:firstLine="284"/>
        <w:jc w:val="both"/>
      </w:pPr>
      <w:r>
        <w:t>Для переменных с нормальным распределением рассчитывались арифметическое среднее (M) и стандартное отклонение (SD). Для сравнения групп использовался ANOVA с post-hoc попарными сравн</w:t>
      </w:r>
      <w:r>
        <w:t>ениями с помощью критерия Стьюдента с поправкой Уэлча;</w:t>
      </w:r>
    </w:p>
    <w:p w14:paraId="5C50D1C0" w14:textId="77777777" w:rsidR="00367C8A" w:rsidRDefault="00680C3E" w:rsidP="00680C3E">
      <w:pPr>
        <w:numPr>
          <w:ilvl w:val="0"/>
          <w:numId w:val="33"/>
        </w:numPr>
        <w:ind w:firstLine="284"/>
        <w:jc w:val="both"/>
      </w:pPr>
      <w:r>
        <w:t>Для переменных с распределением, отличным от нормального, рассчитывались медиана (Me) и первый, третий квартили (Q1 - Q3). Для сравнения групп использовался критерий Краскелла-Уолиса с post-hoc попарны</w:t>
      </w:r>
      <w:r>
        <w:t>ми сравнениями с помощью критерий Манна-Уитни.</w:t>
      </w:r>
    </w:p>
    <w:p w14:paraId="5C50D1C1" w14:textId="77777777" w:rsidR="00367C8A" w:rsidRDefault="00680C3E" w:rsidP="00680C3E">
      <w:pPr>
        <w:ind w:firstLine="284"/>
        <w:jc w:val="both"/>
      </w:pPr>
      <w:r>
        <w:t>Нормальность распределения переменных рассчитывалась при помощи критерия Шапиро-Уилка</w:t>
      </w:r>
    </w:p>
    <w:p w14:paraId="5C50D1C2" w14:textId="77777777" w:rsidR="00367C8A" w:rsidRDefault="00680C3E" w:rsidP="00680C3E">
      <w:pPr>
        <w:pStyle w:val="af"/>
        <w:ind w:firstLine="284"/>
        <w:jc w:val="both"/>
      </w:pPr>
      <w:r>
        <w:t>Категориальные переменные описывались с помощью абсолютных и относительных количеств участников. Относительные количества п</w:t>
      </w:r>
      <w:r>
        <w:t>риводились в процентах с точностью до второго знака после запятой. Для сравнения использовался критерий Хи-квадрат, если количества участников в каждой ячейке сводной таблицы были больше 5, иначе использовался точный критерий Фишера.</w:t>
      </w:r>
    </w:p>
    <w:p w14:paraId="5C50D1C3" w14:textId="77777777" w:rsidR="00367C8A" w:rsidRDefault="00680C3E" w:rsidP="00680C3E">
      <w:pPr>
        <w:pStyle w:val="af"/>
        <w:ind w:firstLine="284"/>
        <w:jc w:val="both"/>
      </w:pPr>
      <w:r>
        <w:t>При упоминании числовы</w:t>
      </w:r>
      <w:r>
        <w:t>х значений в тексте для нормально распределённых переменных приводилось среднее арифметическое значение (M) и стандартное отклонение (SD) в скобках. Для переменных с распределением отличным от нормального приводилась медиана (Me) и в скобках первый и трети</w:t>
      </w:r>
      <w:r>
        <w:t>й квартили (Q1 - Q3). Для категориальных переменных приводилось абсолютное количество и относительное количество в скобках. Относительное количество приводилось в контексте рассматриваемых групп: общей выборки, группы по концентрации витамина D, наличия ра</w:t>
      </w:r>
      <w:r>
        <w:t>ссматриваемого гериатрического синдрома.</w:t>
      </w:r>
    </w:p>
    <w:p w14:paraId="5C50D1C4" w14:textId="77777777" w:rsidR="00367C8A" w:rsidRDefault="00680C3E" w:rsidP="00680C3E">
      <w:pPr>
        <w:pStyle w:val="af"/>
        <w:ind w:firstLine="284"/>
        <w:jc w:val="both"/>
      </w:pPr>
      <w:r>
        <w:t>Исходно переменная Витамин 25(ОН) D измерялась в единицах. С целью лучшей клинической интерпретации данная переменная в моделировании перекодировалась в десятки таким образом, что каждому десятку ставилась в соответ</w:t>
      </w:r>
      <w:r>
        <w:t>ствие одна единица. Дополнительно создавалась категориальная переменная, группирующая участников по дефициту (менее 20 единиц), недостаточности (от 20 до 30 единиц) и нормальному уровню (более 30 и до 100 единиц) витамина D.</w:t>
      </w:r>
    </w:p>
    <w:p w14:paraId="5C50D1C5" w14:textId="77777777" w:rsidR="00367C8A" w:rsidRDefault="00680C3E" w:rsidP="00680C3E">
      <w:pPr>
        <w:pStyle w:val="af"/>
        <w:ind w:firstLine="284"/>
        <w:jc w:val="both"/>
      </w:pPr>
      <w:r>
        <w:t>Изучались следующие гериатричес</w:t>
      </w:r>
      <w:r>
        <w:t>кие синдромы, представленные соответствующими бинарными категориальными переменными:</w:t>
      </w:r>
    </w:p>
    <w:p w14:paraId="5C50D1C6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Старческая астения;</w:t>
      </w:r>
    </w:p>
    <w:p w14:paraId="5C50D1C7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Мальнутриция;</w:t>
      </w:r>
    </w:p>
    <w:p w14:paraId="5C50D1C8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Саркопения;</w:t>
      </w:r>
    </w:p>
    <w:p w14:paraId="5C50D1C9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Депрессия;</w:t>
      </w:r>
    </w:p>
    <w:p w14:paraId="5C50D1CA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Высокий риск падений;</w:t>
      </w:r>
    </w:p>
    <w:p w14:paraId="5C50D1CB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Хронический болевой синдром;</w:t>
      </w:r>
    </w:p>
    <w:p w14:paraId="5C50D1CC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Нарушение функций тазовых органов;</w:t>
      </w:r>
    </w:p>
    <w:p w14:paraId="5C50D1CD" w14:textId="77777777" w:rsidR="00367C8A" w:rsidRDefault="00680C3E" w:rsidP="00680C3E">
      <w:pPr>
        <w:numPr>
          <w:ilvl w:val="0"/>
          <w:numId w:val="34"/>
        </w:numPr>
        <w:ind w:firstLine="284"/>
        <w:jc w:val="both"/>
      </w:pPr>
      <w:r>
        <w:t>Когнитивные нарушения.</w:t>
      </w:r>
    </w:p>
    <w:p w14:paraId="5C50D1CE" w14:textId="77777777" w:rsidR="00367C8A" w:rsidRDefault="00680C3E" w:rsidP="00680C3E">
      <w:pPr>
        <w:ind w:firstLine="284"/>
        <w:jc w:val="both"/>
      </w:pPr>
      <w:r>
        <w:t>В слу</w:t>
      </w:r>
      <w:r>
        <w:t>чае пропусков при изучении соответствующей переменной участник исследования исключался из подвыборки.</w:t>
      </w:r>
    </w:p>
    <w:p w14:paraId="5C50D1CF" w14:textId="77777777" w:rsidR="00367C8A" w:rsidRDefault="00680C3E" w:rsidP="00680C3E">
      <w:pPr>
        <w:pStyle w:val="af"/>
        <w:ind w:firstLine="284"/>
        <w:jc w:val="both"/>
      </w:pPr>
      <w:r>
        <w:t xml:space="preserve">Переменная “мальнутриция” изучалась в особом порядке: для моделирования её связи с полом, витамином D и возрастом были взяты только те участники, которые </w:t>
      </w:r>
      <w:r>
        <w:t>либо имели подтверждённый статус, либо его отсутствие. Участники с риском мальнутриции в моделировании не участвовали.</w:t>
      </w:r>
    </w:p>
    <w:p w14:paraId="5C50D1D0" w14:textId="77777777" w:rsidR="00367C8A" w:rsidRDefault="00680C3E" w:rsidP="00680C3E">
      <w:pPr>
        <w:pStyle w:val="af"/>
        <w:ind w:firstLine="284"/>
        <w:jc w:val="both"/>
      </w:pPr>
      <w:r>
        <w:t>Перед моделированием проводился корреляционный анализ на основе коэффициента монотонной корреляции Кендалла для того, чтобы выявить наибо</w:t>
      </w:r>
      <w:r>
        <w:t>лее сильно линейно связанные переменные.</w:t>
      </w:r>
    </w:p>
    <w:p w14:paraId="5C50D1D1" w14:textId="77777777" w:rsidR="00367C8A" w:rsidRDefault="00680C3E" w:rsidP="00680C3E">
      <w:pPr>
        <w:pStyle w:val="af"/>
        <w:ind w:firstLine="284"/>
        <w:jc w:val="both"/>
      </w:pPr>
      <w:r>
        <w:t>Витамин D в выборке имеет гамма-распределение. Для моделирования связи уровня витамина D с полом, возрастом и индексом массы тела использовалась гамма-регрессия с прямой функцией связи и фиксированной дисперсией. Дл</w:t>
      </w:r>
      <w:r>
        <w:t>я последующей интерпретации модели коэффициенты восстанавливались до исходных значений путём умножения их на рассчитанную дисперсию.</w:t>
      </w:r>
    </w:p>
    <w:p w14:paraId="5C50D1D2" w14:textId="77777777" w:rsidR="00367C8A" w:rsidRDefault="00680C3E" w:rsidP="00680C3E">
      <w:pPr>
        <w:pStyle w:val="af"/>
        <w:ind w:firstLine="284"/>
        <w:jc w:val="both"/>
      </w:pPr>
      <w:r>
        <w:t>Шансы наличия каждого гериатрического синдрома моделировались отдельно с помощью логистической регрессии. Целевой переменно</w:t>
      </w:r>
      <w:r>
        <w:t>й в каждом случае являлась бинарная переменная, выражающая наличие или отсутствие гериатрического синдрома. Предикторами в каждом случае являлись: пол, уровень витамина D и возраст. После подбора модели коэффициенты переводились из логитов в шансы.</w:t>
      </w:r>
    </w:p>
    <w:p w14:paraId="5C50D1D3" w14:textId="77777777" w:rsidR="00367C8A" w:rsidRDefault="00680C3E">
      <w:pPr>
        <w:pStyle w:val="1"/>
      </w:pPr>
      <w:bookmarkStart w:id="2" w:name="результаты"/>
      <w:bookmarkStart w:id="3" w:name="_Toc118382949"/>
      <w:bookmarkEnd w:id="0"/>
      <w:r>
        <w:t>Результаты</w:t>
      </w:r>
      <w:bookmarkEnd w:id="3"/>
    </w:p>
    <w:p w14:paraId="5C50D1D4" w14:textId="77777777" w:rsidR="00367C8A" w:rsidRDefault="00680C3E" w:rsidP="00680C3E">
      <w:pPr>
        <w:ind w:firstLine="284"/>
        <w:jc w:val="both"/>
      </w:pPr>
      <w:r>
        <w:t>Популяция для статистический расчётов составила 3235 субъектов возрастом от 90 до 107 лет, при этом был только один участник возрастом 107 лет. Медиана возраста составила 92 (90 - 94) года. В выборке представлено 2419 (74.78%) женщин 816 (25.22%</w:t>
      </w:r>
      <w:r>
        <w:t>) мужчин. По группам уровня концентрации витамина D участники распределились следующим образом:</w:t>
      </w:r>
    </w:p>
    <w:p w14:paraId="5C50D1D5" w14:textId="77777777" w:rsidR="00367C8A" w:rsidRDefault="00680C3E" w:rsidP="00680C3E">
      <w:pPr>
        <w:numPr>
          <w:ilvl w:val="0"/>
          <w:numId w:val="35"/>
        </w:numPr>
        <w:ind w:firstLine="284"/>
        <w:jc w:val="both"/>
      </w:pPr>
      <w:r>
        <w:t>Дефицит наблюдается у 2804 (86.68%) участников;</w:t>
      </w:r>
    </w:p>
    <w:p w14:paraId="5C50D1D6" w14:textId="77777777" w:rsidR="00367C8A" w:rsidRDefault="00680C3E" w:rsidP="00680C3E">
      <w:pPr>
        <w:numPr>
          <w:ilvl w:val="0"/>
          <w:numId w:val="35"/>
        </w:numPr>
        <w:ind w:firstLine="284"/>
        <w:jc w:val="both"/>
      </w:pPr>
      <w:r>
        <w:t>Недостаточность наблюдается у 268 (8.28%) участников;</w:t>
      </w:r>
    </w:p>
    <w:p w14:paraId="5C50D1D7" w14:textId="77777777" w:rsidR="00367C8A" w:rsidRDefault="00680C3E" w:rsidP="00680C3E">
      <w:pPr>
        <w:numPr>
          <w:ilvl w:val="0"/>
          <w:numId w:val="35"/>
        </w:numPr>
        <w:ind w:firstLine="284"/>
        <w:jc w:val="both"/>
      </w:pPr>
      <w:r>
        <w:t>В норме витамин D у 163 (5.04%) участников.</w:t>
      </w:r>
    </w:p>
    <w:p w14:paraId="5C50D1D8" w14:textId="77777777" w:rsidR="00367C8A" w:rsidRDefault="00680C3E" w:rsidP="00680C3E">
      <w:pPr>
        <w:ind w:firstLine="284"/>
        <w:jc w:val="both"/>
      </w:pPr>
      <w:r>
        <w:t>Полные описате</w:t>
      </w:r>
      <w:r>
        <w:t>льные статистики в том числе по распределению наличия гериатрических синдромов представлены в Таблице 1 (количественные переменные) и Таблице 2 (категориальные переменные).</w:t>
      </w:r>
    </w:p>
    <w:p w14:paraId="5C50D1D9" w14:textId="77777777" w:rsidR="00367C8A" w:rsidRDefault="00680C3E">
      <w:pPr>
        <w:pStyle w:val="2"/>
      </w:pPr>
      <w:bookmarkStart w:id="4" w:name="Xbbce9926a416f1dd3dd17684a2311c6ceff2e2c"/>
      <w:bookmarkStart w:id="5" w:name="_Toc118382950"/>
      <w:r>
        <w:t>Таблица 1 - Общая характеристика выборки (количественные переменные)</w:t>
      </w:r>
      <w:bookmarkEnd w:id="5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125"/>
        <w:gridCol w:w="3126"/>
        <w:gridCol w:w="3124"/>
      </w:tblGrid>
      <w:tr w:rsidR="00367C8A" w14:paraId="5C50D1DD" w14:textId="77777777" w:rsidTr="00837EEF">
        <w:trPr>
          <w:cantSplit/>
          <w:tblHeader/>
          <w:jc w:val="center"/>
        </w:trPr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DA" w14:textId="77777777" w:rsidR="00367C8A" w:rsidRDefault="00680C3E" w:rsidP="00CC0F74">
            <w:pPr>
              <w:pStyle w:val="affff1"/>
            </w:pPr>
            <w:r>
              <w:t>Переменная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DB" w14:textId="77777777" w:rsidR="00367C8A" w:rsidRDefault="00680C3E" w:rsidP="00CC0F74">
            <w:pPr>
              <w:pStyle w:val="affff1"/>
            </w:pPr>
            <w:r>
              <w:t>Пар</w:t>
            </w:r>
            <w:r>
              <w:t>аметр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DC" w14:textId="77777777" w:rsidR="00367C8A" w:rsidRDefault="00680C3E" w:rsidP="00CC0F74">
            <w:pPr>
              <w:pStyle w:val="affff1"/>
            </w:pPr>
            <w:r>
              <w:t>Вся выборка</w:t>
            </w:r>
          </w:p>
        </w:tc>
      </w:tr>
      <w:tr w:rsidR="00367C8A" w14:paraId="5C50D1E1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DE" w14:textId="77777777" w:rsidR="00367C8A" w:rsidRDefault="00680C3E" w:rsidP="00CC0F74">
            <w:pPr>
              <w:pStyle w:val="affff1"/>
            </w:pPr>
            <w:r>
              <w:t>Возраст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DF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0" w14:textId="77777777" w:rsidR="00367C8A" w:rsidRDefault="00680C3E" w:rsidP="00CC0F74">
            <w:pPr>
              <w:pStyle w:val="affff1"/>
            </w:pPr>
            <w:r>
              <w:t>3235</w:t>
            </w:r>
          </w:p>
        </w:tc>
      </w:tr>
      <w:tr w:rsidR="00367C8A" w14:paraId="5C50D1E5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2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3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4" w14:textId="77777777" w:rsidR="00367C8A" w:rsidRDefault="00680C3E" w:rsidP="00CC0F74">
            <w:pPr>
              <w:pStyle w:val="affff1"/>
            </w:pPr>
            <w:r>
              <w:t>90 - 107</w:t>
            </w:r>
          </w:p>
        </w:tc>
      </w:tr>
      <w:tr w:rsidR="00367C8A" w14:paraId="5C50D1E9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6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7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8" w14:textId="77777777" w:rsidR="00367C8A" w:rsidRDefault="00680C3E" w:rsidP="00CC0F74">
            <w:pPr>
              <w:pStyle w:val="affff1"/>
            </w:pPr>
            <w:r>
              <w:t>92 (</w:t>
            </w:r>
            <w:proofErr w:type="gramStart"/>
            <w:r>
              <w:t>90 - 94</w:t>
            </w:r>
            <w:proofErr w:type="gramEnd"/>
            <w:r>
              <w:t>)</w:t>
            </w:r>
          </w:p>
        </w:tc>
      </w:tr>
      <w:tr w:rsidR="00367C8A" w14:paraId="5C50D1ED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A" w14:textId="77777777" w:rsidR="00367C8A" w:rsidRDefault="00680C3E" w:rsidP="00CC0F74">
            <w:pPr>
              <w:pStyle w:val="affff1"/>
            </w:pPr>
            <w:r>
              <w:t>Витамин 25(ОН) D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B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C" w14:textId="77777777" w:rsidR="00367C8A" w:rsidRDefault="00680C3E" w:rsidP="00CC0F74">
            <w:pPr>
              <w:pStyle w:val="affff1"/>
            </w:pPr>
            <w:r>
              <w:t>3235</w:t>
            </w:r>
          </w:p>
        </w:tc>
      </w:tr>
      <w:tr w:rsidR="00367C8A" w14:paraId="5C50D1F1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E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EF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0" w14:textId="77777777" w:rsidR="00367C8A" w:rsidRDefault="00680C3E" w:rsidP="00CC0F74">
            <w:pPr>
              <w:pStyle w:val="affff1"/>
            </w:pPr>
            <w:r>
              <w:t>2.5 - 92</w:t>
            </w:r>
          </w:p>
        </w:tc>
      </w:tr>
      <w:tr w:rsidR="00367C8A" w14:paraId="5C50D1F5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2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3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4" w14:textId="77777777" w:rsidR="00367C8A" w:rsidRDefault="00680C3E" w:rsidP="00CC0F74">
            <w:pPr>
              <w:pStyle w:val="affff1"/>
            </w:pPr>
            <w:r>
              <w:t>9 (</w:t>
            </w:r>
            <w:proofErr w:type="gramStart"/>
            <w:r>
              <w:t>6 - 14</w:t>
            </w:r>
            <w:proofErr w:type="gramEnd"/>
            <w:r>
              <w:t>)</w:t>
            </w:r>
          </w:p>
        </w:tc>
      </w:tr>
      <w:tr w:rsidR="00367C8A" w14:paraId="5C50D1F9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6" w14:textId="77777777" w:rsidR="00367C8A" w:rsidRDefault="00680C3E" w:rsidP="00CC0F74">
            <w:pPr>
              <w:pStyle w:val="affff1"/>
            </w:pPr>
            <w:r>
              <w:t>Lowton IADL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7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8" w14:textId="77777777" w:rsidR="00367C8A" w:rsidRDefault="00680C3E" w:rsidP="00CC0F74">
            <w:pPr>
              <w:pStyle w:val="affff1"/>
            </w:pPr>
            <w:r>
              <w:t>3235</w:t>
            </w:r>
          </w:p>
        </w:tc>
      </w:tr>
      <w:tr w:rsidR="00367C8A" w14:paraId="5C50D1FD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A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B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C" w14:textId="77777777" w:rsidR="00367C8A" w:rsidRDefault="00680C3E" w:rsidP="00CC0F74">
            <w:pPr>
              <w:pStyle w:val="affff1"/>
            </w:pPr>
            <w:r>
              <w:t>0 - 8</w:t>
            </w:r>
          </w:p>
        </w:tc>
      </w:tr>
      <w:tr w:rsidR="00367C8A" w14:paraId="5C50D201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E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1FF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0" w14:textId="77777777" w:rsidR="00367C8A" w:rsidRDefault="00680C3E" w:rsidP="00CC0F74">
            <w:pPr>
              <w:pStyle w:val="affff1"/>
            </w:pPr>
            <w:r>
              <w:t>4 (</w:t>
            </w:r>
            <w:proofErr w:type="gramStart"/>
            <w:r>
              <w:t>2 - 5</w:t>
            </w:r>
            <w:proofErr w:type="gramEnd"/>
            <w:r>
              <w:t>)</w:t>
            </w:r>
          </w:p>
        </w:tc>
      </w:tr>
      <w:tr w:rsidR="00367C8A" w14:paraId="5C50D205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2" w14:textId="77777777" w:rsidR="00367C8A" w:rsidRDefault="00680C3E" w:rsidP="00CC0F74">
            <w:pPr>
              <w:pStyle w:val="affff1"/>
            </w:pPr>
            <w:r>
              <w:t>Возраст не помеха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3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4" w14:textId="77777777" w:rsidR="00367C8A" w:rsidRDefault="00680C3E" w:rsidP="00CC0F74">
            <w:pPr>
              <w:pStyle w:val="affff1"/>
            </w:pPr>
            <w:r>
              <w:t>3235</w:t>
            </w:r>
          </w:p>
        </w:tc>
      </w:tr>
      <w:tr w:rsidR="00367C8A" w14:paraId="5C50D209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6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7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8" w14:textId="77777777" w:rsidR="00367C8A" w:rsidRDefault="00680C3E" w:rsidP="00CC0F74">
            <w:pPr>
              <w:pStyle w:val="affff1"/>
            </w:pPr>
            <w:r>
              <w:t>0 - 7</w:t>
            </w:r>
          </w:p>
        </w:tc>
      </w:tr>
      <w:tr w:rsidR="00367C8A" w14:paraId="5C50D20D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A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B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C" w14:textId="77777777" w:rsidR="00367C8A" w:rsidRDefault="00680C3E" w:rsidP="00CC0F74">
            <w:pPr>
              <w:pStyle w:val="affff1"/>
            </w:pPr>
            <w:r>
              <w:t>3 (</w:t>
            </w:r>
            <w:proofErr w:type="gramStart"/>
            <w:r>
              <w:t>2 - 4</w:t>
            </w:r>
            <w:proofErr w:type="gramEnd"/>
            <w:r>
              <w:t>)</w:t>
            </w:r>
          </w:p>
        </w:tc>
      </w:tr>
      <w:tr w:rsidR="00367C8A" w14:paraId="5C50D211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E" w14:textId="77777777" w:rsidR="00367C8A" w:rsidRDefault="00680C3E" w:rsidP="00CC0F74">
            <w:pPr>
              <w:pStyle w:val="affff1"/>
            </w:pPr>
            <w:r>
              <w:t>MMSE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0F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0" w14:textId="77777777" w:rsidR="00367C8A" w:rsidRDefault="00680C3E" w:rsidP="00CC0F74">
            <w:pPr>
              <w:pStyle w:val="affff1"/>
            </w:pPr>
            <w:r>
              <w:t>3235</w:t>
            </w:r>
          </w:p>
        </w:tc>
      </w:tr>
      <w:tr w:rsidR="00367C8A" w14:paraId="5C50D215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2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3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4" w14:textId="77777777" w:rsidR="00367C8A" w:rsidRDefault="00680C3E" w:rsidP="00CC0F74">
            <w:pPr>
              <w:pStyle w:val="affff1"/>
            </w:pPr>
            <w:r>
              <w:t>11 - 30</w:t>
            </w:r>
          </w:p>
        </w:tc>
      </w:tr>
      <w:tr w:rsidR="00367C8A" w14:paraId="5C50D219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6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7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8" w14:textId="77777777" w:rsidR="00367C8A" w:rsidRDefault="00680C3E" w:rsidP="00CC0F74">
            <w:pPr>
              <w:pStyle w:val="affff1"/>
            </w:pPr>
            <w:r>
              <w:t>24 (21 - 27)</w:t>
            </w:r>
          </w:p>
        </w:tc>
      </w:tr>
      <w:tr w:rsidR="00367C8A" w14:paraId="5C50D21D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A" w14:textId="77777777" w:rsidR="00367C8A" w:rsidRDefault="00680C3E" w:rsidP="00CC0F74">
            <w:pPr>
              <w:pStyle w:val="affff1"/>
            </w:pPr>
            <w:r>
              <w:t>MNA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B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C" w14:textId="77777777" w:rsidR="00367C8A" w:rsidRDefault="00680C3E" w:rsidP="00CC0F74">
            <w:pPr>
              <w:pStyle w:val="affff1"/>
            </w:pPr>
            <w:r>
              <w:t>3235</w:t>
            </w:r>
          </w:p>
        </w:tc>
      </w:tr>
      <w:tr w:rsidR="00367C8A" w14:paraId="5C50D221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E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1F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0" w14:textId="77777777" w:rsidR="00367C8A" w:rsidRDefault="00680C3E" w:rsidP="00CC0F74">
            <w:pPr>
              <w:pStyle w:val="affff1"/>
            </w:pPr>
            <w:r>
              <w:t>16.6 - 61.1</w:t>
            </w:r>
          </w:p>
        </w:tc>
      </w:tr>
      <w:tr w:rsidR="00367C8A" w14:paraId="5C50D225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2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3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4" w14:textId="77777777" w:rsidR="00367C8A" w:rsidRDefault="00680C3E" w:rsidP="00CC0F74">
            <w:pPr>
              <w:pStyle w:val="affff1"/>
            </w:pPr>
            <w:r>
              <w:t>32.8 (</w:t>
            </w:r>
            <w:proofErr w:type="gramStart"/>
            <w:r>
              <w:t>30 - 35.8</w:t>
            </w:r>
            <w:proofErr w:type="gramEnd"/>
            <w:r>
              <w:t>)</w:t>
            </w:r>
          </w:p>
        </w:tc>
      </w:tr>
      <w:tr w:rsidR="00367C8A" w14:paraId="5C50D229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6" w14:textId="77777777" w:rsidR="00367C8A" w:rsidRDefault="00680C3E" w:rsidP="00CC0F74">
            <w:pPr>
              <w:pStyle w:val="affff1"/>
            </w:pPr>
            <w:r>
              <w:t>Индекс массы тела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7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8" w14:textId="77777777" w:rsidR="00367C8A" w:rsidRDefault="00680C3E" w:rsidP="00CC0F74">
            <w:pPr>
              <w:pStyle w:val="affff1"/>
            </w:pPr>
            <w:r>
              <w:t>3235</w:t>
            </w:r>
          </w:p>
        </w:tc>
      </w:tr>
      <w:tr w:rsidR="00367C8A" w14:paraId="5C50D22D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A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B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C" w14:textId="77777777" w:rsidR="00367C8A" w:rsidRDefault="00680C3E" w:rsidP="00CC0F74">
            <w:pPr>
              <w:pStyle w:val="affff1"/>
            </w:pPr>
            <w:r>
              <w:t>11.4 - 53.1</w:t>
            </w:r>
          </w:p>
        </w:tc>
      </w:tr>
      <w:tr w:rsidR="00367C8A" w14:paraId="5C50D231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E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2F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0" w14:textId="77777777" w:rsidR="00367C8A" w:rsidRDefault="00680C3E" w:rsidP="00CC0F74">
            <w:pPr>
              <w:pStyle w:val="affff1"/>
            </w:pPr>
            <w:r>
              <w:t>25.5 (</w:t>
            </w:r>
            <w:proofErr w:type="gramStart"/>
            <w:r>
              <w:t>23.3 - 28.3</w:t>
            </w:r>
            <w:proofErr w:type="gramEnd"/>
            <w:r>
              <w:t>)</w:t>
            </w:r>
          </w:p>
        </w:tc>
      </w:tr>
    </w:tbl>
    <w:p w14:paraId="5C50D233" w14:textId="77777777" w:rsidR="00367C8A" w:rsidRDefault="00680C3E">
      <w:pPr>
        <w:pStyle w:val="2"/>
      </w:pPr>
      <w:bookmarkStart w:id="6" w:name="X3deaf5c649d871c1ac7b6dbbc3baa9b27fa5053"/>
      <w:bookmarkStart w:id="7" w:name="_Toc118382951"/>
      <w:bookmarkEnd w:id="4"/>
      <w:r>
        <w:t>Таблица 2 - Общая характеристика выборки (категориальные переменные)</w:t>
      </w:r>
      <w:bookmarkEnd w:id="7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125"/>
        <w:gridCol w:w="3126"/>
        <w:gridCol w:w="3124"/>
      </w:tblGrid>
      <w:tr w:rsidR="00367C8A" w14:paraId="5C50D237" w14:textId="77777777" w:rsidTr="00837EEF">
        <w:trPr>
          <w:cantSplit/>
          <w:tblHeader/>
          <w:jc w:val="center"/>
        </w:trPr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4" w14:textId="77777777" w:rsidR="00367C8A" w:rsidRDefault="00680C3E" w:rsidP="00CC0F74">
            <w:pPr>
              <w:pStyle w:val="affff1"/>
            </w:pPr>
            <w:r>
              <w:t>Переменная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5" w14:textId="77777777" w:rsidR="00367C8A" w:rsidRDefault="00680C3E" w:rsidP="00CC0F74">
            <w:pPr>
              <w:pStyle w:val="affff1"/>
            </w:pPr>
            <w:r>
              <w:t>Значение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6" w14:textId="77777777" w:rsidR="00367C8A" w:rsidRDefault="00680C3E" w:rsidP="00CC0F74">
            <w:pPr>
              <w:pStyle w:val="affff1"/>
            </w:pPr>
            <w:r>
              <w:t>Вся выборка (N = 3235)</w:t>
            </w:r>
          </w:p>
        </w:tc>
      </w:tr>
      <w:tr w:rsidR="00367C8A" w14:paraId="5C50D23B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8" w14:textId="77777777" w:rsidR="00367C8A" w:rsidRDefault="00680C3E" w:rsidP="00CC0F74">
            <w:pPr>
              <w:pStyle w:val="affff1"/>
            </w:pPr>
            <w:r>
              <w:t>Пол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9" w14:textId="77777777" w:rsidR="00367C8A" w:rsidRDefault="00680C3E" w:rsidP="00CC0F74">
            <w:pPr>
              <w:pStyle w:val="affff1"/>
            </w:pPr>
            <w:r>
              <w:t>Мужской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A" w14:textId="77777777" w:rsidR="00367C8A" w:rsidRDefault="00680C3E" w:rsidP="00CC0F74">
            <w:pPr>
              <w:pStyle w:val="affff1"/>
            </w:pPr>
            <w:r>
              <w:t>816 (25.22%)</w:t>
            </w:r>
          </w:p>
        </w:tc>
      </w:tr>
      <w:tr w:rsidR="00367C8A" w14:paraId="5C50D23F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C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D" w14:textId="77777777" w:rsidR="00367C8A" w:rsidRDefault="00680C3E" w:rsidP="00CC0F74">
            <w:pPr>
              <w:pStyle w:val="affff1"/>
            </w:pPr>
            <w:r>
              <w:t>Женский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3E" w14:textId="77777777" w:rsidR="00367C8A" w:rsidRDefault="00680C3E" w:rsidP="00CC0F74">
            <w:pPr>
              <w:pStyle w:val="affff1"/>
            </w:pPr>
            <w:r>
              <w:t>2419 (74.78%)</w:t>
            </w:r>
          </w:p>
        </w:tc>
      </w:tr>
      <w:tr w:rsidR="00367C8A" w14:paraId="5C50D243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0" w14:textId="77777777" w:rsidR="00367C8A" w:rsidRDefault="00680C3E" w:rsidP="00CC0F74">
            <w:pPr>
              <w:pStyle w:val="affff1"/>
            </w:pPr>
            <w:r>
              <w:t>Проживание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1" w14:textId="77777777" w:rsidR="00367C8A" w:rsidRDefault="00680C3E" w:rsidP="00CC0F74">
            <w:pPr>
              <w:pStyle w:val="affff1"/>
            </w:pPr>
            <w:r>
              <w:t>В семье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2" w14:textId="77777777" w:rsidR="00367C8A" w:rsidRDefault="00680C3E" w:rsidP="00CC0F74">
            <w:pPr>
              <w:pStyle w:val="affff1"/>
            </w:pPr>
            <w:r>
              <w:t>1293 (39.97%)</w:t>
            </w:r>
          </w:p>
        </w:tc>
      </w:tr>
      <w:tr w:rsidR="00367C8A" w14:paraId="5C50D24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5" w14:textId="77777777" w:rsidR="00367C8A" w:rsidRDefault="00680C3E" w:rsidP="00CC0F74">
            <w:pPr>
              <w:pStyle w:val="affff1"/>
            </w:pPr>
            <w:r>
              <w:t>Интернат/дом престарелых/инвалидов и пр.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6" w14:textId="77777777" w:rsidR="00367C8A" w:rsidRDefault="00680C3E" w:rsidP="00CC0F74">
            <w:pPr>
              <w:pStyle w:val="affff1"/>
            </w:pPr>
            <w:r>
              <w:t>393 (12.15%)</w:t>
            </w:r>
          </w:p>
        </w:tc>
      </w:tr>
      <w:tr w:rsidR="00367C8A" w14:paraId="5C50D24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9" w14:textId="77777777" w:rsidR="00367C8A" w:rsidRDefault="00680C3E" w:rsidP="00CC0F74">
            <w:pPr>
              <w:pStyle w:val="affff1"/>
            </w:pPr>
            <w:r>
              <w:t>Один/одна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A" w14:textId="77777777" w:rsidR="00367C8A" w:rsidRDefault="00680C3E" w:rsidP="00CC0F74">
            <w:pPr>
              <w:pStyle w:val="affff1"/>
            </w:pPr>
            <w:r>
              <w:t>1544 (47.73%)</w:t>
            </w:r>
          </w:p>
        </w:tc>
      </w:tr>
      <w:tr w:rsidR="00367C8A" w14:paraId="5C50D24F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C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D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4E" w14:textId="77777777" w:rsidR="00367C8A" w:rsidRDefault="00680C3E" w:rsidP="00CC0F74">
            <w:pPr>
              <w:pStyle w:val="affff1"/>
            </w:pPr>
            <w:r>
              <w:t>5 (0.15%)</w:t>
            </w:r>
          </w:p>
        </w:tc>
      </w:tr>
      <w:tr w:rsidR="00367C8A" w14:paraId="5C50D253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0" w14:textId="77777777" w:rsidR="00367C8A" w:rsidRDefault="00680C3E" w:rsidP="00CC0F74">
            <w:pPr>
              <w:pStyle w:val="affff1"/>
            </w:pPr>
            <w:r>
              <w:t>Уровень образования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1" w14:textId="77777777" w:rsidR="00367C8A" w:rsidRDefault="00680C3E" w:rsidP="00CC0F74">
            <w:pPr>
              <w:pStyle w:val="affff1"/>
            </w:pPr>
            <w:r>
              <w:t>Высшее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2" w14:textId="77777777" w:rsidR="00367C8A" w:rsidRDefault="00680C3E" w:rsidP="00CC0F74">
            <w:pPr>
              <w:pStyle w:val="affff1"/>
            </w:pPr>
            <w:r>
              <w:t>1246 (38.52%)</w:t>
            </w:r>
          </w:p>
        </w:tc>
      </w:tr>
      <w:tr w:rsidR="00367C8A" w14:paraId="5C50D25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5" w14:textId="77777777" w:rsidR="00367C8A" w:rsidRDefault="00680C3E" w:rsidP="00CC0F74">
            <w:pPr>
              <w:pStyle w:val="affff1"/>
            </w:pPr>
            <w:r>
              <w:t>Начальное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6" w14:textId="77777777" w:rsidR="00367C8A" w:rsidRDefault="00680C3E" w:rsidP="00CC0F74">
            <w:pPr>
              <w:pStyle w:val="affff1"/>
            </w:pPr>
            <w:r>
              <w:t>644 (19.91%)</w:t>
            </w:r>
          </w:p>
        </w:tc>
      </w:tr>
      <w:tr w:rsidR="00367C8A" w14:paraId="5C50D25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9" w14:textId="77777777" w:rsidR="00367C8A" w:rsidRDefault="00680C3E" w:rsidP="00CC0F74">
            <w:pPr>
              <w:pStyle w:val="affff1"/>
            </w:pPr>
            <w:r>
              <w:t>Среднее/незаконченное высшее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A" w14:textId="77777777" w:rsidR="00367C8A" w:rsidRDefault="00680C3E" w:rsidP="00CC0F74">
            <w:pPr>
              <w:pStyle w:val="affff1"/>
            </w:pPr>
            <w:r>
              <w:t>1331 (41.14%)</w:t>
            </w:r>
          </w:p>
        </w:tc>
      </w:tr>
      <w:tr w:rsidR="00367C8A" w14:paraId="5C50D25F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C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D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5E" w14:textId="77777777" w:rsidR="00367C8A" w:rsidRDefault="00680C3E" w:rsidP="00CC0F74">
            <w:pPr>
              <w:pStyle w:val="affff1"/>
            </w:pPr>
            <w:r>
              <w:t>14 (0.43%)</w:t>
            </w:r>
          </w:p>
        </w:tc>
      </w:tr>
      <w:tr w:rsidR="00367C8A" w14:paraId="5C50D263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0" w14:textId="77777777" w:rsidR="00367C8A" w:rsidRDefault="00680C3E" w:rsidP="00CC0F74">
            <w:pPr>
              <w:pStyle w:val="affff1"/>
            </w:pPr>
            <w:r>
              <w:t>Мальнутриция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1" w14:textId="77777777" w:rsidR="00367C8A" w:rsidRDefault="00680C3E" w:rsidP="00CC0F74">
            <w:pPr>
              <w:pStyle w:val="affff1"/>
            </w:pPr>
            <w:r>
              <w:t>Мальнутриции нет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2" w14:textId="77777777" w:rsidR="00367C8A" w:rsidRDefault="00680C3E" w:rsidP="00CC0F74">
            <w:pPr>
              <w:pStyle w:val="affff1"/>
            </w:pPr>
            <w:r>
              <w:t>579 (17.9%)</w:t>
            </w:r>
          </w:p>
        </w:tc>
      </w:tr>
      <w:tr w:rsidR="00367C8A" w14:paraId="5C50D26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5" w14:textId="77777777" w:rsidR="00367C8A" w:rsidRDefault="00680C3E" w:rsidP="00CC0F74">
            <w:pPr>
              <w:pStyle w:val="affff1"/>
            </w:pPr>
            <w:r>
              <w:t>Мальнутриция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6" w14:textId="77777777" w:rsidR="00367C8A" w:rsidRDefault="00680C3E" w:rsidP="00CC0F74">
            <w:pPr>
              <w:pStyle w:val="affff1"/>
            </w:pPr>
            <w:r>
              <w:t>422 (13.04%)</w:t>
            </w:r>
          </w:p>
        </w:tc>
      </w:tr>
      <w:tr w:rsidR="00367C8A" w14:paraId="5C50D26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9" w14:textId="77777777" w:rsidR="00367C8A" w:rsidRDefault="00680C3E" w:rsidP="00CC0F74">
            <w:pPr>
              <w:pStyle w:val="affff1"/>
            </w:pPr>
            <w:r>
              <w:t>Риск мальнутриции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A" w14:textId="77777777" w:rsidR="00367C8A" w:rsidRDefault="00680C3E" w:rsidP="00CC0F74">
            <w:pPr>
              <w:pStyle w:val="affff1"/>
            </w:pPr>
            <w:r>
              <w:t>2234 (69.06%)</w:t>
            </w:r>
          </w:p>
        </w:tc>
      </w:tr>
      <w:tr w:rsidR="00367C8A" w14:paraId="5C50D26F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C" w14:textId="77777777" w:rsidR="00367C8A" w:rsidRDefault="00680C3E" w:rsidP="00CC0F74">
            <w:pPr>
              <w:pStyle w:val="affff1"/>
            </w:pPr>
            <w:r>
              <w:t>Уровень физической активности (по ходьбе)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D" w14:textId="77777777" w:rsidR="00367C8A" w:rsidRDefault="00680C3E" w:rsidP="00CC0F74">
            <w:pPr>
              <w:pStyle w:val="affff1"/>
            </w:pPr>
            <w:r>
              <w:t>Выхожу из дома только по необходимости (магазин, аптека и др.)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6E" w14:textId="77777777" w:rsidR="00367C8A" w:rsidRDefault="00680C3E" w:rsidP="00CC0F74">
            <w:pPr>
              <w:pStyle w:val="affff1"/>
            </w:pPr>
            <w:r>
              <w:t>455 (14.06%)</w:t>
            </w:r>
          </w:p>
        </w:tc>
      </w:tr>
      <w:tr w:rsidR="00367C8A" w14:paraId="5C50D273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0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1" w14:textId="77777777" w:rsidR="00367C8A" w:rsidRDefault="00680C3E" w:rsidP="00CC0F74">
            <w:pPr>
              <w:pStyle w:val="affff1"/>
            </w:pPr>
            <w:r>
              <w:t>Выхожу на прогулку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2" w14:textId="77777777" w:rsidR="00367C8A" w:rsidRDefault="00680C3E" w:rsidP="00CC0F74">
            <w:pPr>
              <w:pStyle w:val="affff1"/>
            </w:pPr>
            <w:r>
              <w:t>1353 (41.82%)</w:t>
            </w:r>
          </w:p>
        </w:tc>
      </w:tr>
      <w:tr w:rsidR="00367C8A" w14:paraId="5C50D27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5" w14:textId="77777777" w:rsidR="00367C8A" w:rsidRDefault="00680C3E" w:rsidP="00CC0F74">
            <w:pPr>
              <w:pStyle w:val="affff1"/>
            </w:pPr>
            <w:r>
              <w:t>Занимаюсь дополнительными физическими упражнениями (плавание, бег, организованные групповые занятия и т. д.)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6" w14:textId="77777777" w:rsidR="00367C8A" w:rsidRDefault="00680C3E" w:rsidP="00CC0F74">
            <w:pPr>
              <w:pStyle w:val="affff1"/>
            </w:pPr>
            <w:r>
              <w:t>119 (3.68%)</w:t>
            </w:r>
          </w:p>
        </w:tc>
      </w:tr>
      <w:tr w:rsidR="00367C8A" w14:paraId="5C50D27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9" w14:textId="77777777" w:rsidR="00367C8A" w:rsidRDefault="00680C3E" w:rsidP="00CC0F74">
            <w:pPr>
              <w:pStyle w:val="affff1"/>
            </w:pPr>
            <w:r>
              <w:t>Передвигаюсь по квартире, но не выхожу из дома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A" w14:textId="77777777" w:rsidR="00367C8A" w:rsidRDefault="00680C3E" w:rsidP="00CC0F74">
            <w:pPr>
              <w:pStyle w:val="affff1"/>
            </w:pPr>
            <w:r>
              <w:t>1100 (34%)</w:t>
            </w:r>
          </w:p>
        </w:tc>
      </w:tr>
      <w:tr w:rsidR="00367C8A" w14:paraId="5C50D27F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C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D" w14:textId="77777777" w:rsidR="00367C8A" w:rsidRDefault="00680C3E" w:rsidP="00CC0F74">
            <w:pPr>
              <w:pStyle w:val="affff1"/>
            </w:pPr>
            <w:r>
              <w:t>Практически не встаю с кровати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7E" w14:textId="77777777" w:rsidR="00367C8A" w:rsidRDefault="00680C3E" w:rsidP="00CC0F74">
            <w:pPr>
              <w:pStyle w:val="affff1"/>
            </w:pPr>
            <w:r>
              <w:t>202 (6.24%)</w:t>
            </w:r>
          </w:p>
        </w:tc>
      </w:tr>
      <w:tr w:rsidR="00367C8A" w14:paraId="5C50D283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0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1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2" w14:textId="77777777" w:rsidR="00367C8A" w:rsidRDefault="00680C3E" w:rsidP="00CC0F74">
            <w:pPr>
              <w:pStyle w:val="affff1"/>
            </w:pPr>
            <w:r>
              <w:t>6 (0.19%)</w:t>
            </w:r>
          </w:p>
        </w:tc>
      </w:tr>
      <w:tr w:rsidR="00367C8A" w14:paraId="5C50D287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4" w14:textId="77777777" w:rsidR="00367C8A" w:rsidRDefault="00680C3E" w:rsidP="00CC0F74">
            <w:pPr>
              <w:pStyle w:val="affff1"/>
            </w:pPr>
            <w:r>
              <w:t>Старческая астения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5" w14:textId="77777777" w:rsidR="00367C8A" w:rsidRDefault="00680C3E" w:rsidP="00CC0F74">
            <w:pPr>
              <w:pStyle w:val="affff1"/>
            </w:pPr>
            <w:r>
              <w:t>Нет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6" w14:textId="77777777" w:rsidR="00367C8A" w:rsidRDefault="00680C3E" w:rsidP="00CC0F74">
            <w:pPr>
              <w:pStyle w:val="affff1"/>
            </w:pPr>
            <w:r>
              <w:t>426 (13.17%)</w:t>
            </w:r>
          </w:p>
        </w:tc>
      </w:tr>
      <w:tr w:rsidR="00367C8A" w14:paraId="5C50D28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9" w14:textId="77777777" w:rsidR="00367C8A" w:rsidRDefault="00680C3E" w:rsidP="00CC0F74">
            <w:pPr>
              <w:pStyle w:val="affff1"/>
            </w:pPr>
            <w:r>
              <w:t>Да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A" w14:textId="77777777" w:rsidR="00367C8A" w:rsidRDefault="00680C3E" w:rsidP="00CC0F74">
            <w:pPr>
              <w:pStyle w:val="affff1"/>
            </w:pPr>
            <w:r>
              <w:t>2809 (86.83%)</w:t>
            </w:r>
          </w:p>
        </w:tc>
      </w:tr>
      <w:tr w:rsidR="00367C8A" w14:paraId="5C50D28F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C" w14:textId="77777777" w:rsidR="00367C8A" w:rsidRDefault="00680C3E" w:rsidP="00CC0F74">
            <w:pPr>
              <w:pStyle w:val="affff1"/>
            </w:pPr>
            <w:r>
              <w:t>Саркопения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D" w14:textId="77777777" w:rsidR="00367C8A" w:rsidRDefault="00680C3E" w:rsidP="00CC0F74">
            <w:pPr>
              <w:pStyle w:val="affff1"/>
            </w:pPr>
            <w:r>
              <w:t>Да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8E" w14:textId="77777777" w:rsidR="00367C8A" w:rsidRDefault="00680C3E" w:rsidP="00CC0F74">
            <w:pPr>
              <w:pStyle w:val="affff1"/>
            </w:pPr>
            <w:r>
              <w:t>2935 (90.73%)</w:t>
            </w:r>
          </w:p>
        </w:tc>
      </w:tr>
      <w:tr w:rsidR="00367C8A" w14:paraId="5C50D293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0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1" w14:textId="77777777" w:rsidR="00367C8A" w:rsidRDefault="00680C3E" w:rsidP="00CC0F74">
            <w:pPr>
              <w:pStyle w:val="affff1"/>
            </w:pPr>
            <w:r>
              <w:t>Нет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2" w14:textId="77777777" w:rsidR="00367C8A" w:rsidRDefault="00680C3E" w:rsidP="00CC0F74">
            <w:pPr>
              <w:pStyle w:val="affff1"/>
            </w:pPr>
            <w:r>
              <w:t>223 (6.89%)</w:t>
            </w:r>
          </w:p>
        </w:tc>
      </w:tr>
      <w:tr w:rsidR="00367C8A" w14:paraId="5C50D29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5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6" w14:textId="77777777" w:rsidR="00367C8A" w:rsidRDefault="00680C3E" w:rsidP="00CC0F74">
            <w:pPr>
              <w:pStyle w:val="affff1"/>
            </w:pPr>
            <w:r>
              <w:t>77 (2.38%)</w:t>
            </w:r>
          </w:p>
        </w:tc>
      </w:tr>
      <w:tr w:rsidR="00367C8A" w14:paraId="5C50D29B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8" w14:textId="77777777" w:rsidR="00367C8A" w:rsidRDefault="00680C3E" w:rsidP="00CC0F74">
            <w:pPr>
              <w:pStyle w:val="affff1"/>
            </w:pPr>
            <w:r>
              <w:t>Депрессия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9" w14:textId="77777777" w:rsidR="00367C8A" w:rsidRDefault="00680C3E" w:rsidP="00CC0F74">
            <w:pPr>
              <w:pStyle w:val="affff1"/>
            </w:pPr>
            <w:r>
              <w:t>Да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A" w14:textId="77777777" w:rsidR="00367C8A" w:rsidRDefault="00680C3E" w:rsidP="00CC0F74">
            <w:pPr>
              <w:pStyle w:val="affff1"/>
            </w:pPr>
            <w:r>
              <w:t>1064 (32.89%)</w:t>
            </w:r>
          </w:p>
        </w:tc>
      </w:tr>
      <w:tr w:rsidR="00367C8A" w14:paraId="5C50D29F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C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D" w14:textId="77777777" w:rsidR="00367C8A" w:rsidRDefault="00680C3E" w:rsidP="00CC0F74">
            <w:pPr>
              <w:pStyle w:val="affff1"/>
            </w:pPr>
            <w:r>
              <w:t>Нет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9E" w14:textId="77777777" w:rsidR="00367C8A" w:rsidRDefault="00680C3E" w:rsidP="00CC0F74">
            <w:pPr>
              <w:pStyle w:val="affff1"/>
            </w:pPr>
            <w:r>
              <w:t>2122 (65.6%)</w:t>
            </w:r>
          </w:p>
        </w:tc>
      </w:tr>
      <w:tr w:rsidR="00367C8A" w14:paraId="5C50D2A3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0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1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2" w14:textId="77777777" w:rsidR="00367C8A" w:rsidRDefault="00680C3E" w:rsidP="00CC0F74">
            <w:pPr>
              <w:pStyle w:val="affff1"/>
            </w:pPr>
            <w:r>
              <w:t>49 (1.51%)</w:t>
            </w:r>
          </w:p>
        </w:tc>
      </w:tr>
      <w:tr w:rsidR="00367C8A" w14:paraId="5C50D2A7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4" w14:textId="77777777" w:rsidR="00367C8A" w:rsidRDefault="00680C3E" w:rsidP="00CC0F74">
            <w:pPr>
              <w:pStyle w:val="affff1"/>
            </w:pPr>
            <w:r>
              <w:t>Высокий риск падений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5" w14:textId="77777777" w:rsidR="00367C8A" w:rsidRDefault="00680C3E" w:rsidP="00CC0F74">
            <w:pPr>
              <w:pStyle w:val="affff1"/>
            </w:pPr>
            <w:r>
              <w:t>Да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6" w14:textId="77777777" w:rsidR="00367C8A" w:rsidRDefault="00680C3E" w:rsidP="00CC0F74">
            <w:pPr>
              <w:pStyle w:val="affff1"/>
            </w:pPr>
            <w:r>
              <w:t>1830 (56.57%)</w:t>
            </w:r>
          </w:p>
        </w:tc>
      </w:tr>
      <w:tr w:rsidR="00367C8A" w14:paraId="5C50D2A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9" w14:textId="77777777" w:rsidR="00367C8A" w:rsidRDefault="00680C3E" w:rsidP="00CC0F74">
            <w:pPr>
              <w:pStyle w:val="affff1"/>
            </w:pPr>
            <w:r>
              <w:t>Нет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A" w14:textId="77777777" w:rsidR="00367C8A" w:rsidRDefault="00680C3E" w:rsidP="00CC0F74">
            <w:pPr>
              <w:pStyle w:val="affff1"/>
            </w:pPr>
            <w:r>
              <w:t>1391 (43%)</w:t>
            </w:r>
          </w:p>
        </w:tc>
      </w:tr>
      <w:tr w:rsidR="00367C8A" w14:paraId="5C50D2AF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C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D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AE" w14:textId="77777777" w:rsidR="00367C8A" w:rsidRDefault="00680C3E" w:rsidP="00CC0F74">
            <w:pPr>
              <w:pStyle w:val="affff1"/>
            </w:pPr>
            <w:r>
              <w:t>14 (0.43%)</w:t>
            </w:r>
          </w:p>
        </w:tc>
      </w:tr>
      <w:tr w:rsidR="00367C8A" w14:paraId="5C50D2B3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0" w14:textId="77777777" w:rsidR="00367C8A" w:rsidRDefault="00680C3E" w:rsidP="00CC0F74">
            <w:pPr>
              <w:pStyle w:val="affff1"/>
            </w:pPr>
            <w:r>
              <w:t>Хронический болевой синдром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1" w14:textId="77777777" w:rsidR="00367C8A" w:rsidRDefault="00680C3E" w:rsidP="00CC0F74">
            <w:pPr>
              <w:pStyle w:val="affff1"/>
            </w:pPr>
            <w:r>
              <w:t>Да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2" w14:textId="77777777" w:rsidR="00367C8A" w:rsidRDefault="00680C3E" w:rsidP="00CC0F74">
            <w:pPr>
              <w:pStyle w:val="affff1"/>
            </w:pPr>
            <w:r>
              <w:t>1837 (56.79%)</w:t>
            </w:r>
          </w:p>
        </w:tc>
      </w:tr>
      <w:tr w:rsidR="00367C8A" w14:paraId="5C50D2B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5" w14:textId="77777777" w:rsidR="00367C8A" w:rsidRDefault="00680C3E" w:rsidP="00CC0F74">
            <w:pPr>
              <w:pStyle w:val="affff1"/>
            </w:pPr>
            <w:r>
              <w:t>Нет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6" w14:textId="77777777" w:rsidR="00367C8A" w:rsidRDefault="00680C3E" w:rsidP="00CC0F74">
            <w:pPr>
              <w:pStyle w:val="affff1"/>
            </w:pPr>
            <w:r>
              <w:t>1395 (43.12%)</w:t>
            </w:r>
          </w:p>
        </w:tc>
      </w:tr>
      <w:tr w:rsidR="00367C8A" w14:paraId="5C50D2B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9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A" w14:textId="77777777" w:rsidR="00367C8A" w:rsidRDefault="00680C3E" w:rsidP="00CC0F74">
            <w:pPr>
              <w:pStyle w:val="affff1"/>
            </w:pPr>
            <w:r>
              <w:t>3 (0.09%)</w:t>
            </w:r>
          </w:p>
        </w:tc>
      </w:tr>
      <w:tr w:rsidR="00367C8A" w14:paraId="5C50D2BF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C" w14:textId="77777777" w:rsidR="00367C8A" w:rsidRDefault="00680C3E" w:rsidP="00CC0F74">
            <w:pPr>
              <w:pStyle w:val="affff1"/>
            </w:pPr>
            <w:r>
              <w:t>Нарушение функций тазовых органов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D" w14:textId="77777777" w:rsidR="00367C8A" w:rsidRDefault="00680C3E" w:rsidP="00CC0F74">
            <w:pPr>
              <w:pStyle w:val="affff1"/>
            </w:pPr>
            <w:r>
              <w:t>Да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BE" w14:textId="77777777" w:rsidR="00367C8A" w:rsidRDefault="00680C3E" w:rsidP="00CC0F74">
            <w:pPr>
              <w:pStyle w:val="affff1"/>
            </w:pPr>
            <w:r>
              <w:t>1947 (60.19%)</w:t>
            </w:r>
          </w:p>
        </w:tc>
      </w:tr>
      <w:tr w:rsidR="00367C8A" w14:paraId="5C50D2C3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0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1" w14:textId="77777777" w:rsidR="00367C8A" w:rsidRDefault="00680C3E" w:rsidP="00CC0F74">
            <w:pPr>
              <w:pStyle w:val="affff1"/>
            </w:pPr>
            <w:r>
              <w:t>Нет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2" w14:textId="77777777" w:rsidR="00367C8A" w:rsidRDefault="00680C3E" w:rsidP="00CC0F74">
            <w:pPr>
              <w:pStyle w:val="affff1"/>
            </w:pPr>
            <w:r>
              <w:t>1286 (39.75%)</w:t>
            </w:r>
          </w:p>
        </w:tc>
      </w:tr>
      <w:tr w:rsidR="00367C8A" w14:paraId="5C50D2C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5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6" w14:textId="77777777" w:rsidR="00367C8A" w:rsidRDefault="00680C3E" w:rsidP="00CC0F74">
            <w:pPr>
              <w:pStyle w:val="affff1"/>
            </w:pPr>
            <w:r>
              <w:t>2 (0.06%)</w:t>
            </w:r>
          </w:p>
        </w:tc>
      </w:tr>
      <w:tr w:rsidR="00367C8A" w14:paraId="5C50D2CB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8" w14:textId="77777777" w:rsidR="00367C8A" w:rsidRDefault="00680C3E" w:rsidP="00CC0F74">
            <w:pPr>
              <w:pStyle w:val="affff1"/>
            </w:pPr>
            <w:r>
              <w:t>Когнитивные нарушения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9" w14:textId="77777777" w:rsidR="00367C8A" w:rsidRDefault="00680C3E" w:rsidP="00CC0F74">
            <w:pPr>
              <w:pStyle w:val="affff1"/>
            </w:pPr>
            <w:r>
              <w:t>Когнитивные нарушения отсутствуют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A" w14:textId="77777777" w:rsidR="00367C8A" w:rsidRDefault="00680C3E" w:rsidP="00CC0F74">
            <w:pPr>
              <w:pStyle w:val="affff1"/>
            </w:pPr>
            <w:r>
              <w:t>1755 (54.25%)</w:t>
            </w:r>
          </w:p>
        </w:tc>
      </w:tr>
      <w:tr w:rsidR="00367C8A" w14:paraId="5C50D2CF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C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D" w14:textId="77777777" w:rsidR="00367C8A" w:rsidRDefault="00680C3E" w:rsidP="00CC0F74">
            <w:pPr>
              <w:pStyle w:val="affff1"/>
            </w:pPr>
            <w:r>
              <w:t>Когнитивные нарушения присутствуют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CE" w14:textId="77777777" w:rsidR="00367C8A" w:rsidRDefault="00680C3E" w:rsidP="00CC0F74">
            <w:pPr>
              <w:pStyle w:val="affff1"/>
            </w:pPr>
            <w:r>
              <w:t>1480 (45.75%)</w:t>
            </w:r>
          </w:p>
        </w:tc>
      </w:tr>
      <w:tr w:rsidR="00367C8A" w14:paraId="5C50D2D3" w14:textId="77777777" w:rsidTr="00837EEF">
        <w:trPr>
          <w:cantSplit/>
          <w:jc w:val="center"/>
        </w:trPr>
        <w:tc>
          <w:tcPr>
            <w:tcW w:w="1667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0" w14:textId="77777777" w:rsidR="00367C8A" w:rsidRDefault="00680C3E" w:rsidP="00CC0F74">
            <w:pPr>
              <w:pStyle w:val="affff1"/>
            </w:pPr>
            <w:r>
              <w:t>Уровень витамина D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1" w14:textId="77777777" w:rsidR="00367C8A" w:rsidRDefault="00680C3E" w:rsidP="00CC0F74">
            <w:pPr>
              <w:pStyle w:val="affff1"/>
            </w:pPr>
            <w:r>
              <w:t>Дефицит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2" w14:textId="77777777" w:rsidR="00367C8A" w:rsidRDefault="00680C3E" w:rsidP="00CC0F74">
            <w:pPr>
              <w:pStyle w:val="affff1"/>
            </w:pPr>
            <w:r>
              <w:t>2804 (86.68%)</w:t>
            </w:r>
          </w:p>
        </w:tc>
      </w:tr>
      <w:tr w:rsidR="00367C8A" w14:paraId="5C50D2D7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4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5" w14:textId="77777777" w:rsidR="00367C8A" w:rsidRDefault="00680C3E" w:rsidP="00CC0F74">
            <w:pPr>
              <w:pStyle w:val="affff1"/>
            </w:pPr>
            <w:r>
              <w:t>Недостаточность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6" w14:textId="77777777" w:rsidR="00367C8A" w:rsidRDefault="00680C3E" w:rsidP="00CC0F74">
            <w:pPr>
              <w:pStyle w:val="affff1"/>
            </w:pPr>
            <w:r>
              <w:t>268 (8.28%)</w:t>
            </w:r>
          </w:p>
        </w:tc>
      </w:tr>
      <w:tr w:rsidR="00367C8A" w14:paraId="5C50D2DB" w14:textId="77777777" w:rsidTr="00837EEF">
        <w:trPr>
          <w:cantSplit/>
          <w:jc w:val="center"/>
        </w:trPr>
        <w:tc>
          <w:tcPr>
            <w:tcW w:w="1667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8" w14:textId="77777777" w:rsidR="00367C8A" w:rsidRDefault="00367C8A" w:rsidP="00CC0F74">
            <w:pPr>
              <w:pStyle w:val="affff1"/>
            </w:pP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9" w14:textId="77777777" w:rsidR="00367C8A" w:rsidRDefault="00680C3E" w:rsidP="00CC0F74">
            <w:pPr>
              <w:pStyle w:val="affff1"/>
            </w:pPr>
            <w:r>
              <w:t>Норма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A" w14:textId="77777777" w:rsidR="00367C8A" w:rsidRDefault="00680C3E" w:rsidP="00CC0F74">
            <w:pPr>
              <w:pStyle w:val="affff1"/>
            </w:pPr>
            <w:r>
              <w:t>163 (5.04%)</w:t>
            </w:r>
          </w:p>
        </w:tc>
      </w:tr>
    </w:tbl>
    <w:p w14:paraId="5C50D2DC" w14:textId="77777777" w:rsidR="00367C8A" w:rsidRDefault="00680C3E" w:rsidP="00680C3E">
      <w:pPr>
        <w:ind w:firstLine="284"/>
      </w:pPr>
      <w:r>
        <w:t>Следует отметить, что большая часть участников по уровню физической активности либо могут выходить на прогулку, 1353 (41.82%), либо передвигаются по квартире, но не выходят из дома - 1100 (34%).</w:t>
      </w:r>
    </w:p>
    <w:p w14:paraId="5C50D2DE" w14:textId="77777777" w:rsidR="00367C8A" w:rsidRDefault="00680C3E">
      <w:pPr>
        <w:pStyle w:val="2"/>
      </w:pPr>
      <w:bookmarkStart w:id="8" w:name="Xcfa56425e719fca8288ffa89027d1d0f8d2d218"/>
      <w:bookmarkStart w:id="9" w:name="_Toc118382952"/>
      <w:bookmarkEnd w:id="6"/>
      <w:r>
        <w:t>Таблица 3 - Описательная статистика для уровня витамина D и</w:t>
      </w:r>
      <w:r>
        <w:t xml:space="preserve"> гериатрических синдромов</w:t>
      </w:r>
      <w:bookmarkEnd w:id="9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18"/>
        <w:gridCol w:w="1721"/>
        <w:gridCol w:w="1273"/>
        <w:gridCol w:w="2117"/>
        <w:gridCol w:w="1273"/>
        <w:gridCol w:w="1273"/>
      </w:tblGrid>
      <w:tr w:rsidR="00367C8A" w14:paraId="5C50D2E5" w14:textId="77777777" w:rsidTr="00837EEF">
        <w:trPr>
          <w:cantSplit/>
          <w:tblHeader/>
          <w:jc w:val="center"/>
        </w:trPr>
        <w:tc>
          <w:tcPr>
            <w:tcW w:w="916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DF" w14:textId="77777777" w:rsidR="00367C8A" w:rsidRDefault="00680C3E" w:rsidP="00CC0F74">
            <w:pPr>
              <w:pStyle w:val="affff1"/>
            </w:pPr>
            <w:r>
              <w:t>Переменная</w:t>
            </w: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E0" w14:textId="77777777" w:rsidR="00367C8A" w:rsidRDefault="00680C3E" w:rsidP="00CC0F74">
            <w:pPr>
              <w:pStyle w:val="affff1"/>
            </w:pPr>
            <w:r>
              <w:t>Значение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E1" w14:textId="77777777" w:rsidR="00367C8A" w:rsidRDefault="00680C3E" w:rsidP="00CC0F74">
            <w:pPr>
              <w:pStyle w:val="affff1"/>
            </w:pPr>
            <w:r>
              <w:t>Дефицит (N = 2804)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E2" w14:textId="77777777" w:rsidR="00367C8A" w:rsidRDefault="00680C3E" w:rsidP="00CC0F74">
            <w:pPr>
              <w:pStyle w:val="affff1"/>
            </w:pPr>
            <w:r>
              <w:t>Недостаточность (N = 268)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E3" w14:textId="77777777" w:rsidR="00367C8A" w:rsidRDefault="00680C3E" w:rsidP="00CC0F74">
            <w:pPr>
              <w:pStyle w:val="affff1"/>
            </w:pPr>
            <w:r>
              <w:t>Норма (N = 163)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E4" w14:textId="77777777" w:rsidR="00367C8A" w:rsidRDefault="00680C3E" w:rsidP="00CC0F74">
            <w:pPr>
              <w:pStyle w:val="affff1"/>
            </w:pPr>
            <w:r>
              <w:t>p-value</w:t>
            </w:r>
          </w:p>
        </w:tc>
      </w:tr>
      <w:tr w:rsidR="00367C8A" w14:paraId="5C50D2FA" w14:textId="77777777" w:rsidTr="00837EEF">
        <w:trPr>
          <w:cantSplit/>
          <w:jc w:val="center"/>
        </w:trPr>
        <w:tc>
          <w:tcPr>
            <w:tcW w:w="916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4" w14:textId="77777777" w:rsidR="00367C8A" w:rsidRDefault="00680C3E" w:rsidP="00CC0F74">
            <w:pPr>
              <w:pStyle w:val="affff1"/>
            </w:pPr>
            <w:proofErr w:type="spellStart"/>
            <w:r>
              <w:t>Мальнутриция</w:t>
            </w:r>
            <w:proofErr w:type="spellEnd"/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5" w14:textId="77777777" w:rsidR="00367C8A" w:rsidRDefault="00680C3E" w:rsidP="00CC0F74">
            <w:pPr>
              <w:pStyle w:val="affff1"/>
            </w:pPr>
            <w:r>
              <w:t>Мальнутриции нет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6" w14:textId="77777777" w:rsidR="00367C8A" w:rsidRDefault="00680C3E" w:rsidP="00CC0F74">
            <w:pPr>
              <w:pStyle w:val="affff1"/>
            </w:pPr>
            <w:r>
              <w:t>465 (16.58%)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7" w14:textId="77777777" w:rsidR="00367C8A" w:rsidRDefault="00680C3E" w:rsidP="00CC0F74">
            <w:pPr>
              <w:pStyle w:val="affff1"/>
            </w:pPr>
            <w:r>
              <w:t>70 (26.12%)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8" w14:textId="77777777" w:rsidR="00367C8A" w:rsidRDefault="00680C3E" w:rsidP="00CC0F74">
            <w:pPr>
              <w:pStyle w:val="affff1"/>
            </w:pPr>
            <w:r>
              <w:t>44 (26.99%)</w:t>
            </w:r>
          </w:p>
        </w:tc>
        <w:tc>
          <w:tcPr>
            <w:tcW w:w="679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9" w14:textId="77777777" w:rsidR="00367C8A" w:rsidRDefault="00680C3E" w:rsidP="00CC0F74">
            <w:pPr>
              <w:pStyle w:val="affff1"/>
            </w:pPr>
            <w:r>
              <w:t>&lt;0.001 (χ^2)</w:t>
            </w:r>
          </w:p>
        </w:tc>
      </w:tr>
      <w:tr w:rsidR="00367C8A" w14:paraId="5C50D301" w14:textId="77777777" w:rsidTr="00837EEF">
        <w:trPr>
          <w:cantSplit/>
          <w:jc w:val="center"/>
        </w:trPr>
        <w:tc>
          <w:tcPr>
            <w:tcW w:w="916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B" w14:textId="77777777" w:rsidR="00367C8A" w:rsidRDefault="00367C8A" w:rsidP="00CC0F74">
            <w:pPr>
              <w:pStyle w:val="affff1"/>
            </w:pP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C" w14:textId="77777777" w:rsidR="00367C8A" w:rsidRDefault="00680C3E" w:rsidP="00CC0F74">
            <w:pPr>
              <w:pStyle w:val="affff1"/>
            </w:pPr>
            <w:r>
              <w:t>Мальнутриция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D" w14:textId="77777777" w:rsidR="00367C8A" w:rsidRDefault="00680C3E" w:rsidP="00CC0F74">
            <w:pPr>
              <w:pStyle w:val="affff1"/>
            </w:pPr>
            <w:r>
              <w:t>380 (13.55%)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E" w14:textId="77777777" w:rsidR="00367C8A" w:rsidRDefault="00680C3E" w:rsidP="00CC0F74">
            <w:pPr>
              <w:pStyle w:val="affff1"/>
            </w:pPr>
            <w:r>
              <w:t>26 (9.7%)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2FF" w14:textId="77777777" w:rsidR="00367C8A" w:rsidRDefault="00680C3E" w:rsidP="00CC0F74">
            <w:pPr>
              <w:pStyle w:val="affff1"/>
            </w:pPr>
            <w:r>
              <w:t>16 (9.82%)</w:t>
            </w:r>
          </w:p>
        </w:tc>
        <w:tc>
          <w:tcPr>
            <w:tcW w:w="67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0" w14:textId="77777777" w:rsidR="00367C8A" w:rsidRDefault="00367C8A" w:rsidP="00CC0F74">
            <w:pPr>
              <w:pStyle w:val="affff1"/>
            </w:pPr>
          </w:p>
        </w:tc>
      </w:tr>
      <w:tr w:rsidR="00367C8A" w14:paraId="5C50D308" w14:textId="77777777" w:rsidTr="00837EEF">
        <w:trPr>
          <w:cantSplit/>
          <w:jc w:val="center"/>
        </w:trPr>
        <w:tc>
          <w:tcPr>
            <w:tcW w:w="916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2" w14:textId="77777777" w:rsidR="00367C8A" w:rsidRDefault="00367C8A" w:rsidP="00CC0F74">
            <w:pPr>
              <w:pStyle w:val="affff1"/>
            </w:pP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3" w14:textId="77777777" w:rsidR="00367C8A" w:rsidRDefault="00680C3E" w:rsidP="00CC0F74">
            <w:pPr>
              <w:pStyle w:val="affff1"/>
            </w:pPr>
            <w:r>
              <w:t>Риск мальнутриции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4" w14:textId="77777777" w:rsidR="00367C8A" w:rsidRDefault="00680C3E" w:rsidP="00CC0F74">
            <w:pPr>
              <w:pStyle w:val="affff1"/>
            </w:pPr>
            <w:r>
              <w:t>1959 (69.86%)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5" w14:textId="77777777" w:rsidR="00367C8A" w:rsidRDefault="00680C3E" w:rsidP="00CC0F74">
            <w:pPr>
              <w:pStyle w:val="affff1"/>
            </w:pPr>
            <w:r>
              <w:t>172 (64.18%)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6" w14:textId="77777777" w:rsidR="00367C8A" w:rsidRDefault="00680C3E" w:rsidP="00CC0F74">
            <w:pPr>
              <w:pStyle w:val="affff1"/>
            </w:pPr>
            <w:r>
              <w:t>103 (63.19%)</w:t>
            </w:r>
          </w:p>
        </w:tc>
        <w:tc>
          <w:tcPr>
            <w:tcW w:w="67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7" w14:textId="77777777" w:rsidR="00367C8A" w:rsidRDefault="00367C8A" w:rsidP="00CC0F74">
            <w:pPr>
              <w:pStyle w:val="affff1"/>
            </w:pPr>
          </w:p>
        </w:tc>
      </w:tr>
      <w:tr w:rsidR="00367C8A" w14:paraId="5C50D30F" w14:textId="77777777" w:rsidTr="00837EEF">
        <w:trPr>
          <w:cantSplit/>
          <w:jc w:val="center"/>
        </w:trPr>
        <w:tc>
          <w:tcPr>
            <w:tcW w:w="916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9" w14:textId="77777777" w:rsidR="00367C8A" w:rsidRDefault="00680C3E" w:rsidP="00CC0F74">
            <w:pPr>
              <w:pStyle w:val="affff1"/>
            </w:pPr>
            <w:r>
              <w:t>Саркопения</w:t>
            </w: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A" w14:textId="77777777" w:rsidR="00367C8A" w:rsidRDefault="00680C3E" w:rsidP="00CC0F74">
            <w:pPr>
              <w:pStyle w:val="affff1"/>
            </w:pPr>
            <w:r>
              <w:t>Да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B" w14:textId="77777777" w:rsidR="00367C8A" w:rsidRDefault="00680C3E" w:rsidP="00CC0F74">
            <w:pPr>
              <w:pStyle w:val="affff1"/>
            </w:pPr>
            <w:r>
              <w:t>2564 (91.44%)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C" w14:textId="77777777" w:rsidR="00367C8A" w:rsidRDefault="00680C3E" w:rsidP="00CC0F74">
            <w:pPr>
              <w:pStyle w:val="affff1"/>
            </w:pPr>
            <w:r>
              <w:t>232 (86.57%)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D" w14:textId="77777777" w:rsidR="00367C8A" w:rsidRDefault="00680C3E" w:rsidP="00CC0F74">
            <w:pPr>
              <w:pStyle w:val="affff1"/>
            </w:pPr>
            <w:r>
              <w:t>139 (85.28%)</w:t>
            </w:r>
          </w:p>
        </w:tc>
        <w:tc>
          <w:tcPr>
            <w:tcW w:w="679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0E" w14:textId="77777777" w:rsidR="00367C8A" w:rsidRDefault="00680C3E" w:rsidP="00CC0F74">
            <w:pPr>
              <w:pStyle w:val="affff1"/>
            </w:pPr>
            <w:r>
              <w:t>0.002 (f)</w:t>
            </w:r>
          </w:p>
        </w:tc>
      </w:tr>
      <w:tr w:rsidR="00367C8A" w14:paraId="5C50D316" w14:textId="77777777" w:rsidTr="00837EEF">
        <w:trPr>
          <w:cantSplit/>
          <w:jc w:val="center"/>
        </w:trPr>
        <w:tc>
          <w:tcPr>
            <w:tcW w:w="916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0" w14:textId="77777777" w:rsidR="00367C8A" w:rsidRDefault="00367C8A" w:rsidP="00CC0F74">
            <w:pPr>
              <w:pStyle w:val="affff1"/>
            </w:pP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1" w14:textId="77777777" w:rsidR="00367C8A" w:rsidRDefault="00680C3E" w:rsidP="00CC0F74">
            <w:pPr>
              <w:pStyle w:val="affff1"/>
            </w:pPr>
            <w:r>
              <w:t>Нет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2" w14:textId="77777777" w:rsidR="00367C8A" w:rsidRDefault="00680C3E" w:rsidP="00CC0F74">
            <w:pPr>
              <w:pStyle w:val="affff1"/>
            </w:pPr>
            <w:r>
              <w:t>173 (6.17%)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3" w14:textId="77777777" w:rsidR="00367C8A" w:rsidRDefault="00680C3E" w:rsidP="00CC0F74">
            <w:pPr>
              <w:pStyle w:val="affff1"/>
            </w:pPr>
            <w:r>
              <w:t>29 (10.82%)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4" w14:textId="77777777" w:rsidR="00367C8A" w:rsidRDefault="00680C3E" w:rsidP="00CC0F74">
            <w:pPr>
              <w:pStyle w:val="affff1"/>
            </w:pPr>
            <w:r>
              <w:t>21 (12.88%)</w:t>
            </w:r>
          </w:p>
        </w:tc>
        <w:tc>
          <w:tcPr>
            <w:tcW w:w="67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5" w14:textId="77777777" w:rsidR="00367C8A" w:rsidRDefault="00367C8A" w:rsidP="00CC0F74">
            <w:pPr>
              <w:pStyle w:val="affff1"/>
            </w:pPr>
          </w:p>
        </w:tc>
      </w:tr>
      <w:tr w:rsidR="00367C8A" w14:paraId="5C50D31D" w14:textId="77777777" w:rsidTr="00837EEF">
        <w:trPr>
          <w:cantSplit/>
          <w:jc w:val="center"/>
        </w:trPr>
        <w:tc>
          <w:tcPr>
            <w:tcW w:w="916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7" w14:textId="77777777" w:rsidR="00367C8A" w:rsidRDefault="00367C8A" w:rsidP="00CC0F74">
            <w:pPr>
              <w:pStyle w:val="affff1"/>
            </w:pP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8" w14:textId="77777777" w:rsidR="00367C8A" w:rsidRDefault="00680C3E" w:rsidP="00CC0F74">
            <w:pPr>
              <w:pStyle w:val="affff1"/>
            </w:pPr>
            <w:r>
              <w:t>Нет данных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9" w14:textId="77777777" w:rsidR="00367C8A" w:rsidRDefault="00680C3E" w:rsidP="00CC0F74">
            <w:pPr>
              <w:pStyle w:val="affff1"/>
            </w:pPr>
            <w:r>
              <w:t>67 (2.39%)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A" w14:textId="77777777" w:rsidR="00367C8A" w:rsidRDefault="00680C3E" w:rsidP="00CC0F74">
            <w:pPr>
              <w:pStyle w:val="affff1"/>
            </w:pPr>
            <w:r>
              <w:t>7 (2.61%)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B" w14:textId="77777777" w:rsidR="00367C8A" w:rsidRDefault="00680C3E" w:rsidP="00CC0F74">
            <w:pPr>
              <w:pStyle w:val="affff1"/>
            </w:pPr>
            <w:r>
              <w:t>3 (1.84%)</w:t>
            </w:r>
          </w:p>
        </w:tc>
        <w:tc>
          <w:tcPr>
            <w:tcW w:w="67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1C" w14:textId="77777777" w:rsidR="00367C8A" w:rsidRDefault="00367C8A" w:rsidP="00CC0F74">
            <w:pPr>
              <w:pStyle w:val="affff1"/>
            </w:pPr>
          </w:p>
        </w:tc>
      </w:tr>
      <w:tr w:rsidR="00367C8A" w14:paraId="5C50D378" w14:textId="77777777" w:rsidTr="00837EEF">
        <w:trPr>
          <w:cantSplit/>
          <w:jc w:val="center"/>
        </w:trPr>
        <w:tc>
          <w:tcPr>
            <w:tcW w:w="916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2" w14:textId="77777777" w:rsidR="00367C8A" w:rsidRDefault="00680C3E" w:rsidP="00CC0F74">
            <w:pPr>
              <w:pStyle w:val="affff1"/>
            </w:pPr>
            <w:r>
              <w:t>Когнитивные нарушения</w:t>
            </w: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3" w14:textId="77777777" w:rsidR="00367C8A" w:rsidRDefault="00680C3E" w:rsidP="00CC0F74">
            <w:pPr>
              <w:pStyle w:val="affff1"/>
            </w:pPr>
            <w:r>
              <w:t>Когнитивные нарушения отсутствуют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4" w14:textId="77777777" w:rsidR="00367C8A" w:rsidRDefault="00680C3E" w:rsidP="00CC0F74">
            <w:pPr>
              <w:pStyle w:val="affff1"/>
            </w:pPr>
            <w:r>
              <w:t>1483 (52.89%)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5" w14:textId="77777777" w:rsidR="00367C8A" w:rsidRDefault="00680C3E" w:rsidP="00CC0F74">
            <w:pPr>
              <w:pStyle w:val="affff1"/>
            </w:pPr>
            <w:r>
              <w:t>162 (60.45%)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6" w14:textId="77777777" w:rsidR="00367C8A" w:rsidRDefault="00680C3E" w:rsidP="00CC0F74">
            <w:pPr>
              <w:pStyle w:val="affff1"/>
            </w:pPr>
            <w:r>
              <w:t>110 (67.48%)</w:t>
            </w:r>
          </w:p>
        </w:tc>
        <w:tc>
          <w:tcPr>
            <w:tcW w:w="679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7" w14:textId="77777777" w:rsidR="00367C8A" w:rsidRDefault="00680C3E" w:rsidP="00CC0F74">
            <w:pPr>
              <w:pStyle w:val="affff1"/>
            </w:pPr>
            <w:r>
              <w:t>&lt;0.001 (χ^2)</w:t>
            </w:r>
          </w:p>
        </w:tc>
      </w:tr>
      <w:tr w:rsidR="00367C8A" w14:paraId="5C50D37F" w14:textId="77777777" w:rsidTr="00837EEF">
        <w:trPr>
          <w:cantSplit/>
          <w:jc w:val="center"/>
        </w:trPr>
        <w:tc>
          <w:tcPr>
            <w:tcW w:w="916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9" w14:textId="77777777" w:rsidR="00367C8A" w:rsidRDefault="00367C8A" w:rsidP="00CC0F74">
            <w:pPr>
              <w:pStyle w:val="affff1"/>
            </w:pPr>
          </w:p>
        </w:tc>
        <w:tc>
          <w:tcPr>
            <w:tcW w:w="91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A" w14:textId="77777777" w:rsidR="00367C8A" w:rsidRDefault="00680C3E" w:rsidP="00CC0F74">
            <w:pPr>
              <w:pStyle w:val="affff1"/>
            </w:pPr>
            <w:r>
              <w:t>Когнитивные нарушения присутствуют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B" w14:textId="77777777" w:rsidR="00367C8A" w:rsidRDefault="00680C3E" w:rsidP="00CC0F74">
            <w:pPr>
              <w:pStyle w:val="affff1"/>
            </w:pPr>
            <w:r>
              <w:t>1321 (47.11%)</w:t>
            </w:r>
          </w:p>
        </w:tc>
        <w:tc>
          <w:tcPr>
            <w:tcW w:w="112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C" w14:textId="77777777" w:rsidR="00367C8A" w:rsidRDefault="00680C3E" w:rsidP="00CC0F74">
            <w:pPr>
              <w:pStyle w:val="affff1"/>
            </w:pPr>
            <w:r>
              <w:t>106 (39.55%)</w:t>
            </w:r>
          </w:p>
        </w:tc>
        <w:tc>
          <w:tcPr>
            <w:tcW w:w="6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D" w14:textId="77777777" w:rsidR="00367C8A" w:rsidRDefault="00680C3E" w:rsidP="00CC0F74">
            <w:pPr>
              <w:pStyle w:val="affff1"/>
            </w:pPr>
            <w:r>
              <w:t>53 (32.52%)</w:t>
            </w:r>
          </w:p>
        </w:tc>
        <w:tc>
          <w:tcPr>
            <w:tcW w:w="67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7E" w14:textId="77777777" w:rsidR="00367C8A" w:rsidRDefault="00367C8A" w:rsidP="00CC0F74">
            <w:pPr>
              <w:pStyle w:val="affff1"/>
            </w:pPr>
          </w:p>
        </w:tc>
      </w:tr>
    </w:tbl>
    <w:p w14:paraId="5C50D380" w14:textId="77777777" w:rsidR="00367C8A" w:rsidRDefault="00680C3E" w:rsidP="00680C3E">
      <w:pPr>
        <w:ind w:firstLine="284"/>
        <w:jc w:val="both"/>
      </w:pPr>
      <w:r>
        <w:t>Перед моделированием изучалась взаимосвязь каждого гериатрического синдрома с группой концентрации витамина D. В Таблице 3 приведены те гериатрические синдромы, которые показали значимую связь с группой концентрации витамина D. На этапе описательной статис</w:t>
      </w:r>
      <w:r>
        <w:t>тики участники в риском мальнутриции не удалялись.</w:t>
      </w:r>
    </w:p>
    <w:p w14:paraId="5C50D381" w14:textId="77777777" w:rsidR="00367C8A" w:rsidRDefault="00680C3E" w:rsidP="00680C3E">
      <w:pPr>
        <w:pStyle w:val="af"/>
        <w:ind w:firstLine="284"/>
        <w:jc w:val="both"/>
      </w:pPr>
      <w:r>
        <w:t>Относительно мальнутриции были получены следующие результаты:</w:t>
      </w:r>
    </w:p>
    <w:p w14:paraId="5C50D382" w14:textId="77777777" w:rsidR="00367C8A" w:rsidRDefault="00680C3E" w:rsidP="00680C3E">
      <w:pPr>
        <w:numPr>
          <w:ilvl w:val="0"/>
          <w:numId w:val="36"/>
        </w:numPr>
        <w:ind w:firstLine="284"/>
        <w:jc w:val="both"/>
      </w:pPr>
      <w:r>
        <w:t>Во всех группах преобладали участники с риском мальнутриции;</w:t>
      </w:r>
    </w:p>
    <w:p w14:paraId="5C50D383" w14:textId="77777777" w:rsidR="00367C8A" w:rsidRDefault="00680C3E" w:rsidP="00680C3E">
      <w:pPr>
        <w:numPr>
          <w:ilvl w:val="0"/>
          <w:numId w:val="36"/>
        </w:numPr>
        <w:ind w:firstLine="284"/>
        <w:jc w:val="both"/>
      </w:pPr>
      <w:r>
        <w:t>Не учитывая участников с риском мальнутриции наибольшая вероятность наличия мальну</w:t>
      </w:r>
      <w:r>
        <w:t>триции наблюдается в группе с дефицитом витамина D (13.55% участников с наличием мальнутриции против 9.7% в группе с недостаточностью и 9.89% в группе с нормальным уровнем);</w:t>
      </w:r>
    </w:p>
    <w:p w14:paraId="5C50D384" w14:textId="77777777" w:rsidR="00367C8A" w:rsidRDefault="00680C3E" w:rsidP="00680C3E">
      <w:pPr>
        <w:numPr>
          <w:ilvl w:val="0"/>
          <w:numId w:val="36"/>
        </w:numPr>
        <w:ind w:firstLine="284"/>
        <w:jc w:val="both"/>
      </w:pPr>
      <w:r>
        <w:t>Наибольшая вероятность отсутствия мальнутриции наблюдалась в группах с недостаточн</w:t>
      </w:r>
      <w:r>
        <w:t>остью и нормальным уровнем витамина D (≈26% против 16.58% в группе с дефицитом).</w:t>
      </w:r>
    </w:p>
    <w:p w14:paraId="5C50D385" w14:textId="77777777" w:rsidR="00367C8A" w:rsidRDefault="00680C3E" w:rsidP="00680C3E">
      <w:pPr>
        <w:ind w:firstLine="284"/>
        <w:jc w:val="both"/>
      </w:pPr>
      <w:r>
        <w:t>Относительно саркопении были получены следующие результаты:</w:t>
      </w:r>
    </w:p>
    <w:p w14:paraId="5C50D386" w14:textId="77777777" w:rsidR="00367C8A" w:rsidRDefault="00680C3E" w:rsidP="00680C3E">
      <w:pPr>
        <w:numPr>
          <w:ilvl w:val="0"/>
          <w:numId w:val="37"/>
        </w:numPr>
        <w:ind w:firstLine="284"/>
        <w:jc w:val="both"/>
      </w:pPr>
      <w:r>
        <w:t xml:space="preserve">Учитывая возраст участников исследования, ожидаемо во всех трёх группах превалировало наличие саркопении, однако в </w:t>
      </w:r>
      <w:r>
        <w:t>группе с дефицитом витамина D участников с саркопенией в процентном отношении было существенно больше, чем в остальных (91.44% в группе с дефицитом против 86.57% и 85.28% в группах с недостаточностью и нормальным уровнем соответственно).</w:t>
      </w:r>
    </w:p>
    <w:p w14:paraId="5C50D387" w14:textId="77777777" w:rsidR="00367C8A" w:rsidRDefault="00680C3E" w:rsidP="00680C3E">
      <w:pPr>
        <w:ind w:firstLine="284"/>
        <w:jc w:val="both"/>
      </w:pPr>
      <w:r>
        <w:t>Для наличия когнит</w:t>
      </w:r>
      <w:r>
        <w:t>ивных нарушений были получены следующие результаты:</w:t>
      </w:r>
    </w:p>
    <w:p w14:paraId="5C50D388" w14:textId="77777777" w:rsidR="00367C8A" w:rsidRDefault="00680C3E" w:rsidP="00680C3E">
      <w:pPr>
        <w:numPr>
          <w:ilvl w:val="0"/>
          <w:numId w:val="38"/>
        </w:numPr>
        <w:ind w:firstLine="284"/>
        <w:jc w:val="both"/>
      </w:pPr>
      <w:r>
        <w:t>Наибольшее относительное количество участников с когнитивными нарушениями наблюдается в группе с дефицитом витамина D. По мере приближения к норме доля участников с когнитивными нарушениями существенно сн</w:t>
      </w:r>
      <w:r>
        <w:t>ижается (39.55% в группе с недостаточностью и 32.52% с нормальным уровнем).</w:t>
      </w:r>
    </w:p>
    <w:p w14:paraId="5C50D38A" w14:textId="77777777" w:rsidR="00367C8A" w:rsidRDefault="00680C3E">
      <w:pPr>
        <w:pStyle w:val="2"/>
      </w:pPr>
      <w:bookmarkStart w:id="10" w:name="X0be4c451c26d484459142aaebce9013a9a95544"/>
      <w:bookmarkStart w:id="11" w:name="_Toc118382953"/>
      <w:bookmarkEnd w:id="8"/>
      <w:r>
        <w:t>Таблица 4 - Описательная статистика для количественных переменных по группам Витамина D</w:t>
      </w:r>
      <w:bookmarkEnd w:id="11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45"/>
        <w:gridCol w:w="1191"/>
        <w:gridCol w:w="1123"/>
        <w:gridCol w:w="1967"/>
        <w:gridCol w:w="863"/>
        <w:gridCol w:w="954"/>
        <w:gridCol w:w="1832"/>
      </w:tblGrid>
      <w:tr w:rsidR="00367C8A" w14:paraId="5C50D392" w14:textId="77777777" w:rsidTr="00837EEF">
        <w:trPr>
          <w:cantSplit/>
          <w:tblHeader/>
          <w:jc w:val="center"/>
        </w:trPr>
        <w:tc>
          <w:tcPr>
            <w:tcW w:w="77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8B" w14:textId="77777777" w:rsidR="00367C8A" w:rsidRDefault="00680C3E" w:rsidP="00CC0F74">
            <w:pPr>
              <w:pStyle w:val="affff1"/>
            </w:pPr>
            <w:r>
              <w:t>Переменная</w:t>
            </w: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8C" w14:textId="77777777" w:rsidR="00367C8A" w:rsidRDefault="00680C3E" w:rsidP="00CC0F74">
            <w:pPr>
              <w:pStyle w:val="affff1"/>
            </w:pPr>
            <w:r>
              <w:t>Параметр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8D" w14:textId="77777777" w:rsidR="00367C8A" w:rsidRDefault="00680C3E" w:rsidP="00CC0F74">
            <w:pPr>
              <w:pStyle w:val="affff1"/>
            </w:pPr>
            <w:r>
              <w:t>Дефицит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8E" w14:textId="77777777" w:rsidR="00367C8A" w:rsidRDefault="00680C3E" w:rsidP="00CC0F74">
            <w:pPr>
              <w:pStyle w:val="affff1"/>
            </w:pPr>
            <w:r>
              <w:t>Недостаточность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8F" w14:textId="77777777" w:rsidR="00367C8A" w:rsidRDefault="00680C3E" w:rsidP="00CC0F74">
            <w:pPr>
              <w:pStyle w:val="affff1"/>
            </w:pPr>
            <w:r>
              <w:t>Норма</w:t>
            </w:r>
          </w:p>
        </w:tc>
        <w:tc>
          <w:tcPr>
            <w:tcW w:w="50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90" w14:textId="77777777" w:rsidR="00367C8A" w:rsidRDefault="00680C3E" w:rsidP="00CC0F74">
            <w:pPr>
              <w:pStyle w:val="affff1"/>
            </w:pPr>
            <w:r>
              <w:t>p-value</w:t>
            </w:r>
          </w:p>
        </w:tc>
        <w:tc>
          <w:tcPr>
            <w:tcW w:w="9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91" w14:textId="77777777" w:rsidR="00367C8A" w:rsidRDefault="00680C3E" w:rsidP="00CC0F74">
            <w:pPr>
              <w:pStyle w:val="affff1"/>
            </w:pPr>
            <w:r>
              <w:t>Значимо различающие группы</w:t>
            </w:r>
          </w:p>
        </w:tc>
      </w:tr>
      <w:tr w:rsidR="00367C8A" w14:paraId="5C50D3B2" w14:textId="77777777" w:rsidTr="00837EEF">
        <w:trPr>
          <w:cantSplit/>
          <w:jc w:val="center"/>
        </w:trPr>
        <w:tc>
          <w:tcPr>
            <w:tcW w:w="771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AB" w14:textId="77777777" w:rsidR="00367C8A" w:rsidRDefault="00680C3E" w:rsidP="00CC0F74">
            <w:pPr>
              <w:pStyle w:val="affff1"/>
            </w:pPr>
            <w:r>
              <w:t>Витамин 25(ОН) D</w:t>
            </w: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AC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AD" w14:textId="77777777" w:rsidR="00367C8A" w:rsidRDefault="00680C3E" w:rsidP="00CC0F74">
            <w:pPr>
              <w:pStyle w:val="affff1"/>
            </w:pPr>
            <w:r>
              <w:t>2804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AE" w14:textId="77777777" w:rsidR="00367C8A" w:rsidRDefault="00680C3E" w:rsidP="00CC0F74">
            <w:pPr>
              <w:pStyle w:val="affff1"/>
            </w:pPr>
            <w:r>
              <w:t>268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AF" w14:textId="77777777" w:rsidR="00367C8A" w:rsidRDefault="00680C3E" w:rsidP="00CC0F74">
            <w:pPr>
              <w:pStyle w:val="affff1"/>
            </w:pPr>
            <w:r>
              <w:t>163</w:t>
            </w:r>
          </w:p>
        </w:tc>
        <w:tc>
          <w:tcPr>
            <w:tcW w:w="509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0" w14:textId="77777777" w:rsidR="00367C8A" w:rsidRDefault="00680C3E" w:rsidP="00CC0F74">
            <w:pPr>
              <w:pStyle w:val="affff1"/>
            </w:pPr>
            <w:r>
              <w:t>&lt;0.001 (Kruskal test)</w:t>
            </w:r>
          </w:p>
        </w:tc>
        <w:tc>
          <w:tcPr>
            <w:tcW w:w="97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1" w14:textId="77777777" w:rsidR="00367C8A" w:rsidRDefault="00680C3E" w:rsidP="00CC0F74">
            <w:pPr>
              <w:pStyle w:val="affff1"/>
            </w:pPr>
            <w:r>
              <w:t>Дефицит vs. Недостаточность</w:t>
            </w:r>
            <w:r>
              <w:br/>
              <w:t>Дефицит vs. Норма</w:t>
            </w:r>
            <w:r>
              <w:br/>
              <w:t>Недостаточность vs. Норма</w:t>
            </w:r>
          </w:p>
        </w:tc>
      </w:tr>
      <w:tr w:rsidR="00367C8A" w14:paraId="5C50D3BA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3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4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5" w14:textId="77777777" w:rsidR="00367C8A" w:rsidRDefault="00680C3E" w:rsidP="00CC0F74">
            <w:pPr>
              <w:pStyle w:val="affff1"/>
            </w:pPr>
            <w:r>
              <w:t>2.5 - 19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6" w14:textId="77777777" w:rsidR="00367C8A" w:rsidRDefault="00680C3E" w:rsidP="00CC0F74">
            <w:pPr>
              <w:pStyle w:val="affff1"/>
            </w:pPr>
            <w:r>
              <w:t>20 - 30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7" w14:textId="77777777" w:rsidR="00367C8A" w:rsidRDefault="00680C3E" w:rsidP="00CC0F74">
            <w:pPr>
              <w:pStyle w:val="affff1"/>
            </w:pPr>
            <w:r>
              <w:t>31 - 92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8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9" w14:textId="77777777" w:rsidR="00367C8A" w:rsidRDefault="00367C8A" w:rsidP="00CC0F74">
            <w:pPr>
              <w:pStyle w:val="affff1"/>
            </w:pPr>
          </w:p>
        </w:tc>
      </w:tr>
      <w:tr w:rsidR="00367C8A" w14:paraId="5C50D3C2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B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C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D" w14:textId="77777777" w:rsidR="00367C8A" w:rsidRDefault="00680C3E" w:rsidP="00CC0F74">
            <w:pPr>
              <w:pStyle w:val="affff1"/>
            </w:pPr>
            <w:r>
              <w:t>8 (</w:t>
            </w:r>
            <w:proofErr w:type="gramStart"/>
            <w:r>
              <w:t>6 - 11</w:t>
            </w:r>
            <w:proofErr w:type="gramEnd"/>
            <w:r>
              <w:t>)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E" w14:textId="77777777" w:rsidR="00367C8A" w:rsidRDefault="00680C3E" w:rsidP="00CC0F74">
            <w:pPr>
              <w:pStyle w:val="affff1"/>
            </w:pPr>
            <w:r>
              <w:t>24 (</w:t>
            </w:r>
            <w:proofErr w:type="gramStart"/>
            <w:r>
              <w:t>22 - 26</w:t>
            </w:r>
            <w:proofErr w:type="gramEnd"/>
            <w:r>
              <w:t>)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BF" w14:textId="77777777" w:rsidR="00367C8A" w:rsidRDefault="00680C3E" w:rsidP="00CC0F74">
            <w:pPr>
              <w:pStyle w:val="affff1"/>
            </w:pPr>
            <w:r>
              <w:t>37 (</w:t>
            </w:r>
            <w:proofErr w:type="gramStart"/>
            <w:r>
              <w:t>33 - 44</w:t>
            </w:r>
            <w:proofErr w:type="gramEnd"/>
            <w:r>
              <w:t>)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0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1" w14:textId="77777777" w:rsidR="00367C8A" w:rsidRDefault="00367C8A" w:rsidP="00CC0F74">
            <w:pPr>
              <w:pStyle w:val="affff1"/>
            </w:pPr>
          </w:p>
        </w:tc>
      </w:tr>
      <w:tr w:rsidR="00367C8A" w14:paraId="5C50D3CA" w14:textId="77777777" w:rsidTr="00837EEF">
        <w:trPr>
          <w:cantSplit/>
          <w:jc w:val="center"/>
        </w:trPr>
        <w:tc>
          <w:tcPr>
            <w:tcW w:w="771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3" w14:textId="77777777" w:rsidR="00367C8A" w:rsidRDefault="00680C3E" w:rsidP="00CC0F74">
            <w:pPr>
              <w:pStyle w:val="affff1"/>
            </w:pPr>
            <w:r>
              <w:t>Lowton IADL</w:t>
            </w: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4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5" w14:textId="77777777" w:rsidR="00367C8A" w:rsidRDefault="00680C3E" w:rsidP="00CC0F74">
            <w:pPr>
              <w:pStyle w:val="affff1"/>
            </w:pPr>
            <w:r>
              <w:t>2804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6" w14:textId="77777777" w:rsidR="00367C8A" w:rsidRDefault="00680C3E" w:rsidP="00CC0F74">
            <w:pPr>
              <w:pStyle w:val="affff1"/>
            </w:pPr>
            <w:r>
              <w:t>268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7" w14:textId="77777777" w:rsidR="00367C8A" w:rsidRDefault="00680C3E" w:rsidP="00CC0F74">
            <w:pPr>
              <w:pStyle w:val="affff1"/>
            </w:pPr>
            <w:r>
              <w:t>163</w:t>
            </w:r>
          </w:p>
        </w:tc>
        <w:tc>
          <w:tcPr>
            <w:tcW w:w="509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8" w14:textId="77777777" w:rsidR="00367C8A" w:rsidRDefault="00680C3E" w:rsidP="00CC0F74">
            <w:pPr>
              <w:pStyle w:val="affff1"/>
            </w:pPr>
            <w:r>
              <w:t>0.007 (Kruskal test)</w:t>
            </w:r>
          </w:p>
        </w:tc>
        <w:tc>
          <w:tcPr>
            <w:tcW w:w="97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9" w14:textId="77777777" w:rsidR="00367C8A" w:rsidRDefault="00680C3E" w:rsidP="00CC0F74">
            <w:pPr>
              <w:pStyle w:val="affff1"/>
            </w:pPr>
            <w:r>
              <w:t>Дефицит vs. Недостаточность</w:t>
            </w:r>
            <w:r>
              <w:br/>
              <w:t>Дефицит vs. Норма</w:t>
            </w:r>
          </w:p>
        </w:tc>
      </w:tr>
      <w:tr w:rsidR="00367C8A" w14:paraId="5C50D3D2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B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C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D" w14:textId="77777777" w:rsidR="00367C8A" w:rsidRDefault="00680C3E" w:rsidP="00CC0F74">
            <w:pPr>
              <w:pStyle w:val="affff1"/>
            </w:pPr>
            <w:r>
              <w:t>0 - 8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E" w14:textId="77777777" w:rsidR="00367C8A" w:rsidRDefault="00680C3E" w:rsidP="00CC0F74">
            <w:pPr>
              <w:pStyle w:val="affff1"/>
            </w:pPr>
            <w:r>
              <w:t>0 - 8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CF" w14:textId="77777777" w:rsidR="00367C8A" w:rsidRDefault="00680C3E" w:rsidP="00CC0F74">
            <w:pPr>
              <w:pStyle w:val="affff1"/>
            </w:pPr>
            <w:r>
              <w:t>0 - 8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0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1" w14:textId="77777777" w:rsidR="00367C8A" w:rsidRDefault="00367C8A" w:rsidP="00CC0F74">
            <w:pPr>
              <w:pStyle w:val="affff1"/>
            </w:pPr>
          </w:p>
        </w:tc>
      </w:tr>
      <w:tr w:rsidR="00367C8A" w14:paraId="5C50D3DA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3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4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5" w14:textId="77777777" w:rsidR="00367C8A" w:rsidRDefault="00680C3E" w:rsidP="00CC0F74">
            <w:pPr>
              <w:pStyle w:val="affff1"/>
            </w:pPr>
            <w:r>
              <w:t>4 (</w:t>
            </w:r>
            <w:proofErr w:type="gramStart"/>
            <w:r>
              <w:t>2 - 5</w:t>
            </w:r>
            <w:proofErr w:type="gramEnd"/>
            <w:r>
              <w:t>)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6" w14:textId="77777777" w:rsidR="00367C8A" w:rsidRDefault="00680C3E" w:rsidP="00CC0F74">
            <w:pPr>
              <w:pStyle w:val="affff1"/>
            </w:pPr>
            <w:r>
              <w:t>4 (</w:t>
            </w:r>
            <w:proofErr w:type="gramStart"/>
            <w:r>
              <w:t>2 - 6</w:t>
            </w:r>
            <w:proofErr w:type="gramEnd"/>
            <w:r>
              <w:t>)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7" w14:textId="77777777" w:rsidR="00367C8A" w:rsidRDefault="00680C3E" w:rsidP="00CC0F74">
            <w:pPr>
              <w:pStyle w:val="affff1"/>
            </w:pPr>
            <w:r>
              <w:t>4 (</w:t>
            </w:r>
            <w:proofErr w:type="gramStart"/>
            <w:r>
              <w:t>2 - 5.5</w:t>
            </w:r>
            <w:proofErr w:type="gramEnd"/>
            <w:r>
              <w:t>)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8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D9" w14:textId="77777777" w:rsidR="00367C8A" w:rsidRDefault="00367C8A" w:rsidP="00CC0F74">
            <w:pPr>
              <w:pStyle w:val="affff1"/>
            </w:pPr>
          </w:p>
        </w:tc>
      </w:tr>
      <w:tr w:rsidR="00367C8A" w14:paraId="5C50D3FA" w14:textId="77777777" w:rsidTr="00837EEF">
        <w:trPr>
          <w:cantSplit/>
          <w:jc w:val="center"/>
        </w:trPr>
        <w:tc>
          <w:tcPr>
            <w:tcW w:w="771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3" w14:textId="77777777" w:rsidR="00367C8A" w:rsidRDefault="00680C3E" w:rsidP="00CC0F74">
            <w:pPr>
              <w:pStyle w:val="affff1"/>
            </w:pPr>
            <w:r>
              <w:t>MMSE</w:t>
            </w: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4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5" w14:textId="77777777" w:rsidR="00367C8A" w:rsidRDefault="00680C3E" w:rsidP="00CC0F74">
            <w:pPr>
              <w:pStyle w:val="affff1"/>
            </w:pPr>
            <w:r>
              <w:t>2804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6" w14:textId="77777777" w:rsidR="00367C8A" w:rsidRDefault="00680C3E" w:rsidP="00CC0F74">
            <w:pPr>
              <w:pStyle w:val="affff1"/>
            </w:pPr>
            <w:r>
              <w:t>268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7" w14:textId="77777777" w:rsidR="00367C8A" w:rsidRDefault="00680C3E" w:rsidP="00CC0F74">
            <w:pPr>
              <w:pStyle w:val="affff1"/>
            </w:pPr>
            <w:r>
              <w:t>163</w:t>
            </w:r>
          </w:p>
        </w:tc>
        <w:tc>
          <w:tcPr>
            <w:tcW w:w="509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8" w14:textId="77777777" w:rsidR="00367C8A" w:rsidRDefault="00680C3E" w:rsidP="00CC0F74">
            <w:pPr>
              <w:pStyle w:val="affff1"/>
            </w:pPr>
            <w:r>
              <w:t>&lt;0.001 (Kruskal test)</w:t>
            </w:r>
          </w:p>
        </w:tc>
        <w:tc>
          <w:tcPr>
            <w:tcW w:w="97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9" w14:textId="77777777" w:rsidR="00367C8A" w:rsidRDefault="00680C3E" w:rsidP="00CC0F74">
            <w:pPr>
              <w:pStyle w:val="affff1"/>
            </w:pPr>
            <w:r>
              <w:t>Дефицит vs. Недостаточность</w:t>
            </w:r>
            <w:r>
              <w:br/>
              <w:t>Дефицит vs. Норма</w:t>
            </w:r>
          </w:p>
        </w:tc>
      </w:tr>
      <w:tr w:rsidR="00367C8A" w14:paraId="5C50D402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B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C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D" w14:textId="77777777" w:rsidR="00367C8A" w:rsidRDefault="00680C3E" w:rsidP="00CC0F74">
            <w:pPr>
              <w:pStyle w:val="affff1"/>
            </w:pPr>
            <w:r>
              <w:t>11 - 30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E" w14:textId="77777777" w:rsidR="00367C8A" w:rsidRDefault="00680C3E" w:rsidP="00CC0F74">
            <w:pPr>
              <w:pStyle w:val="affff1"/>
            </w:pPr>
            <w:r>
              <w:t>11 - 30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3FF" w14:textId="77777777" w:rsidR="00367C8A" w:rsidRDefault="00680C3E" w:rsidP="00CC0F74">
            <w:pPr>
              <w:pStyle w:val="affff1"/>
            </w:pPr>
            <w:r>
              <w:t>11 - 30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0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1" w14:textId="77777777" w:rsidR="00367C8A" w:rsidRDefault="00367C8A" w:rsidP="00CC0F74">
            <w:pPr>
              <w:pStyle w:val="affff1"/>
            </w:pPr>
          </w:p>
        </w:tc>
      </w:tr>
      <w:tr w:rsidR="00367C8A" w14:paraId="5C50D40A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3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4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5" w14:textId="77777777" w:rsidR="00367C8A" w:rsidRDefault="00680C3E" w:rsidP="00CC0F74">
            <w:pPr>
              <w:pStyle w:val="affff1"/>
            </w:pPr>
            <w:r>
              <w:t>24 (</w:t>
            </w:r>
            <w:proofErr w:type="gramStart"/>
            <w:r>
              <w:t>21 - 26</w:t>
            </w:r>
            <w:proofErr w:type="gramEnd"/>
            <w:r>
              <w:t>)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6" w14:textId="77777777" w:rsidR="00367C8A" w:rsidRDefault="00680C3E" w:rsidP="00CC0F74">
            <w:pPr>
              <w:pStyle w:val="affff1"/>
            </w:pPr>
            <w:r>
              <w:t>25 (21 - 28)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7" w14:textId="77777777" w:rsidR="00367C8A" w:rsidRDefault="00680C3E" w:rsidP="00CC0F74">
            <w:pPr>
              <w:pStyle w:val="affff1"/>
            </w:pPr>
            <w:r>
              <w:t>25 (22 - 28)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8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09" w14:textId="77777777" w:rsidR="00367C8A" w:rsidRDefault="00367C8A" w:rsidP="00CC0F74">
            <w:pPr>
              <w:pStyle w:val="affff1"/>
            </w:pPr>
          </w:p>
        </w:tc>
      </w:tr>
      <w:tr w:rsidR="00367C8A" w14:paraId="5C50D42A" w14:textId="77777777" w:rsidTr="00837EEF">
        <w:trPr>
          <w:cantSplit/>
          <w:jc w:val="center"/>
        </w:trPr>
        <w:tc>
          <w:tcPr>
            <w:tcW w:w="771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3" w14:textId="77777777" w:rsidR="00367C8A" w:rsidRDefault="00680C3E" w:rsidP="00CC0F74">
            <w:pPr>
              <w:pStyle w:val="affff1"/>
            </w:pPr>
            <w:r>
              <w:t>Индекс массы тела</w:t>
            </w: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4" w14:textId="77777777" w:rsidR="00367C8A" w:rsidRDefault="00680C3E" w:rsidP="00CC0F74">
            <w:pPr>
              <w:pStyle w:val="affff1"/>
            </w:pPr>
            <w:r>
              <w:t>N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5" w14:textId="77777777" w:rsidR="00367C8A" w:rsidRDefault="00680C3E" w:rsidP="00CC0F74">
            <w:pPr>
              <w:pStyle w:val="affff1"/>
            </w:pPr>
            <w:r>
              <w:t>2804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6" w14:textId="77777777" w:rsidR="00367C8A" w:rsidRDefault="00680C3E" w:rsidP="00CC0F74">
            <w:pPr>
              <w:pStyle w:val="affff1"/>
            </w:pPr>
            <w:r>
              <w:t>268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7" w14:textId="77777777" w:rsidR="00367C8A" w:rsidRDefault="00680C3E" w:rsidP="00CC0F74">
            <w:pPr>
              <w:pStyle w:val="affff1"/>
            </w:pPr>
            <w:r>
              <w:t>163</w:t>
            </w:r>
          </w:p>
        </w:tc>
        <w:tc>
          <w:tcPr>
            <w:tcW w:w="509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8" w14:textId="77777777" w:rsidR="00367C8A" w:rsidRDefault="00680C3E" w:rsidP="00CC0F74">
            <w:pPr>
              <w:pStyle w:val="affff1"/>
            </w:pPr>
            <w:r>
              <w:t>0.025 (Kruskal test)</w:t>
            </w:r>
          </w:p>
        </w:tc>
        <w:tc>
          <w:tcPr>
            <w:tcW w:w="97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9" w14:textId="77777777" w:rsidR="00367C8A" w:rsidRDefault="00680C3E" w:rsidP="00CC0F74">
            <w:pPr>
              <w:pStyle w:val="affff1"/>
            </w:pPr>
            <w:r>
              <w:t>Дефицит vs. Норма</w:t>
            </w:r>
          </w:p>
        </w:tc>
      </w:tr>
      <w:tr w:rsidR="00367C8A" w14:paraId="5C50D432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B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C" w14:textId="77777777" w:rsidR="00367C8A" w:rsidRDefault="00680C3E" w:rsidP="00CC0F74">
            <w:pPr>
              <w:pStyle w:val="affff1"/>
            </w:pPr>
            <w:r>
              <w:t>min - max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D" w14:textId="77777777" w:rsidR="00367C8A" w:rsidRDefault="00680C3E" w:rsidP="00CC0F74">
            <w:pPr>
              <w:pStyle w:val="affff1"/>
            </w:pPr>
            <w:r>
              <w:t>11.4 - 53.1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E" w14:textId="77777777" w:rsidR="00367C8A" w:rsidRDefault="00680C3E" w:rsidP="00CC0F74">
            <w:pPr>
              <w:pStyle w:val="affff1"/>
            </w:pPr>
            <w:r>
              <w:t>14.2 - 38.9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2F" w14:textId="77777777" w:rsidR="00367C8A" w:rsidRDefault="00680C3E" w:rsidP="00CC0F74">
            <w:pPr>
              <w:pStyle w:val="affff1"/>
            </w:pPr>
            <w:r>
              <w:t>17.1 - 41.8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0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1" w14:textId="77777777" w:rsidR="00367C8A" w:rsidRDefault="00367C8A" w:rsidP="00CC0F74">
            <w:pPr>
              <w:pStyle w:val="affff1"/>
            </w:pPr>
          </w:p>
        </w:tc>
      </w:tr>
      <w:tr w:rsidR="00367C8A" w14:paraId="5C50D43A" w14:textId="77777777" w:rsidTr="00837EEF">
        <w:trPr>
          <w:cantSplit/>
          <w:jc w:val="center"/>
        </w:trPr>
        <w:tc>
          <w:tcPr>
            <w:tcW w:w="771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3" w14:textId="77777777" w:rsidR="00367C8A" w:rsidRDefault="00367C8A" w:rsidP="00CC0F74">
            <w:pPr>
              <w:pStyle w:val="affff1"/>
            </w:pPr>
          </w:p>
        </w:tc>
        <w:tc>
          <w:tcPr>
            <w:tcW w:w="63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4" w14:textId="77777777" w:rsidR="00367C8A" w:rsidRDefault="00680C3E" w:rsidP="00CC0F74">
            <w:pPr>
              <w:pStyle w:val="affff1"/>
            </w:pPr>
            <w:r>
              <w:t>Me (Q1 - Q3)</w:t>
            </w:r>
          </w:p>
        </w:tc>
        <w:tc>
          <w:tcPr>
            <w:tcW w:w="59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5" w14:textId="77777777" w:rsidR="00367C8A" w:rsidRDefault="00680C3E" w:rsidP="00CC0F74">
            <w:pPr>
              <w:pStyle w:val="affff1"/>
            </w:pPr>
            <w:r>
              <w:t>25.6 (</w:t>
            </w:r>
            <w:proofErr w:type="gramStart"/>
            <w:r>
              <w:t>23.4 - 28.6</w:t>
            </w:r>
            <w:proofErr w:type="gramEnd"/>
            <w:r>
              <w:t>)</w:t>
            </w:r>
          </w:p>
        </w:tc>
        <w:tc>
          <w:tcPr>
            <w:tcW w:w="104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6" w14:textId="77777777" w:rsidR="00367C8A" w:rsidRDefault="00680C3E" w:rsidP="00CC0F74">
            <w:pPr>
              <w:pStyle w:val="affff1"/>
            </w:pPr>
            <w:r>
              <w:t>25.2 (</w:t>
            </w:r>
            <w:proofErr w:type="gramStart"/>
            <w:r>
              <w:t>23.2 - 27.6</w:t>
            </w:r>
            <w:proofErr w:type="gramEnd"/>
            <w:r>
              <w:t>)</w:t>
            </w:r>
          </w:p>
        </w:tc>
        <w:tc>
          <w:tcPr>
            <w:tcW w:w="46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7" w14:textId="77777777" w:rsidR="00367C8A" w:rsidRDefault="00680C3E" w:rsidP="00CC0F74">
            <w:pPr>
              <w:pStyle w:val="affff1"/>
            </w:pPr>
            <w:r>
              <w:t>25.1 (</w:t>
            </w:r>
            <w:proofErr w:type="gramStart"/>
            <w:r>
              <w:t>23 - 27</w:t>
            </w:r>
            <w:proofErr w:type="gramEnd"/>
            <w:r>
              <w:t>)</w:t>
            </w:r>
          </w:p>
        </w:tc>
        <w:tc>
          <w:tcPr>
            <w:tcW w:w="509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8" w14:textId="77777777" w:rsidR="00367C8A" w:rsidRDefault="00367C8A" w:rsidP="00CC0F74">
            <w:pPr>
              <w:pStyle w:val="affff1"/>
            </w:pPr>
          </w:p>
        </w:tc>
        <w:tc>
          <w:tcPr>
            <w:tcW w:w="97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39" w14:textId="77777777" w:rsidR="00367C8A" w:rsidRDefault="00367C8A" w:rsidP="00CC0F74">
            <w:pPr>
              <w:pStyle w:val="affff1"/>
            </w:pPr>
          </w:p>
        </w:tc>
      </w:tr>
    </w:tbl>
    <w:p w14:paraId="5C50D43B" w14:textId="77777777" w:rsidR="00367C8A" w:rsidRDefault="00680C3E" w:rsidP="00680C3E">
      <w:pPr>
        <w:ind w:firstLine="284"/>
        <w:jc w:val="both"/>
      </w:pPr>
      <w:r>
        <w:t>Представляется достаточно очевидным различие концентрации витамина D между группами концентрации витамина D, но эти данные оставлены для описательной статистики.</w:t>
      </w:r>
    </w:p>
    <w:p w14:paraId="5C50D43C" w14:textId="77777777" w:rsidR="00367C8A" w:rsidRDefault="00680C3E" w:rsidP="00680C3E">
      <w:pPr>
        <w:pStyle w:val="af"/>
        <w:ind w:firstLine="284"/>
        <w:jc w:val="both"/>
      </w:pPr>
      <w:r>
        <w:t>По шкале Lowton IADL наблюдаются значимые различия между группой дефицита и группами недостато</w:t>
      </w:r>
      <w:r>
        <w:t xml:space="preserve">чности и нормального уровня, однако между группами с недостаточностью и нормальным уровнем значимых различий нет. При этом, несмотря на то, что медианы у всех трёх групп одинаковы, в группах недостаточности и нормы результаты теста могут достигать больших </w:t>
      </w:r>
      <w:r>
        <w:t>значений.</w:t>
      </w:r>
    </w:p>
    <w:p w14:paraId="5C50D43D" w14:textId="77777777" w:rsidR="00367C8A" w:rsidRDefault="00680C3E" w:rsidP="00680C3E">
      <w:pPr>
        <w:pStyle w:val="af"/>
        <w:ind w:firstLine="284"/>
        <w:jc w:val="both"/>
      </w:pPr>
      <w:r>
        <w:t>По шкале краткой шкалы оценки психического статуса (MMSE) у группы дефицита медиана равна 24 (21 - 26), что меньше, чем у двух остальных групп, при этом между ними нет значимых различий, что позволяет говорить о том, что дефицит витамина D может быть ассоц</w:t>
      </w:r>
      <w:r>
        <w:t>иирован с усилением когнитивных нарушений.</w:t>
      </w:r>
    </w:p>
    <w:p w14:paraId="5C50D43E" w14:textId="77777777" w:rsidR="00367C8A" w:rsidRDefault="00680C3E" w:rsidP="00680C3E">
      <w:pPr>
        <w:pStyle w:val="af"/>
        <w:ind w:firstLine="284"/>
        <w:jc w:val="both"/>
      </w:pPr>
      <w:r>
        <w:t>Индекс массы тела значимо различается только у групп дефицита, где медиана равна 25.6 (23.4 - 28.6) и нормального уровня, где медиана равна 25.1 (23 - 27). В группе с нормальным уровнем витамина D индекс массы тел</w:t>
      </w:r>
      <w:r>
        <w:t>а значимо ниже (на 0.5), а также менее вариативен.</w:t>
      </w:r>
    </w:p>
    <w:p w14:paraId="5C50D43F" w14:textId="77777777" w:rsidR="00367C8A" w:rsidRDefault="00680C3E">
      <w:r>
        <w:br w:type="page"/>
      </w:r>
    </w:p>
    <w:p w14:paraId="5C50D440" w14:textId="77777777" w:rsidR="00367C8A" w:rsidRDefault="00680C3E">
      <w:pPr>
        <w:pStyle w:val="2"/>
      </w:pPr>
      <w:bookmarkStart w:id="12" w:name="Xeb6cbc673b3e3a830d863275c9022be128e5cec"/>
      <w:bookmarkStart w:id="13" w:name="_Toc118382954"/>
      <w:bookmarkEnd w:id="10"/>
      <w:r>
        <w:t>Рисунок 1 - Корреляционная матрица для количественных переменных</w:t>
      </w:r>
      <w:bookmarkEnd w:id="13"/>
    </w:p>
    <w:p w14:paraId="5C50D442" w14:textId="77777777" w:rsidR="00367C8A" w:rsidRDefault="00680C3E" w:rsidP="00CC0F74">
      <w:pPr>
        <w:pStyle w:val="af"/>
        <w:jc w:val="center"/>
      </w:pPr>
      <w:r>
        <w:rPr>
          <w:noProof/>
        </w:rPr>
        <w:drawing>
          <wp:inline distT="0" distB="0" distL="0" distR="0" wp14:anchorId="5C50D4F2" wp14:editId="08E7A3FF">
            <wp:extent cx="4332850" cy="301048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vitamin_d_paper_sh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10" cy="301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C684D" w14:textId="24A93262" w:rsidR="00837EEF" w:rsidRDefault="00837EEF" w:rsidP="00680C3E">
      <w:pPr>
        <w:pStyle w:val="af"/>
        <w:ind w:firstLine="284"/>
        <w:jc w:val="both"/>
      </w:pPr>
      <w:r w:rsidRPr="00837EEF">
        <w:t>Корреляционная матрица нужна, чтобы проверить линейность связи возможных предикторов. Мы будем использовать метод Кендалла, чтобы изучить монотонную связь вне зависимости от нормальности распределения.</w:t>
      </w:r>
    </w:p>
    <w:p w14:paraId="5C50D443" w14:textId="3255AF8C" w:rsidR="00367C8A" w:rsidRDefault="00680C3E" w:rsidP="00680C3E">
      <w:pPr>
        <w:pStyle w:val="af"/>
        <w:ind w:firstLine="284"/>
        <w:jc w:val="both"/>
      </w:pPr>
      <w:r>
        <w:t>В корреляционной матрице выведены исключительно статистически значимые коэффициенты корреляции. Можно увидеть, что переменная MNA сильно монотонно связана с Индексом массы тела. В дальнейшем</w:t>
      </w:r>
      <w:r>
        <w:t xml:space="preserve"> нежелательно использовать сразу обе эти переменные в одной модели, следует выбирать ту, которая более подходит клинически.</w:t>
      </w:r>
    </w:p>
    <w:p w14:paraId="5C50D445" w14:textId="77777777" w:rsidR="00367C8A" w:rsidRDefault="00680C3E">
      <w:pPr>
        <w:pStyle w:val="2"/>
      </w:pPr>
      <w:bookmarkStart w:id="14" w:name="X790baac0bc9070ba7bb163cc1251816f3872d84"/>
      <w:bookmarkStart w:id="15" w:name="_Toc118382955"/>
      <w:bookmarkEnd w:id="12"/>
      <w:r>
        <w:t>Таблица 5 - Наиболее подходящие распределения с параметрами</w:t>
      </w:r>
      <w:bookmarkEnd w:id="15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125"/>
        <w:gridCol w:w="3126"/>
        <w:gridCol w:w="3124"/>
      </w:tblGrid>
      <w:tr w:rsidR="00367C8A" w14:paraId="5C50D449" w14:textId="77777777" w:rsidTr="00837EEF">
        <w:trPr>
          <w:cantSplit/>
          <w:tblHeader/>
          <w:jc w:val="center"/>
        </w:trPr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6" w14:textId="77777777" w:rsidR="00367C8A" w:rsidRDefault="00680C3E" w:rsidP="00CC0F74">
            <w:pPr>
              <w:pStyle w:val="affff1"/>
            </w:pPr>
            <w:r>
              <w:t>Распределение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7" w14:textId="77777777" w:rsidR="00367C8A" w:rsidRDefault="00680C3E" w:rsidP="00CC0F74">
            <w:pPr>
              <w:pStyle w:val="affff1"/>
            </w:pPr>
            <w:r>
              <w:t>BIC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8" w14:textId="77777777" w:rsidR="00367C8A" w:rsidRDefault="00680C3E" w:rsidP="00CC0F74">
            <w:pPr>
              <w:pStyle w:val="affff1"/>
            </w:pPr>
            <w:r>
              <w:t>Параметры</w:t>
            </w:r>
          </w:p>
        </w:tc>
      </w:tr>
      <w:tr w:rsidR="00367C8A" w14:paraId="5C50D44D" w14:textId="77777777" w:rsidTr="00837EEF">
        <w:trPr>
          <w:cantSplit/>
          <w:jc w:val="center"/>
        </w:trPr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A" w14:textId="77777777" w:rsidR="00367C8A" w:rsidRDefault="00680C3E" w:rsidP="00CC0F74">
            <w:pPr>
              <w:pStyle w:val="affff1"/>
            </w:pPr>
            <w:r>
              <w:t>Гамма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B" w14:textId="77777777" w:rsidR="00367C8A" w:rsidRDefault="00680C3E" w:rsidP="00CC0F74">
            <w:pPr>
              <w:pStyle w:val="affff1"/>
            </w:pPr>
            <w:r>
              <w:t>7,011.817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C" w14:textId="77777777" w:rsidR="00367C8A" w:rsidRDefault="00680C3E" w:rsidP="00CC0F74">
            <w:pPr>
              <w:pStyle w:val="affff1"/>
            </w:pPr>
            <w:r>
              <w:t>shape: 4.147, rate: 2.621</w:t>
            </w:r>
          </w:p>
        </w:tc>
      </w:tr>
      <w:tr w:rsidR="00367C8A" w14:paraId="5C50D451" w14:textId="77777777" w:rsidTr="00837EEF">
        <w:trPr>
          <w:cantSplit/>
          <w:jc w:val="center"/>
        </w:trPr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E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Нормальное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4F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8,861.916</w:t>
            </w:r>
          </w:p>
        </w:tc>
        <w:tc>
          <w:tcPr>
            <w:tcW w:w="166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0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mean: 1.582, sd: 0.95</w:t>
            </w:r>
          </w:p>
        </w:tc>
      </w:tr>
    </w:tbl>
    <w:p w14:paraId="5C50D452" w14:textId="77777777" w:rsidR="00367C8A" w:rsidRDefault="00680C3E" w:rsidP="00680C3E">
      <w:pPr>
        <w:ind w:firstLine="284"/>
        <w:jc w:val="both"/>
      </w:pPr>
      <w:r>
        <w:t>Была подобрана модель гамма-регрессии для установления связи концентрации витамина D и пола, возраста, индекса массы тела. Гамма-распределение было выбрано вследствие того, что согласно</w:t>
      </w:r>
      <w:r>
        <w:t xml:space="preserve"> анализу более вероятно, что концентрация витамина D описывается гамма-распределением, чем нормальным распределением. Также концентрация витамина D не может быть ниже 0, в то время как моделирование нормальным распределением это предполагает.</w:t>
      </w:r>
    </w:p>
    <w:p w14:paraId="5C50D453" w14:textId="77777777" w:rsidR="00367C8A" w:rsidRDefault="00680C3E" w:rsidP="00837EEF">
      <w:pPr>
        <w:pStyle w:val="af"/>
        <w:jc w:val="both"/>
      </w:pPr>
      <w:r>
        <w:t>Результаты ан</w:t>
      </w:r>
      <w:r>
        <w:t>ализа приведены выше (в Таблице 5).</w:t>
      </w:r>
    </w:p>
    <w:p w14:paraId="5C50D455" w14:textId="5D98C7FF" w:rsidR="00367C8A" w:rsidRDefault="00680C3E" w:rsidP="00837EEF">
      <w:pPr>
        <w:pStyle w:val="2"/>
      </w:pPr>
      <w:bookmarkStart w:id="16" w:name="X65e687be03d1e230fa2b8dedd20eb458b25d4b7"/>
      <w:bookmarkStart w:id="17" w:name="_Toc118382956"/>
      <w:bookmarkEnd w:id="14"/>
      <w:r>
        <w:t>Таблица 6 - Параметры модели связи пола, возраста, ИМТ с уровнем витамина D</w:t>
      </w:r>
      <w:bookmarkEnd w:id="17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16"/>
        <w:gridCol w:w="1474"/>
        <w:gridCol w:w="1331"/>
        <w:gridCol w:w="1303"/>
        <w:gridCol w:w="1317"/>
        <w:gridCol w:w="1317"/>
        <w:gridCol w:w="1317"/>
      </w:tblGrid>
      <w:tr w:rsidR="00367C8A" w14:paraId="5C50D45D" w14:textId="77777777" w:rsidTr="00837EEF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6" w14:textId="77777777" w:rsidR="00367C8A" w:rsidRDefault="00680C3E" w:rsidP="00CC0F74">
            <w:pPr>
              <w:pStyle w:val="affff1"/>
            </w:pPr>
            <w:r>
              <w:t>Переменная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7" w14:textId="77777777" w:rsidR="00367C8A" w:rsidRDefault="00680C3E" w:rsidP="00CC0F74">
            <w:pPr>
              <w:pStyle w:val="affff1"/>
            </w:pPr>
            <w:r>
              <w:t>Коэффициенты поправленные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8" w14:textId="77777777" w:rsidR="00367C8A" w:rsidRDefault="00680C3E" w:rsidP="00CC0F74">
            <w:pPr>
              <w:pStyle w:val="affff1"/>
            </w:pPr>
            <w:r>
              <w:t>Коэффициент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9" w14:textId="77777777" w:rsidR="00367C8A" w:rsidRDefault="00680C3E" w:rsidP="00CC0F74">
            <w:pPr>
              <w:pStyle w:val="affff1"/>
            </w:pPr>
            <w:r>
              <w:t>95% ДИ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A" w14:textId="77777777" w:rsidR="00367C8A" w:rsidRDefault="00680C3E" w:rsidP="00CC0F74">
            <w:pPr>
              <w:pStyle w:val="affff1"/>
            </w:pPr>
            <w:r>
              <w:t>Станд. откл.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B" w14:textId="77777777" w:rsidR="00367C8A" w:rsidRDefault="00680C3E" w:rsidP="00CC0F74">
            <w:pPr>
              <w:pStyle w:val="affff1"/>
            </w:pPr>
            <w:r>
              <w:t>Статистика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C" w14:textId="77777777" w:rsidR="00367C8A" w:rsidRDefault="00680C3E" w:rsidP="00CC0F74">
            <w:pPr>
              <w:pStyle w:val="affff1"/>
            </w:pPr>
            <w:r>
              <w:t>p-value</w:t>
            </w:r>
          </w:p>
        </w:tc>
      </w:tr>
      <w:tr w:rsidR="00367C8A" w14:paraId="5C50D465" w14:textId="77777777" w:rsidTr="00837EEF">
        <w:trPr>
          <w:cantSplit/>
          <w:jc w:val="center"/>
        </w:trPr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E" w14:textId="77777777" w:rsidR="00367C8A" w:rsidRDefault="00680C3E" w:rsidP="00CC0F74">
            <w:pPr>
              <w:pStyle w:val="affff1"/>
            </w:pPr>
            <w:r>
              <w:t>Intercept (Пол: Мужской)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5F" w14:textId="77777777" w:rsidR="00367C8A" w:rsidRDefault="00680C3E" w:rsidP="00CC0F74">
            <w:pPr>
              <w:pStyle w:val="affff1"/>
            </w:pPr>
            <w:r>
              <w:t>1.37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0" w14:textId="77777777" w:rsidR="00367C8A" w:rsidRDefault="00680C3E" w:rsidP="00CC0F74">
            <w:pPr>
              <w:pStyle w:val="affff1"/>
            </w:pPr>
            <w:r>
              <w:t>3.82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1" w14:textId="77777777" w:rsidR="00367C8A" w:rsidRDefault="00680C3E" w:rsidP="00CC0F74">
            <w:pPr>
              <w:pStyle w:val="affff1"/>
            </w:pPr>
            <w:r>
              <w:t>2.51 - 5.09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2" w14:textId="77777777" w:rsidR="00367C8A" w:rsidRDefault="00680C3E" w:rsidP="00CC0F74">
            <w:pPr>
              <w:pStyle w:val="affff1"/>
            </w:pPr>
            <w:r>
              <w:t>0.64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3" w14:textId="77777777" w:rsidR="00367C8A" w:rsidRDefault="00680C3E" w:rsidP="00CC0F74">
            <w:pPr>
              <w:pStyle w:val="affff1"/>
            </w:pPr>
            <w:r>
              <w:t>5.95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4" w14:textId="77777777" w:rsidR="00367C8A" w:rsidRDefault="00680C3E" w:rsidP="00CC0F74">
            <w:pPr>
              <w:pStyle w:val="affff1"/>
            </w:pPr>
            <w:r>
              <w:t>&lt;0.001</w:t>
            </w:r>
          </w:p>
        </w:tc>
      </w:tr>
      <w:tr w:rsidR="00367C8A" w14:paraId="5C50D46D" w14:textId="77777777" w:rsidTr="00837EEF">
        <w:trPr>
          <w:cantSplit/>
          <w:jc w:val="center"/>
        </w:trPr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6" w14:textId="77777777" w:rsidR="00367C8A" w:rsidRDefault="00680C3E" w:rsidP="00CC0F74">
            <w:pPr>
              <w:pStyle w:val="affff1"/>
            </w:pPr>
            <w:r>
              <w:t>Пол: Женский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7" w14:textId="77777777" w:rsidR="00367C8A" w:rsidRDefault="00680C3E" w:rsidP="00CC0F74">
            <w:pPr>
              <w:pStyle w:val="affff1"/>
            </w:pPr>
            <w:r>
              <w:t>-0.03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8" w14:textId="77777777" w:rsidR="00367C8A" w:rsidRDefault="00680C3E" w:rsidP="00CC0F74">
            <w:pPr>
              <w:pStyle w:val="affff1"/>
            </w:pPr>
            <w:r>
              <w:t>-0.09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9" w14:textId="77777777" w:rsidR="00367C8A" w:rsidRDefault="00680C3E" w:rsidP="00CC0F74">
            <w:pPr>
              <w:pStyle w:val="affff1"/>
            </w:pPr>
            <w:r>
              <w:t>-0.17 - -0.02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A" w14:textId="77777777" w:rsidR="00367C8A" w:rsidRDefault="00680C3E" w:rsidP="00CC0F74">
            <w:pPr>
              <w:pStyle w:val="affff1"/>
            </w:pPr>
            <w:r>
              <w:t>0.04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B" w14:textId="77777777" w:rsidR="00367C8A" w:rsidRDefault="00680C3E" w:rsidP="00CC0F74">
            <w:pPr>
              <w:pStyle w:val="affff1"/>
            </w:pPr>
            <w:r>
              <w:t>-2.37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C" w14:textId="77777777" w:rsidR="00367C8A" w:rsidRDefault="00680C3E" w:rsidP="00CC0F74">
            <w:pPr>
              <w:pStyle w:val="affff1"/>
            </w:pPr>
            <w:r>
              <w:t>0.018</w:t>
            </w:r>
          </w:p>
        </w:tc>
      </w:tr>
      <w:tr w:rsidR="00367C8A" w14:paraId="5C50D475" w14:textId="77777777" w:rsidTr="00837EEF">
        <w:trPr>
          <w:cantSplit/>
          <w:jc w:val="center"/>
        </w:trPr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E" w14:textId="77777777" w:rsidR="00367C8A" w:rsidRDefault="00680C3E" w:rsidP="00CC0F74">
            <w:pPr>
              <w:pStyle w:val="affff1"/>
            </w:pPr>
            <w:r>
              <w:t>Возраст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6F" w14:textId="77777777" w:rsidR="00367C8A" w:rsidRDefault="00680C3E" w:rsidP="00CC0F74">
            <w:pPr>
              <w:pStyle w:val="affff1"/>
            </w:pPr>
            <w:r>
              <w:t>-0.01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0" w14:textId="77777777" w:rsidR="00367C8A" w:rsidRDefault="00680C3E" w:rsidP="00CC0F74">
            <w:pPr>
              <w:pStyle w:val="affff1"/>
            </w:pPr>
            <w:r>
              <w:t>-0.02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1" w14:textId="77777777" w:rsidR="00367C8A" w:rsidRDefault="00680C3E" w:rsidP="00CC0F74">
            <w:pPr>
              <w:pStyle w:val="affff1"/>
            </w:pPr>
            <w:r>
              <w:t>-0.03 - -0.01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2" w14:textId="77777777" w:rsidR="00367C8A" w:rsidRDefault="00680C3E" w:rsidP="00CC0F74">
            <w:pPr>
              <w:pStyle w:val="affff1"/>
            </w:pPr>
            <w:r>
              <w:t>0.01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3" w14:textId="77777777" w:rsidR="00367C8A" w:rsidRDefault="00680C3E" w:rsidP="00CC0F74">
            <w:pPr>
              <w:pStyle w:val="affff1"/>
            </w:pPr>
            <w:r>
              <w:t>-3.21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4" w14:textId="77777777" w:rsidR="00367C8A" w:rsidRDefault="00680C3E" w:rsidP="00CC0F74">
            <w:pPr>
              <w:pStyle w:val="affff1"/>
            </w:pPr>
            <w:r>
              <w:t>0.001</w:t>
            </w:r>
          </w:p>
        </w:tc>
      </w:tr>
      <w:tr w:rsidR="00367C8A" w14:paraId="5C50D47D" w14:textId="77777777" w:rsidTr="00837EEF">
        <w:trPr>
          <w:cantSplit/>
          <w:jc w:val="center"/>
        </w:trPr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6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ИМТ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7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0.00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8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-0.01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9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-0.01 - 0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A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0.00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B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-1.66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7C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0.097</w:t>
            </w:r>
          </w:p>
        </w:tc>
      </w:tr>
    </w:tbl>
    <w:p w14:paraId="5C50D47E" w14:textId="77777777" w:rsidR="00367C8A" w:rsidRDefault="00680C3E" w:rsidP="00680C3E">
      <w:pPr>
        <w:ind w:firstLine="284"/>
        <w:jc w:val="both"/>
      </w:pPr>
      <w:r>
        <w:t>Для того, чтобы перевести коэффициенты модели в интерпретируемые коэффициенты в единицах измерения исходной переменной, необходимо умножить коэффициенты на фиксированную дисперсию гамма-распределения. Поправленные коэффициенты представлены в одноимённым ст</w:t>
      </w:r>
      <w:r>
        <w:t>олбце. Целевая переменная в данной модели – витамин D, измеренный в десятках.</w:t>
      </w:r>
    </w:p>
    <w:p w14:paraId="5C50D47F" w14:textId="77777777" w:rsidR="00367C8A" w:rsidRDefault="00680C3E" w:rsidP="00680C3E">
      <w:pPr>
        <w:pStyle w:val="af"/>
        <w:ind w:firstLine="284"/>
        <w:jc w:val="both"/>
      </w:pPr>
      <w:r>
        <w:t>Согласно модели мы можем ожидать, что в среднем у мужчин можно ожидать концентрацию в 1.37 десятка, однако у женщин концентрация будет ниже на 0.03 десятка. При этом каждый год в</w:t>
      </w:r>
      <w:r>
        <w:t>озраста ассоциирован со снижением витамина D ещё на 1 единицу. Индекс массы тела не связан значимо с динамикой концентрации витамина D.</w:t>
      </w:r>
    </w:p>
    <w:p w14:paraId="5C50D480" w14:textId="77777777" w:rsidR="00367C8A" w:rsidRDefault="00680C3E">
      <w:pPr>
        <w:pStyle w:val="2"/>
      </w:pPr>
      <w:bookmarkStart w:id="18" w:name="рисунок-2---параметры-модели"/>
      <w:bookmarkStart w:id="19" w:name="_Toc118382957"/>
      <w:bookmarkEnd w:id="16"/>
      <w:r>
        <w:t>Рисунок 2 - Параметры модели</w:t>
      </w:r>
      <w:bookmarkEnd w:id="19"/>
    </w:p>
    <w:p w14:paraId="5C50D481" w14:textId="77777777" w:rsidR="00367C8A" w:rsidRDefault="00680C3E">
      <w:r>
        <w:rPr>
          <w:noProof/>
        </w:rPr>
        <w:drawing>
          <wp:inline distT="0" distB="0" distL="0" distR="0" wp14:anchorId="5C50D4F4" wp14:editId="5C50D4F5">
            <wp:extent cx="5930900" cy="3706812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vitamin_d_paper_sh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0D482" w14:textId="77777777" w:rsidR="00367C8A" w:rsidRDefault="00680C3E">
      <w:pPr>
        <w:pStyle w:val="2"/>
      </w:pPr>
      <w:bookmarkStart w:id="20" w:name="X75cc0cd9b5a7390ab768a6ccc5cc23eb0b3a684"/>
      <w:bookmarkStart w:id="21" w:name="_Toc118382958"/>
      <w:bookmarkEnd w:id="18"/>
      <w:r>
        <w:t>Таблица 7 - Различие концентрации витамина D между группами по риску мальнутриции (описат</w:t>
      </w:r>
      <w:r>
        <w:t>ельная статистика)</w:t>
      </w:r>
      <w:bookmarkEnd w:id="21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91"/>
        <w:gridCol w:w="1291"/>
        <w:gridCol w:w="1381"/>
        <w:gridCol w:w="1353"/>
        <w:gridCol w:w="1384"/>
        <w:gridCol w:w="1291"/>
        <w:gridCol w:w="1384"/>
      </w:tblGrid>
      <w:tr w:rsidR="00367C8A" w:rsidRPr="009D7B56" w14:paraId="5C50D48A" w14:textId="77777777" w:rsidTr="00837EEF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3" w14:textId="77777777" w:rsidR="00367C8A" w:rsidRPr="009D7B56" w:rsidRDefault="00680C3E" w:rsidP="009D7B56">
            <w:pPr>
              <w:pStyle w:val="affff1"/>
            </w:pPr>
            <w:r w:rsidRPr="009D7B56">
              <w:t>Переменная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4" w14:textId="77777777" w:rsidR="00367C8A" w:rsidRPr="009D7B56" w:rsidRDefault="00680C3E" w:rsidP="009D7B56">
            <w:pPr>
              <w:pStyle w:val="affff1"/>
            </w:pPr>
            <w:r w:rsidRPr="009D7B56">
              <w:t>Параметр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5" w14:textId="77777777" w:rsidR="00367C8A" w:rsidRPr="009D7B56" w:rsidRDefault="00680C3E" w:rsidP="009D7B56">
            <w:pPr>
              <w:pStyle w:val="affff1"/>
            </w:pPr>
            <w:proofErr w:type="spellStart"/>
            <w:r w:rsidRPr="009D7B56">
              <w:t>Мальнутриция</w:t>
            </w:r>
            <w:proofErr w:type="spellEnd"/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6" w14:textId="77777777" w:rsidR="00367C8A" w:rsidRPr="009D7B56" w:rsidRDefault="00680C3E" w:rsidP="009D7B56">
            <w:pPr>
              <w:pStyle w:val="affff1"/>
            </w:pPr>
            <w:r w:rsidRPr="009D7B56">
              <w:t xml:space="preserve">Риск </w:t>
            </w:r>
            <w:proofErr w:type="spellStart"/>
            <w:r w:rsidRPr="009D7B56">
              <w:t>мальнутриции</w:t>
            </w:r>
            <w:proofErr w:type="spellEnd"/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7" w14:textId="77777777" w:rsidR="00367C8A" w:rsidRPr="009D7B56" w:rsidRDefault="00680C3E" w:rsidP="009D7B56">
            <w:pPr>
              <w:pStyle w:val="affff1"/>
            </w:pPr>
            <w:proofErr w:type="spellStart"/>
            <w:r w:rsidRPr="009D7B56">
              <w:t>Мальнутриции</w:t>
            </w:r>
            <w:proofErr w:type="spellEnd"/>
            <w:r w:rsidRPr="009D7B56">
              <w:t xml:space="preserve"> нет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8" w14:textId="77777777" w:rsidR="00367C8A" w:rsidRPr="009D7B56" w:rsidRDefault="00680C3E" w:rsidP="009D7B56">
            <w:pPr>
              <w:pStyle w:val="affff1"/>
            </w:pPr>
            <w:r w:rsidRPr="009D7B56">
              <w:t>p-</w:t>
            </w:r>
            <w:proofErr w:type="spellStart"/>
            <w:r w:rsidRPr="009D7B56">
              <w:t>value</w:t>
            </w:r>
            <w:proofErr w:type="spellEnd"/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9" w14:textId="77777777" w:rsidR="00367C8A" w:rsidRPr="009D7B56" w:rsidRDefault="00680C3E" w:rsidP="009D7B56">
            <w:pPr>
              <w:pStyle w:val="affff1"/>
            </w:pPr>
            <w:r w:rsidRPr="009D7B56">
              <w:t>Значимо различающие группы</w:t>
            </w:r>
          </w:p>
        </w:tc>
      </w:tr>
      <w:tr w:rsidR="00367C8A" w:rsidRPr="009D7B56" w14:paraId="5C50D492" w14:textId="77777777" w:rsidTr="00CC0F74">
        <w:trPr>
          <w:cantSplit/>
          <w:trHeight w:val="509"/>
          <w:jc w:val="center"/>
        </w:trPr>
        <w:tc>
          <w:tcPr>
            <w:tcW w:w="714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B" w14:textId="77777777" w:rsidR="00367C8A" w:rsidRPr="009D7B56" w:rsidRDefault="00680C3E" w:rsidP="009D7B56">
            <w:pPr>
              <w:pStyle w:val="affff1"/>
            </w:pPr>
            <w:r w:rsidRPr="009D7B56">
              <w:t>Витамин 25(ОН) D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C" w14:textId="77777777" w:rsidR="00367C8A" w:rsidRPr="009D7B56" w:rsidRDefault="00680C3E" w:rsidP="009D7B56">
            <w:pPr>
              <w:pStyle w:val="affff1"/>
            </w:pPr>
            <w:r w:rsidRPr="009D7B56">
              <w:t>N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D" w14:textId="77777777" w:rsidR="00367C8A" w:rsidRPr="009D7B56" w:rsidRDefault="00680C3E" w:rsidP="009D7B56">
            <w:pPr>
              <w:pStyle w:val="affff1"/>
            </w:pPr>
            <w:r w:rsidRPr="009D7B56">
              <w:t>422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E" w14:textId="77777777" w:rsidR="00367C8A" w:rsidRPr="009D7B56" w:rsidRDefault="00680C3E" w:rsidP="009D7B56">
            <w:pPr>
              <w:pStyle w:val="affff1"/>
            </w:pPr>
            <w:r w:rsidRPr="009D7B56">
              <w:t>2234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8F" w14:textId="77777777" w:rsidR="00367C8A" w:rsidRPr="009D7B56" w:rsidRDefault="00680C3E" w:rsidP="009D7B56">
            <w:pPr>
              <w:pStyle w:val="affff1"/>
            </w:pPr>
            <w:r w:rsidRPr="009D7B56">
              <w:t>579</w:t>
            </w:r>
          </w:p>
        </w:tc>
        <w:tc>
          <w:tcPr>
            <w:tcW w:w="714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0" w14:textId="77777777" w:rsidR="00367C8A" w:rsidRPr="009D7B56" w:rsidRDefault="00680C3E" w:rsidP="009D7B56">
            <w:pPr>
              <w:pStyle w:val="affff1"/>
            </w:pPr>
            <w:r w:rsidRPr="009D7B56">
              <w:t>&lt;0.001 (</w:t>
            </w:r>
            <w:proofErr w:type="spellStart"/>
            <w:r w:rsidRPr="009D7B56">
              <w:t>Kruskal</w:t>
            </w:r>
            <w:proofErr w:type="spellEnd"/>
            <w:r w:rsidRPr="009D7B56">
              <w:t xml:space="preserve"> </w:t>
            </w:r>
            <w:proofErr w:type="spellStart"/>
            <w:r w:rsidRPr="009D7B56">
              <w:t>test</w:t>
            </w:r>
            <w:proofErr w:type="spellEnd"/>
            <w:r w:rsidRPr="009D7B56">
              <w:t>)</w:t>
            </w:r>
          </w:p>
        </w:tc>
        <w:tc>
          <w:tcPr>
            <w:tcW w:w="714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1" w14:textId="77777777" w:rsidR="00367C8A" w:rsidRPr="009D7B56" w:rsidRDefault="00680C3E" w:rsidP="009D7B56">
            <w:pPr>
              <w:pStyle w:val="affff1"/>
            </w:pPr>
            <w:proofErr w:type="spellStart"/>
            <w:r w:rsidRPr="009D7B56">
              <w:t>Мальнутриции</w:t>
            </w:r>
            <w:proofErr w:type="spellEnd"/>
            <w:r w:rsidRPr="009D7B56">
              <w:t xml:space="preserve"> нет </w:t>
            </w:r>
            <w:proofErr w:type="spellStart"/>
            <w:r w:rsidRPr="009D7B56">
              <w:t>vs</w:t>
            </w:r>
            <w:proofErr w:type="spellEnd"/>
            <w:r w:rsidRPr="009D7B56">
              <w:t xml:space="preserve">. </w:t>
            </w:r>
            <w:proofErr w:type="spellStart"/>
            <w:r w:rsidRPr="009D7B56">
              <w:t>Мальнутриция</w:t>
            </w:r>
            <w:proofErr w:type="spellEnd"/>
            <w:r w:rsidRPr="009D7B56">
              <w:br/>
            </w:r>
            <w:proofErr w:type="spellStart"/>
            <w:r w:rsidRPr="009D7B56">
              <w:t>Мальнутриции</w:t>
            </w:r>
            <w:proofErr w:type="spellEnd"/>
            <w:r w:rsidRPr="009D7B56">
              <w:t xml:space="preserve"> нет </w:t>
            </w:r>
            <w:proofErr w:type="spellStart"/>
            <w:r w:rsidRPr="009D7B56">
              <w:t>vs</w:t>
            </w:r>
            <w:proofErr w:type="spellEnd"/>
            <w:r w:rsidRPr="009D7B56">
              <w:t xml:space="preserve">. Риск </w:t>
            </w:r>
            <w:proofErr w:type="spellStart"/>
            <w:r w:rsidRPr="009D7B56">
              <w:t>мальнутриции</w:t>
            </w:r>
            <w:proofErr w:type="spellEnd"/>
            <w:r w:rsidRPr="009D7B56">
              <w:br/>
            </w:r>
            <w:proofErr w:type="spellStart"/>
            <w:r w:rsidRPr="009D7B56">
              <w:t>Мальнутриция</w:t>
            </w:r>
            <w:proofErr w:type="spellEnd"/>
            <w:r w:rsidRPr="009D7B56">
              <w:t xml:space="preserve"> </w:t>
            </w:r>
            <w:proofErr w:type="spellStart"/>
            <w:r w:rsidRPr="009D7B56">
              <w:t>vs</w:t>
            </w:r>
            <w:proofErr w:type="spellEnd"/>
            <w:r w:rsidRPr="009D7B56">
              <w:t xml:space="preserve">. Риск </w:t>
            </w:r>
            <w:proofErr w:type="spellStart"/>
            <w:r w:rsidRPr="009D7B56">
              <w:t>мальнутриции</w:t>
            </w:r>
            <w:proofErr w:type="spellEnd"/>
          </w:p>
        </w:tc>
      </w:tr>
      <w:tr w:rsidR="00367C8A" w:rsidRPr="009D7B56" w14:paraId="5C50D49A" w14:textId="77777777" w:rsidTr="00CC0F74">
        <w:trPr>
          <w:cantSplit/>
          <w:trHeight w:val="687"/>
          <w:jc w:val="center"/>
        </w:trPr>
        <w:tc>
          <w:tcPr>
            <w:tcW w:w="714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3" w14:textId="77777777" w:rsidR="00367C8A" w:rsidRPr="009D7B56" w:rsidRDefault="00367C8A" w:rsidP="009D7B56">
            <w:pPr>
              <w:pStyle w:val="affff1"/>
            </w:pP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4" w14:textId="77777777" w:rsidR="00367C8A" w:rsidRPr="009D7B56" w:rsidRDefault="00680C3E" w:rsidP="009D7B56">
            <w:pPr>
              <w:pStyle w:val="affff1"/>
            </w:pPr>
            <w:proofErr w:type="spellStart"/>
            <w:r w:rsidRPr="009D7B56">
              <w:t>min</w:t>
            </w:r>
            <w:proofErr w:type="spellEnd"/>
            <w:r w:rsidRPr="009D7B56">
              <w:t xml:space="preserve"> - </w:t>
            </w:r>
            <w:proofErr w:type="spellStart"/>
            <w:r w:rsidRPr="009D7B56">
              <w:t>max</w:t>
            </w:r>
            <w:proofErr w:type="spellEnd"/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5" w14:textId="77777777" w:rsidR="00367C8A" w:rsidRPr="009D7B56" w:rsidRDefault="00680C3E" w:rsidP="009D7B56">
            <w:pPr>
              <w:pStyle w:val="affff1"/>
            </w:pPr>
            <w:r w:rsidRPr="009D7B56">
              <w:t>2.5 - 51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6" w14:textId="77777777" w:rsidR="00367C8A" w:rsidRPr="009D7B56" w:rsidRDefault="00680C3E" w:rsidP="009D7B56">
            <w:pPr>
              <w:pStyle w:val="affff1"/>
            </w:pPr>
            <w:r w:rsidRPr="009D7B56">
              <w:t>2.5 - 74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7" w14:textId="77777777" w:rsidR="00367C8A" w:rsidRPr="009D7B56" w:rsidRDefault="00680C3E" w:rsidP="009D7B56">
            <w:pPr>
              <w:pStyle w:val="affff1"/>
            </w:pPr>
            <w:r w:rsidRPr="009D7B56">
              <w:t>2.5 - 92</w:t>
            </w:r>
          </w:p>
        </w:tc>
        <w:tc>
          <w:tcPr>
            <w:tcW w:w="714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8" w14:textId="77777777" w:rsidR="00367C8A" w:rsidRPr="009D7B56" w:rsidRDefault="00367C8A" w:rsidP="009D7B56">
            <w:pPr>
              <w:pStyle w:val="affff1"/>
            </w:pPr>
          </w:p>
        </w:tc>
        <w:tc>
          <w:tcPr>
            <w:tcW w:w="714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9" w14:textId="77777777" w:rsidR="00367C8A" w:rsidRPr="009D7B56" w:rsidRDefault="00367C8A" w:rsidP="009D7B56">
            <w:pPr>
              <w:pStyle w:val="affff1"/>
            </w:pPr>
          </w:p>
        </w:tc>
      </w:tr>
      <w:tr w:rsidR="00367C8A" w:rsidRPr="009D7B56" w14:paraId="5C50D4A2" w14:textId="77777777" w:rsidTr="00837EEF">
        <w:trPr>
          <w:cantSplit/>
          <w:jc w:val="center"/>
        </w:trPr>
        <w:tc>
          <w:tcPr>
            <w:tcW w:w="714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B" w14:textId="77777777" w:rsidR="00367C8A" w:rsidRPr="009D7B56" w:rsidRDefault="00367C8A" w:rsidP="009D7B56">
            <w:pPr>
              <w:pStyle w:val="affff1"/>
            </w:pP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C" w14:textId="77777777" w:rsidR="00367C8A" w:rsidRPr="009D7B56" w:rsidRDefault="00680C3E" w:rsidP="009D7B56">
            <w:pPr>
              <w:pStyle w:val="affff1"/>
            </w:pPr>
            <w:r w:rsidRPr="009D7B56">
              <w:t>Me (Q1 - Q3)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D" w14:textId="77777777" w:rsidR="00367C8A" w:rsidRPr="009D7B56" w:rsidRDefault="00680C3E" w:rsidP="009D7B56">
            <w:pPr>
              <w:pStyle w:val="affff1"/>
            </w:pPr>
            <w:r w:rsidRPr="009D7B56">
              <w:t>7 (5 - 11.75)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E" w14:textId="77777777" w:rsidR="00367C8A" w:rsidRPr="009D7B56" w:rsidRDefault="00680C3E" w:rsidP="009D7B56">
            <w:pPr>
              <w:pStyle w:val="affff1"/>
            </w:pPr>
            <w:r w:rsidRPr="009D7B56">
              <w:t>9 (6 - 13)</w:t>
            </w:r>
          </w:p>
        </w:tc>
        <w:tc>
          <w:tcPr>
            <w:tcW w:w="71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9F" w14:textId="77777777" w:rsidR="00367C8A" w:rsidRPr="009D7B56" w:rsidRDefault="00680C3E" w:rsidP="009D7B56">
            <w:pPr>
              <w:pStyle w:val="affff1"/>
            </w:pPr>
            <w:r w:rsidRPr="009D7B56">
              <w:t>11 (7 - 17)</w:t>
            </w:r>
          </w:p>
        </w:tc>
        <w:tc>
          <w:tcPr>
            <w:tcW w:w="714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0" w14:textId="77777777" w:rsidR="00367C8A" w:rsidRPr="009D7B56" w:rsidRDefault="00367C8A" w:rsidP="009D7B56">
            <w:pPr>
              <w:pStyle w:val="affff1"/>
            </w:pPr>
          </w:p>
        </w:tc>
        <w:tc>
          <w:tcPr>
            <w:tcW w:w="714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1" w14:textId="77777777" w:rsidR="00367C8A" w:rsidRPr="009D7B56" w:rsidRDefault="00367C8A" w:rsidP="009D7B56">
            <w:pPr>
              <w:pStyle w:val="affff1"/>
            </w:pPr>
          </w:p>
        </w:tc>
      </w:tr>
    </w:tbl>
    <w:p w14:paraId="5C50D4A3" w14:textId="77777777" w:rsidR="00367C8A" w:rsidRDefault="00680C3E" w:rsidP="00680C3E">
      <w:pPr>
        <w:ind w:firstLine="284"/>
        <w:jc w:val="both"/>
      </w:pPr>
      <w:r>
        <w:t>Согласно расчётам выше между группой концентрации витамина D и группой риска мальнутриции есть значимая связь. Для того, чтобы исследовать это глубже, были сравнены уровни концентрации витамина D между группами риска мальнутриции.</w:t>
      </w:r>
    </w:p>
    <w:p w14:paraId="5C50D4A4" w14:textId="77777777" w:rsidR="00367C8A" w:rsidRDefault="00680C3E" w:rsidP="00680C3E">
      <w:pPr>
        <w:pStyle w:val="af"/>
        <w:ind w:firstLine="284"/>
        <w:jc w:val="both"/>
      </w:pPr>
      <w:r>
        <w:t>Значимые различия были об</w:t>
      </w:r>
      <w:r>
        <w:t>наружены между всеми тремя группами. Медианная концентрация витамина D последовательно повышается от группы с наличием мальнутриции к группе без мальнутриции. Несмотря на то, что во всех трёх группах медианная концентрация находится ниже приемлемых значени</w:t>
      </w:r>
      <w:r>
        <w:t>й, в группе с мальнутрицией она является критически низкой, в то время как в группе без мальнутриции концентрация может доходить почти до минимальной границы недостаточности.</w:t>
      </w:r>
    </w:p>
    <w:p w14:paraId="5C50D4A6" w14:textId="77777777" w:rsidR="00367C8A" w:rsidRDefault="00680C3E">
      <w:pPr>
        <w:pStyle w:val="2"/>
      </w:pPr>
      <w:bookmarkStart w:id="22" w:name="X79432a270cff5428fefd17c9672731884ae99d4"/>
      <w:bookmarkStart w:id="23" w:name="_Toc118382959"/>
      <w:bookmarkEnd w:id="20"/>
      <w:r>
        <w:t>Таблица 8 - Модели для наличия или отсутствия гериатрических синдромов</w:t>
      </w:r>
      <w:bookmarkEnd w:id="23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343"/>
        <w:gridCol w:w="2344"/>
        <w:gridCol w:w="2344"/>
        <w:gridCol w:w="2344"/>
      </w:tblGrid>
      <w:tr w:rsidR="00367C8A" w14:paraId="5C50D4AB" w14:textId="77777777" w:rsidTr="00837EEF">
        <w:trPr>
          <w:cantSplit/>
          <w:tblHeader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7" w14:textId="77777777" w:rsidR="00367C8A" w:rsidRDefault="00680C3E" w:rsidP="00CC0F74">
            <w:pPr>
              <w:pStyle w:val="affff1"/>
            </w:pPr>
            <w:r>
              <w:t>Фактор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8" w14:textId="77777777" w:rsidR="00367C8A" w:rsidRDefault="00680C3E" w:rsidP="00CC0F74">
            <w:pPr>
              <w:pStyle w:val="affff1"/>
            </w:pPr>
            <w:r>
              <w:t>Шансы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9" w14:textId="77777777" w:rsidR="00367C8A" w:rsidRDefault="00680C3E" w:rsidP="00CC0F74">
            <w:pPr>
              <w:pStyle w:val="affff1"/>
            </w:pPr>
            <w:r>
              <w:t>95% ДИ для ОШ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A" w14:textId="77777777" w:rsidR="00367C8A" w:rsidRDefault="00680C3E" w:rsidP="00CC0F74">
            <w:pPr>
              <w:pStyle w:val="affff1"/>
            </w:pPr>
            <w:r>
              <w:t>p-value</w:t>
            </w:r>
          </w:p>
        </w:tc>
      </w:tr>
      <w:tr w:rsidR="00367C8A" w14:paraId="5C50D4AD" w14:textId="77777777" w:rsidTr="00837EEF">
        <w:trPr>
          <w:cantSplit/>
          <w:jc w:val="center"/>
        </w:trPr>
        <w:tc>
          <w:tcPr>
            <w:tcW w:w="5000" w:type="pct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C" w14:textId="77777777" w:rsidR="00367C8A" w:rsidRDefault="00680C3E" w:rsidP="00CC0F74">
            <w:pPr>
              <w:pStyle w:val="affff1"/>
            </w:pPr>
            <w:r>
              <w:t>Саркопения (N = 3158)</w:t>
            </w:r>
          </w:p>
        </w:tc>
      </w:tr>
      <w:tr w:rsidR="00367C8A" w14:paraId="5C50D4B2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E" w14:textId="77777777" w:rsidR="00367C8A" w:rsidRDefault="00680C3E" w:rsidP="00CC0F74">
            <w:pPr>
              <w:pStyle w:val="affff1"/>
            </w:pPr>
            <w:r>
              <w:t>Intercept (Пол: Мужской)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AF" w14:textId="77777777" w:rsidR="00367C8A" w:rsidRDefault="00680C3E" w:rsidP="00CC0F74">
            <w:pPr>
              <w:pStyle w:val="affff1"/>
            </w:pPr>
            <w:r>
              <w:t>0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0" w14:textId="77777777" w:rsidR="00367C8A" w:rsidRDefault="00680C3E" w:rsidP="00CC0F74">
            <w:pPr>
              <w:pStyle w:val="affff1"/>
            </w:pPr>
            <w:r>
              <w:t>(0, 0)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1" w14:textId="77777777" w:rsidR="00367C8A" w:rsidRDefault="00680C3E" w:rsidP="00CC0F74">
            <w:pPr>
              <w:pStyle w:val="affff1"/>
            </w:pPr>
            <w:r>
              <w:t>&lt;0.001</w:t>
            </w:r>
          </w:p>
        </w:tc>
      </w:tr>
      <w:tr w:rsidR="00367C8A" w14:paraId="5C50D4B7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3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Пол: Женский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4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1.102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5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(0.802, 1.496)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6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0.541</w:t>
            </w:r>
          </w:p>
        </w:tc>
      </w:tr>
      <w:tr w:rsidR="00367C8A" w14:paraId="5C50D4BC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8" w14:textId="77777777" w:rsidR="00367C8A" w:rsidRDefault="00680C3E" w:rsidP="00CC0F74">
            <w:pPr>
              <w:pStyle w:val="affff1"/>
            </w:pPr>
            <w:r>
              <w:t>Витамин 25(ОН) D (увеличение на 10 единиц)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9" w14:textId="77777777" w:rsidR="00367C8A" w:rsidRDefault="00680C3E" w:rsidP="00CC0F74">
            <w:pPr>
              <w:pStyle w:val="affff1"/>
            </w:pPr>
            <w:r>
              <w:t>0.816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A" w14:textId="77777777" w:rsidR="00367C8A" w:rsidRDefault="00680C3E" w:rsidP="00CC0F74">
            <w:pPr>
              <w:pStyle w:val="affff1"/>
            </w:pPr>
            <w:r>
              <w:t>(0.726, 0.923)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B" w14:textId="77777777" w:rsidR="00367C8A" w:rsidRDefault="00680C3E" w:rsidP="00CC0F74">
            <w:pPr>
              <w:pStyle w:val="affff1"/>
            </w:pPr>
            <w:r>
              <w:t>&lt;0.001</w:t>
            </w:r>
          </w:p>
        </w:tc>
      </w:tr>
      <w:tr w:rsidR="00367C8A" w14:paraId="5C50D4C1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D" w14:textId="77777777" w:rsidR="00367C8A" w:rsidRDefault="00680C3E" w:rsidP="00CC0F74">
            <w:pPr>
              <w:pStyle w:val="affff1"/>
            </w:pPr>
            <w:r>
              <w:t>Возраст (увеличение на 1 год)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E" w14:textId="77777777" w:rsidR="00367C8A" w:rsidRDefault="00680C3E" w:rsidP="00CC0F74">
            <w:pPr>
              <w:pStyle w:val="affff1"/>
            </w:pPr>
            <w:r>
              <w:t>1.213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BF" w14:textId="77777777" w:rsidR="00367C8A" w:rsidRDefault="00680C3E" w:rsidP="00CC0F74">
            <w:pPr>
              <w:pStyle w:val="affff1"/>
            </w:pPr>
            <w:r>
              <w:t>(1.13, 1.308)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0" w14:textId="77777777" w:rsidR="00367C8A" w:rsidRDefault="00680C3E" w:rsidP="00CC0F74">
            <w:pPr>
              <w:pStyle w:val="affff1"/>
            </w:pPr>
            <w:r>
              <w:t>&lt;0.001</w:t>
            </w:r>
          </w:p>
        </w:tc>
      </w:tr>
      <w:tr w:rsidR="00367C8A" w14:paraId="5C50D4C3" w14:textId="77777777" w:rsidTr="00837EEF">
        <w:trPr>
          <w:cantSplit/>
          <w:jc w:val="center"/>
        </w:trPr>
        <w:tc>
          <w:tcPr>
            <w:tcW w:w="5000" w:type="pct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2" w14:textId="77777777" w:rsidR="00367C8A" w:rsidRDefault="00680C3E" w:rsidP="00CC0F74">
            <w:pPr>
              <w:pStyle w:val="affff1"/>
            </w:pPr>
            <w:r>
              <w:t>Когнитивные нарушения (N = 3235)</w:t>
            </w:r>
          </w:p>
        </w:tc>
      </w:tr>
      <w:tr w:rsidR="00367C8A" w14:paraId="5C50D4C8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4" w14:textId="77777777" w:rsidR="00367C8A" w:rsidRDefault="00680C3E" w:rsidP="00CC0F74">
            <w:pPr>
              <w:pStyle w:val="affff1"/>
            </w:pPr>
            <w:r>
              <w:t>Intercept (Пол: Мужской)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5" w14:textId="77777777" w:rsidR="00367C8A" w:rsidRDefault="00680C3E" w:rsidP="00CC0F74">
            <w:pPr>
              <w:pStyle w:val="affff1"/>
            </w:pPr>
            <w:r>
              <w:t>0.065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6" w14:textId="77777777" w:rsidR="00367C8A" w:rsidRDefault="00680C3E" w:rsidP="00CC0F74">
            <w:pPr>
              <w:pStyle w:val="affff1"/>
            </w:pPr>
            <w:r>
              <w:t>(0.004, 0.994)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7" w14:textId="77777777" w:rsidR="00367C8A" w:rsidRDefault="00680C3E" w:rsidP="00CC0F74">
            <w:pPr>
              <w:pStyle w:val="affff1"/>
            </w:pPr>
            <w:r>
              <w:t>0.05</w:t>
            </w:r>
          </w:p>
        </w:tc>
      </w:tr>
      <w:tr w:rsidR="00367C8A" w14:paraId="5C50D4CD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9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Пол: Женский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A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1.158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B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(0.986, 1.361)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C" w14:textId="77777777" w:rsidR="00367C8A" w:rsidRDefault="00680C3E" w:rsidP="00CC0F74">
            <w:pPr>
              <w:pStyle w:val="affff1"/>
            </w:pPr>
            <w:r>
              <w:rPr>
                <w:color w:val="BEBEBE"/>
              </w:rPr>
              <w:t>0.075</w:t>
            </w:r>
          </w:p>
        </w:tc>
      </w:tr>
      <w:tr w:rsidR="00367C8A" w14:paraId="5C50D4D2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E" w14:textId="77777777" w:rsidR="00367C8A" w:rsidRDefault="00680C3E" w:rsidP="00CC0F74">
            <w:pPr>
              <w:pStyle w:val="affff1"/>
            </w:pPr>
            <w:r>
              <w:t>Витамин 25(ОН) D (увеличение на 10 единиц)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CF" w14:textId="77777777" w:rsidR="00367C8A" w:rsidRDefault="00680C3E" w:rsidP="00CC0F74">
            <w:pPr>
              <w:pStyle w:val="affff1"/>
            </w:pPr>
            <w:r>
              <w:t>0.793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0" w14:textId="77777777" w:rsidR="00367C8A" w:rsidRDefault="00680C3E" w:rsidP="00CC0F74">
            <w:pPr>
              <w:pStyle w:val="affff1"/>
            </w:pPr>
            <w:r>
              <w:t>(0.732, 0.857)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1" w14:textId="77777777" w:rsidR="00367C8A" w:rsidRDefault="00680C3E" w:rsidP="00CC0F74">
            <w:pPr>
              <w:pStyle w:val="affff1"/>
            </w:pPr>
            <w:r>
              <w:t>&lt;0.001</w:t>
            </w:r>
          </w:p>
        </w:tc>
      </w:tr>
      <w:tr w:rsidR="00367C8A" w14:paraId="5C50D4D7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3" w14:textId="77777777" w:rsidR="00367C8A" w:rsidRDefault="00680C3E" w:rsidP="00CC0F74">
            <w:pPr>
              <w:pStyle w:val="affff1"/>
            </w:pPr>
            <w:r>
              <w:t>Возраст (увеличение на 1 год)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4" w14:textId="77777777" w:rsidR="00367C8A" w:rsidRDefault="00680C3E" w:rsidP="00CC0F74">
            <w:pPr>
              <w:pStyle w:val="affff1"/>
            </w:pPr>
            <w:r>
              <w:t>1.031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5" w14:textId="77777777" w:rsidR="00367C8A" w:rsidRDefault="00680C3E" w:rsidP="00CC0F74">
            <w:pPr>
              <w:pStyle w:val="affff1"/>
            </w:pPr>
            <w:r>
              <w:t>(1.001, 1.062)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6" w14:textId="77777777" w:rsidR="00367C8A" w:rsidRDefault="00680C3E" w:rsidP="00CC0F74">
            <w:pPr>
              <w:pStyle w:val="affff1"/>
            </w:pPr>
            <w:r>
              <w:t>0.042</w:t>
            </w:r>
          </w:p>
        </w:tc>
      </w:tr>
      <w:tr w:rsidR="00367C8A" w14:paraId="5C50D4D9" w14:textId="77777777" w:rsidTr="00837EEF">
        <w:trPr>
          <w:cantSplit/>
          <w:jc w:val="center"/>
        </w:trPr>
        <w:tc>
          <w:tcPr>
            <w:tcW w:w="5000" w:type="pct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8" w14:textId="77777777" w:rsidR="00367C8A" w:rsidRDefault="00680C3E" w:rsidP="00CC0F74">
            <w:pPr>
              <w:pStyle w:val="affff1"/>
            </w:pPr>
            <w:r>
              <w:t>Мальнутриция (N = 1001)</w:t>
            </w:r>
          </w:p>
        </w:tc>
      </w:tr>
      <w:tr w:rsidR="00367C8A" w14:paraId="5C50D4DE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A" w14:textId="77777777" w:rsidR="00367C8A" w:rsidRDefault="00680C3E" w:rsidP="00CC0F74">
            <w:pPr>
              <w:pStyle w:val="affff1"/>
            </w:pPr>
            <w:r>
              <w:t>Intercept (Пол: Мужской)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B" w14:textId="77777777" w:rsidR="00367C8A" w:rsidRDefault="00680C3E" w:rsidP="00CC0F74">
            <w:pPr>
              <w:pStyle w:val="affff1"/>
            </w:pPr>
            <w:r>
              <w:t>0.001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C" w14:textId="77777777" w:rsidR="00367C8A" w:rsidRDefault="00680C3E" w:rsidP="00CC0F74">
            <w:pPr>
              <w:pStyle w:val="affff1"/>
            </w:pPr>
            <w:r>
              <w:t>(0, 0.141)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D" w14:textId="77777777" w:rsidR="00367C8A" w:rsidRDefault="00680C3E" w:rsidP="00CC0F74">
            <w:pPr>
              <w:pStyle w:val="affff1"/>
            </w:pPr>
            <w:r>
              <w:t>0.007</w:t>
            </w:r>
          </w:p>
        </w:tc>
      </w:tr>
      <w:tr w:rsidR="00367C8A" w14:paraId="5C50D4E3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DF" w14:textId="77777777" w:rsidR="00367C8A" w:rsidRDefault="00680C3E" w:rsidP="00CC0F74">
            <w:pPr>
              <w:pStyle w:val="affff1"/>
            </w:pPr>
            <w:r>
              <w:t>Пол: Женский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0" w14:textId="77777777" w:rsidR="00367C8A" w:rsidRDefault="00680C3E" w:rsidP="00CC0F74">
            <w:pPr>
              <w:pStyle w:val="affff1"/>
            </w:pPr>
            <w:r>
              <w:t>2.372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1" w14:textId="77777777" w:rsidR="00367C8A" w:rsidRDefault="00680C3E" w:rsidP="00CC0F74">
            <w:pPr>
              <w:pStyle w:val="affff1"/>
            </w:pPr>
            <w:r>
              <w:t>(1.756, 3.227)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2" w14:textId="77777777" w:rsidR="00367C8A" w:rsidRDefault="00680C3E" w:rsidP="00CC0F74">
            <w:pPr>
              <w:pStyle w:val="affff1"/>
            </w:pPr>
            <w:r>
              <w:t>&lt;0.001</w:t>
            </w:r>
          </w:p>
        </w:tc>
      </w:tr>
      <w:tr w:rsidR="00367C8A" w14:paraId="5C50D4E8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4" w14:textId="77777777" w:rsidR="00367C8A" w:rsidRDefault="00680C3E" w:rsidP="00CC0F74">
            <w:pPr>
              <w:pStyle w:val="affff1"/>
            </w:pPr>
            <w:r>
              <w:t>Витамин 25(ОН) D (увеличение на 10 единиц)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5" w14:textId="77777777" w:rsidR="00367C8A" w:rsidRDefault="00680C3E" w:rsidP="00CC0F74">
            <w:pPr>
              <w:pStyle w:val="affff1"/>
            </w:pPr>
            <w:r>
              <w:t>0.645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6" w14:textId="77777777" w:rsidR="00367C8A" w:rsidRDefault="00680C3E" w:rsidP="00CC0F74">
            <w:pPr>
              <w:pStyle w:val="affff1"/>
            </w:pPr>
            <w:r>
              <w:t>(0.551, 0.748)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7" w14:textId="77777777" w:rsidR="00367C8A" w:rsidRDefault="00680C3E" w:rsidP="00CC0F74">
            <w:pPr>
              <w:pStyle w:val="affff1"/>
            </w:pPr>
            <w:r>
              <w:t>&lt;0.001</w:t>
            </w:r>
          </w:p>
        </w:tc>
      </w:tr>
      <w:tr w:rsidR="00367C8A" w14:paraId="5C50D4ED" w14:textId="77777777" w:rsidTr="00837EEF">
        <w:trPr>
          <w:cantSplit/>
          <w:jc w:val="center"/>
        </w:trPr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9" w14:textId="77777777" w:rsidR="00367C8A" w:rsidRDefault="00680C3E" w:rsidP="00CC0F74">
            <w:pPr>
              <w:pStyle w:val="affff1"/>
            </w:pPr>
            <w:r>
              <w:t>Возраст (увеличение на 1 год)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A" w14:textId="77777777" w:rsidR="00367C8A" w:rsidRDefault="00680C3E" w:rsidP="00CC0F74">
            <w:pPr>
              <w:pStyle w:val="affff1"/>
            </w:pPr>
            <w:r>
              <w:t>1.079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B" w14:textId="77777777" w:rsidR="00367C8A" w:rsidRDefault="00680C3E" w:rsidP="00CC0F74">
            <w:pPr>
              <w:pStyle w:val="affff1"/>
            </w:pPr>
            <w:r>
              <w:t>(1.019, 1.142)</w:t>
            </w:r>
          </w:p>
        </w:tc>
        <w:tc>
          <w:tcPr>
            <w:tcW w:w="12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D4EC" w14:textId="77777777" w:rsidR="00367C8A" w:rsidRDefault="00680C3E" w:rsidP="00CC0F74">
            <w:pPr>
              <w:pStyle w:val="affff1"/>
            </w:pPr>
            <w:r>
              <w:t>0.009</w:t>
            </w:r>
          </w:p>
        </w:tc>
      </w:tr>
    </w:tbl>
    <w:p w14:paraId="5C50D4EE" w14:textId="77777777" w:rsidR="00367C8A" w:rsidRDefault="00680C3E" w:rsidP="00680C3E">
      <w:pPr>
        <w:ind w:firstLine="284"/>
        <w:jc w:val="both"/>
      </w:pPr>
      <w:r>
        <w:t>Моделирование связи наличия гериатрического синдрома с полом, концентрацией витамина D (в десятках), возрастом проводилось с помощью логистической регрессии, где положительным классом являлось наличие синдрома.</w:t>
      </w:r>
    </w:p>
    <w:p w14:paraId="5C50D4EF" w14:textId="77777777" w:rsidR="00367C8A" w:rsidRDefault="00680C3E" w:rsidP="00680C3E">
      <w:pPr>
        <w:pStyle w:val="af"/>
        <w:ind w:firstLine="284"/>
        <w:jc w:val="both"/>
      </w:pPr>
      <w:r>
        <w:t>Для саркопении, наличия когнитивных нарушений</w:t>
      </w:r>
      <w:r>
        <w:t>, мальнутриции концентрация витамина D является статистическим значимым фактором, который во всех трёх случаях снижает шансы наличия данных гериатрических синдромов. Наиболее сильный эффект оказывается у мальнутриции, однако, остаётся открытым вопрос о нап</w:t>
      </w:r>
      <w:r>
        <w:t>равлении связи.</w:t>
      </w:r>
    </w:p>
    <w:p w14:paraId="5C50D4F0" w14:textId="77777777" w:rsidR="00367C8A" w:rsidRDefault="00680C3E" w:rsidP="00680C3E">
      <w:pPr>
        <w:pStyle w:val="af"/>
        <w:ind w:firstLine="284"/>
        <w:jc w:val="both"/>
      </w:pPr>
      <w:r>
        <w:t>При этом возраст так же значимо увеличивает шансы наличия гериатрических синдромов, однако во всех трёх случаях достаточно слабо. Ожидаемо наиболее сильный эффект возраста проявляется при моделировании наличия саркопении.</w:t>
      </w:r>
    </w:p>
    <w:p w14:paraId="5C50D4F1" w14:textId="77777777" w:rsidR="00367C8A" w:rsidRDefault="00680C3E" w:rsidP="00680C3E">
      <w:pPr>
        <w:pStyle w:val="af"/>
        <w:ind w:firstLine="284"/>
        <w:jc w:val="both"/>
      </w:pPr>
      <w:r>
        <w:t>Пол является значи</w:t>
      </w:r>
      <w:r>
        <w:t>мым фактором только при моделировании наличия мальнутриции. При условии, что пол женский, шансы наличия мальнутриции повышаются более, чем в два раза (2.372:1).</w:t>
      </w:r>
      <w:bookmarkEnd w:id="2"/>
      <w:bookmarkEnd w:id="22"/>
    </w:p>
    <w:sectPr w:rsidR="00367C8A" w:rsidSect="003D36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D500" w14:textId="77777777" w:rsidR="00000000" w:rsidRDefault="00680C3E">
      <w:pPr>
        <w:spacing w:after="0" w:line="240" w:lineRule="auto"/>
      </w:pPr>
      <w:r>
        <w:separator/>
      </w:r>
    </w:p>
  </w:endnote>
  <w:endnote w:type="continuationSeparator" w:id="0">
    <w:p w14:paraId="5C50D502" w14:textId="77777777" w:rsidR="00000000" w:rsidRDefault="0068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D4FA" w14:textId="77777777" w:rsidR="003D3940" w:rsidRDefault="00680C3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D4FB" w14:textId="77777777" w:rsidR="00AD2098" w:rsidRDefault="00680C3E" w:rsidP="003D3940">
    <w:pPr>
      <w:pStyle w:val="ab"/>
      <w:jc w:val="right"/>
    </w:pPr>
    <w:r>
      <w:tab/>
    </w:r>
    <w:sdt>
      <w:sdtPr>
        <w:id w:val="664360836"/>
        <w:docPartObj>
          <w:docPartGallery w:val="Page Numbers (Bottom of Page)"/>
          <w:docPartUnique/>
        </w:docPartObj>
      </w:sdtPr>
      <w:sdtEndPr/>
      <w:sdtContent>
        <w:r>
          <w:tab/>
        </w:r>
        <w:r>
          <w:rPr>
            <w:lang w:val="en-US"/>
          </w:rPr>
          <w:t>Page</w:t>
        </w:r>
        <w:r>
          <w:t xml:space="preserve"> </w:t>
        </w:r>
        <w:r w:rsidRPr="00BF7B4D">
          <w:fldChar w:fldCharType="begin"/>
        </w:r>
        <w:r w:rsidRPr="00BF7B4D">
          <w:instrText xml:space="preserve"> PAGE   \* MERGEFORMAT </w:instrText>
        </w:r>
        <w:r w:rsidRPr="00BF7B4D">
          <w:fldChar w:fldCharType="separate"/>
        </w:r>
        <w:r>
          <w:rPr>
            <w:noProof/>
          </w:rPr>
          <w:t>12</w:t>
        </w:r>
        <w:r w:rsidRPr="00BF7B4D">
          <w:fldChar w:fldCharType="end"/>
        </w:r>
        <w:r>
          <w:t xml:space="preserve"> </w:t>
        </w:r>
        <w:r>
          <w:rPr>
            <w:lang w:val="en-US"/>
          </w:rPr>
          <w:t>of</w:t>
        </w:r>
        <w:r>
          <w:t xml:space="preserve">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D4FD" w14:textId="77777777" w:rsidR="003D3940" w:rsidRDefault="0068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D4F6" w14:textId="77777777" w:rsidR="00367C8A" w:rsidRDefault="00680C3E">
      <w:r>
        <w:separator/>
      </w:r>
    </w:p>
  </w:footnote>
  <w:footnote w:type="continuationSeparator" w:id="0">
    <w:p w14:paraId="5C50D4F7" w14:textId="77777777" w:rsidR="00367C8A" w:rsidRDefault="00680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D4F8" w14:textId="77777777" w:rsidR="003D3940" w:rsidRDefault="00680C3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D4F9" w14:textId="77777777" w:rsidR="003D3940" w:rsidRDefault="00680C3E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D4FC" w14:textId="77777777" w:rsidR="003D3940" w:rsidRDefault="00680C3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A0B4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314A37D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5542033"/>
    <w:multiLevelType w:val="hybridMultilevel"/>
    <w:tmpl w:val="EEB8A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10A22"/>
    <w:multiLevelType w:val="hybridMultilevel"/>
    <w:tmpl w:val="D098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3620"/>
    <w:multiLevelType w:val="hybridMultilevel"/>
    <w:tmpl w:val="4E9E6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E02CF"/>
    <w:multiLevelType w:val="multilevel"/>
    <w:tmpl w:val="09A42878"/>
    <w:lvl w:ilvl="0">
      <w:start w:val="1"/>
      <w:numFmt w:val="decimal"/>
      <w:pStyle w:val="a"/>
      <w:lvlText w:val="%1.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5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2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9"/>
        </w:tabs>
        <w:ind w:left="2948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9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567"/>
      </w:pPr>
      <w:rPr>
        <w:rFonts w:hint="default"/>
      </w:rPr>
    </w:lvl>
  </w:abstractNum>
  <w:abstractNum w:abstractNumId="6" w15:restartNumberingAfterBreak="0">
    <w:nsid w:val="089C08DF"/>
    <w:multiLevelType w:val="hybridMultilevel"/>
    <w:tmpl w:val="D066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B2BA9"/>
    <w:multiLevelType w:val="hybridMultilevel"/>
    <w:tmpl w:val="7182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340F6"/>
    <w:multiLevelType w:val="hybridMultilevel"/>
    <w:tmpl w:val="98ECFA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55B46DC"/>
    <w:multiLevelType w:val="hybridMultilevel"/>
    <w:tmpl w:val="435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1229"/>
    <w:multiLevelType w:val="hybridMultilevel"/>
    <w:tmpl w:val="60728BA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9EB077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31B36502"/>
    <w:multiLevelType w:val="hybridMultilevel"/>
    <w:tmpl w:val="B7F6F85E"/>
    <w:lvl w:ilvl="0" w:tplc="FA623D7E">
      <w:start w:val="1"/>
      <w:numFmt w:val="bullet"/>
      <w:lvlText w:val="●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DA8A20">
      <w:start w:val="1"/>
      <w:numFmt w:val="bullet"/>
      <w:lvlText w:val="o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5E5B94">
      <w:start w:val="1"/>
      <w:numFmt w:val="bullet"/>
      <w:lvlText w:val="▪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74728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605C2A">
      <w:start w:val="1"/>
      <w:numFmt w:val="bullet"/>
      <w:lvlText w:val="o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3C994E">
      <w:start w:val="1"/>
      <w:numFmt w:val="bullet"/>
      <w:lvlText w:val="▪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185526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ECF58A">
      <w:start w:val="1"/>
      <w:numFmt w:val="bullet"/>
      <w:lvlText w:val="o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E88EDA">
      <w:start w:val="1"/>
      <w:numFmt w:val="bullet"/>
      <w:lvlText w:val="▪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35446C"/>
    <w:multiLevelType w:val="hybridMultilevel"/>
    <w:tmpl w:val="206C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31B45"/>
    <w:multiLevelType w:val="multilevel"/>
    <w:tmpl w:val="C910145E"/>
    <w:lvl w:ilvl="0">
      <w:start w:val="1"/>
      <w:numFmt w:val="bullet"/>
      <w:pStyle w:val="a0"/>
      <w:lvlText w:val=""/>
      <w:lvlJc w:val="left"/>
      <w:pPr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9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01" w:hanging="45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81" w:hanging="45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45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56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96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423" w:hanging="397"/>
      </w:pPr>
      <w:rPr>
        <w:rFonts w:ascii="Wingdings" w:hAnsi="Wingdings" w:hint="default"/>
      </w:rPr>
    </w:lvl>
  </w:abstractNum>
  <w:abstractNum w:abstractNumId="15" w15:restartNumberingAfterBreak="0">
    <w:nsid w:val="3B1305D2"/>
    <w:multiLevelType w:val="hybridMultilevel"/>
    <w:tmpl w:val="D8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72F82"/>
    <w:multiLevelType w:val="hybridMultilevel"/>
    <w:tmpl w:val="B5AAE9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A4491D"/>
    <w:multiLevelType w:val="hybridMultilevel"/>
    <w:tmpl w:val="5BCE4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41F9F"/>
    <w:multiLevelType w:val="hybridMultilevel"/>
    <w:tmpl w:val="97A6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62148"/>
    <w:multiLevelType w:val="hybridMultilevel"/>
    <w:tmpl w:val="FE56E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44AC9"/>
    <w:multiLevelType w:val="hybridMultilevel"/>
    <w:tmpl w:val="E2683D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9451FA"/>
    <w:multiLevelType w:val="hybridMultilevel"/>
    <w:tmpl w:val="338C0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0543BD"/>
    <w:multiLevelType w:val="hybridMultilevel"/>
    <w:tmpl w:val="A8FEA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5A19"/>
    <w:multiLevelType w:val="hybridMultilevel"/>
    <w:tmpl w:val="5624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46C06"/>
    <w:multiLevelType w:val="hybridMultilevel"/>
    <w:tmpl w:val="D6563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963F4"/>
    <w:multiLevelType w:val="multilevel"/>
    <w:tmpl w:val="7BB2C9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F4D0875"/>
    <w:multiLevelType w:val="hybridMultilevel"/>
    <w:tmpl w:val="466CF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4423">
    <w:abstractNumId w:val="14"/>
  </w:num>
  <w:num w:numId="2" w16cid:durableId="21732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6185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00379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247231">
    <w:abstractNumId w:val="25"/>
  </w:num>
  <w:num w:numId="6" w16cid:durableId="1529096911">
    <w:abstractNumId w:val="14"/>
  </w:num>
  <w:num w:numId="7" w16cid:durableId="384136063">
    <w:abstractNumId w:val="5"/>
  </w:num>
  <w:num w:numId="8" w16cid:durableId="1383093370">
    <w:abstractNumId w:val="8"/>
  </w:num>
  <w:num w:numId="9" w16cid:durableId="437409717">
    <w:abstractNumId w:val="19"/>
  </w:num>
  <w:num w:numId="10" w16cid:durableId="678777336">
    <w:abstractNumId w:val="2"/>
  </w:num>
  <w:num w:numId="11" w16cid:durableId="1722363491">
    <w:abstractNumId w:val="16"/>
  </w:num>
  <w:num w:numId="12" w16cid:durableId="651643164">
    <w:abstractNumId w:val="10"/>
  </w:num>
  <w:num w:numId="13" w16cid:durableId="1616521468">
    <w:abstractNumId w:val="20"/>
  </w:num>
  <w:num w:numId="14" w16cid:durableId="493492041">
    <w:abstractNumId w:val="21"/>
  </w:num>
  <w:num w:numId="15" w16cid:durableId="307443032">
    <w:abstractNumId w:val="9"/>
  </w:num>
  <w:num w:numId="16" w16cid:durableId="169609581">
    <w:abstractNumId w:val="4"/>
  </w:num>
  <w:num w:numId="17" w16cid:durableId="440422609">
    <w:abstractNumId w:val="15"/>
  </w:num>
  <w:num w:numId="18" w16cid:durableId="668290230">
    <w:abstractNumId w:val="26"/>
  </w:num>
  <w:num w:numId="19" w16cid:durableId="960186997">
    <w:abstractNumId w:val="23"/>
  </w:num>
  <w:num w:numId="20" w16cid:durableId="834419200">
    <w:abstractNumId w:val="6"/>
  </w:num>
  <w:num w:numId="21" w16cid:durableId="1694183265">
    <w:abstractNumId w:val="18"/>
  </w:num>
  <w:num w:numId="22" w16cid:durableId="584077403">
    <w:abstractNumId w:val="22"/>
  </w:num>
  <w:num w:numId="23" w16cid:durableId="281152855">
    <w:abstractNumId w:val="13"/>
  </w:num>
  <w:num w:numId="24" w16cid:durableId="2095398114">
    <w:abstractNumId w:val="24"/>
  </w:num>
  <w:num w:numId="25" w16cid:durableId="1559324272">
    <w:abstractNumId w:val="3"/>
  </w:num>
  <w:num w:numId="26" w16cid:durableId="799147512">
    <w:abstractNumId w:val="7"/>
  </w:num>
  <w:num w:numId="27" w16cid:durableId="1369405604">
    <w:abstractNumId w:val="17"/>
  </w:num>
  <w:num w:numId="28" w16cid:durableId="1572503157">
    <w:abstractNumId w:val="12"/>
  </w:num>
  <w:num w:numId="29" w16cid:durableId="50010114">
    <w:abstractNumId w:val="11"/>
  </w:num>
  <w:num w:numId="30" w16cid:durableId="1508447064">
    <w:abstractNumId w:val="0"/>
  </w:num>
  <w:num w:numId="31" w16cid:durableId="1487159625">
    <w:abstractNumId w:val="0"/>
  </w:num>
  <w:num w:numId="32" w16cid:durableId="895824324">
    <w:abstractNumId w:val="0"/>
  </w:num>
  <w:num w:numId="33" w16cid:durableId="2083286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436465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498527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08249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22263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28854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7C8A"/>
    <w:rsid w:val="00293BA2"/>
    <w:rsid w:val="00367C8A"/>
    <w:rsid w:val="00680C3E"/>
    <w:rsid w:val="00837EEF"/>
    <w:rsid w:val="009D7B56"/>
    <w:rsid w:val="00CC0F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D1B8"/>
  <w15:docId w15:val="{4CBDEE55-895F-4E1E-9777-38FCFC82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ru-RU" w:eastAsia="ru-RU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2" w:qFormat="1"/>
    <w:lsdException w:name="Quote" w:uiPriority="29"/>
    <w:lsdException w:name="Intense Quote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10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6527"/>
    <w:pPr>
      <w:spacing w:before="0" w:after="160" w:line="259" w:lineRule="auto"/>
      <w:jc w:val="left"/>
    </w:pPr>
    <w:rPr>
      <w:rFonts w:asciiTheme="minorHAnsi" w:eastAsiaTheme="minorHAnsi" w:hAnsiTheme="minorHAnsi"/>
      <w:kern w:val="2"/>
      <w:sz w:val="22"/>
      <w:szCs w:val="22"/>
      <w:lang w:eastAsia="en-US"/>
    </w:rPr>
  </w:style>
  <w:style w:type="paragraph" w:styleId="1">
    <w:name w:val="heading 1"/>
    <w:aliases w:val="Heading 1 Char,Знак12 Знак"/>
    <w:next w:val="a1"/>
    <w:link w:val="10"/>
    <w:autoRedefine/>
    <w:uiPriority w:val="9"/>
    <w:qFormat/>
    <w:rsid w:val="00EE6527"/>
    <w:pPr>
      <w:keepNext/>
      <w:spacing w:before="0" w:after="0" w:line="240" w:lineRule="auto"/>
      <w:contextualSpacing/>
      <w:mirrorIndents/>
      <w:outlineLvl w:val="0"/>
    </w:pPr>
    <w:rPr>
      <w:rFonts w:asciiTheme="minorHAnsi" w:eastAsia="Century Schoolbook" w:hAnsiTheme="minorHAnsi"/>
      <w:b/>
      <w:kern w:val="2"/>
      <w:sz w:val="28"/>
      <w:lang w:eastAsia="en-US"/>
    </w:rPr>
  </w:style>
  <w:style w:type="paragraph" w:styleId="2">
    <w:name w:val="heading 2"/>
    <w:aliases w:val="Heading 2 Char1,Heading 2 Char Char,Heading 2 Char1 Char1 Char,Heading 2 Char Char Char1 Char,Heading 2 Char1 Char Char Char,Heading 2 Char Char Char Char Char,Heading 2 Char Char1 Char Char,Heading 2 Char1 Char,Heading 2 Char Char Char"/>
    <w:next w:val="a1"/>
    <w:link w:val="20"/>
    <w:autoRedefine/>
    <w:uiPriority w:val="9"/>
    <w:qFormat/>
    <w:rsid w:val="00EE6527"/>
    <w:pPr>
      <w:keepNext/>
      <w:spacing w:before="0" w:after="0" w:line="240" w:lineRule="auto"/>
      <w:jc w:val="left"/>
      <w:outlineLvl w:val="1"/>
    </w:pPr>
    <w:rPr>
      <w:rFonts w:asciiTheme="minorHAnsi" w:eastAsia="Century Schoolbook" w:hAnsiTheme="minorHAnsi" w:cs="Arial"/>
      <w:kern w:val="2"/>
      <w:szCs w:val="22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EE6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autoRedefine/>
    <w:uiPriority w:val="9"/>
    <w:unhideWhenUsed/>
    <w:qFormat/>
    <w:rsid w:val="00E676EB"/>
    <w:pPr>
      <w:keepNext/>
      <w:keepLines/>
      <w:numPr>
        <w:ilvl w:val="3"/>
        <w:numId w:val="5"/>
      </w:numPr>
      <w:tabs>
        <w:tab w:val="left" w:pos="1418"/>
      </w:tabs>
      <w:spacing w:before="200"/>
      <w:jc w:val="left"/>
      <w:outlineLvl w:val="3"/>
    </w:pPr>
    <w:rPr>
      <w:rFonts w:eastAsiaTheme="minorEastAsia" w:cstheme="min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rsid w:val="00E676EB"/>
    <w:pPr>
      <w:keepNext/>
      <w:keepLines/>
      <w:numPr>
        <w:ilvl w:val="4"/>
        <w:numId w:val="5"/>
      </w:numPr>
      <w:tabs>
        <w:tab w:val="left" w:pos="1560"/>
      </w:tabs>
      <w:spacing w:before="200"/>
      <w:jc w:val="left"/>
      <w:outlineLvl w:val="4"/>
    </w:pPr>
    <w:rPr>
      <w:rFonts w:eastAsiaTheme="minorEastAsia" w:cstheme="minorBidi"/>
      <w:b/>
      <w:i/>
      <w:lang w:eastAsia="en-US"/>
    </w:rPr>
  </w:style>
  <w:style w:type="paragraph" w:styleId="6">
    <w:name w:val="heading 6"/>
    <w:basedOn w:val="a2"/>
    <w:next w:val="a2"/>
    <w:link w:val="60"/>
    <w:uiPriority w:val="9"/>
    <w:unhideWhenUsed/>
    <w:rsid w:val="00E676EB"/>
    <w:pPr>
      <w:keepNext/>
      <w:numPr>
        <w:ilvl w:val="5"/>
        <w:numId w:val="5"/>
      </w:numPr>
      <w:tabs>
        <w:tab w:val="left" w:pos="1843"/>
      </w:tabs>
      <w:spacing w:before="200"/>
      <w:jc w:val="left"/>
      <w:outlineLvl w:val="5"/>
    </w:pPr>
    <w:rPr>
      <w:rFonts w:eastAsiaTheme="minorEastAsia" w:cstheme="minorBidi"/>
      <w:b/>
      <w:bCs/>
      <w:i/>
    </w:rPr>
  </w:style>
  <w:style w:type="paragraph" w:styleId="7">
    <w:name w:val="heading 7"/>
    <w:basedOn w:val="a2"/>
    <w:next w:val="a2"/>
    <w:link w:val="70"/>
    <w:uiPriority w:val="9"/>
    <w:unhideWhenUsed/>
    <w:rsid w:val="00E676EB"/>
    <w:pPr>
      <w:keepNext/>
      <w:keepLines/>
      <w:numPr>
        <w:ilvl w:val="6"/>
        <w:numId w:val="5"/>
      </w:numPr>
      <w:spacing w:before="200"/>
      <w:jc w:val="left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1"/>
    <w:next w:val="a1"/>
    <w:link w:val="80"/>
    <w:uiPriority w:val="9"/>
    <w:semiHidden/>
    <w:qFormat/>
    <w:rsid w:val="00E676EB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676EB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СФ_Текст"/>
    <w:link w:val="a6"/>
    <w:qFormat/>
    <w:rsid w:val="00E676EB"/>
    <w:rPr>
      <w:rFonts w:eastAsia="Times New Roman" w:cs="Times New Roman"/>
    </w:rPr>
  </w:style>
  <w:style w:type="character" w:customStyle="1" w:styleId="a6">
    <w:name w:val="СФ_Текст Знак"/>
    <w:basedOn w:val="a3"/>
    <w:link w:val="a2"/>
    <w:rsid w:val="00E676EB"/>
    <w:rPr>
      <w:rFonts w:eastAsia="Times New Roman" w:cs="Times New Roman"/>
    </w:rPr>
  </w:style>
  <w:style w:type="character" w:customStyle="1" w:styleId="10">
    <w:name w:val="Заголовок 1 Знак"/>
    <w:aliases w:val="Heading 1 Char Знак,Знак12 Знак Знак"/>
    <w:link w:val="1"/>
    <w:uiPriority w:val="9"/>
    <w:rsid w:val="00EE6527"/>
    <w:rPr>
      <w:rFonts w:asciiTheme="minorHAnsi" w:eastAsia="Century Schoolbook" w:hAnsiTheme="minorHAnsi"/>
      <w:b/>
      <w:kern w:val="2"/>
      <w:sz w:val="28"/>
      <w:lang w:eastAsia="en-US"/>
    </w:rPr>
  </w:style>
  <w:style w:type="character" w:customStyle="1" w:styleId="20">
    <w:name w:val="Заголовок 2 Знак"/>
    <w:aliases w:val="Heading 2 Char1 Знак,Heading 2 Char Char Знак,Heading 2 Char1 Char1 Char Знак,Heading 2 Char Char Char1 Char Знак,Heading 2 Char1 Char Char Char Знак,Heading 2 Char Char Char Char Char Знак,Heading 2 Char Char1 Char Char Знак"/>
    <w:basedOn w:val="a3"/>
    <w:link w:val="2"/>
    <w:uiPriority w:val="9"/>
    <w:rsid w:val="00EE6527"/>
    <w:rPr>
      <w:rFonts w:asciiTheme="minorHAnsi" w:eastAsia="Century Schoolbook" w:hAnsiTheme="minorHAnsi" w:cs="Arial"/>
      <w:kern w:val="2"/>
      <w:szCs w:val="22"/>
      <w:lang w:eastAsia="en-US"/>
    </w:rPr>
  </w:style>
  <w:style w:type="character" w:customStyle="1" w:styleId="30">
    <w:name w:val="Заголовок 3 Знак"/>
    <w:basedOn w:val="a3"/>
    <w:link w:val="3"/>
    <w:uiPriority w:val="9"/>
    <w:rsid w:val="00EE6527"/>
    <w:rPr>
      <w:rFonts w:asciiTheme="majorHAnsi" w:eastAsiaTheme="majorEastAsia" w:hAnsiTheme="majorHAnsi" w:cstheme="majorBidi"/>
      <w:color w:val="243F60" w:themeColor="accent1" w:themeShade="7F"/>
      <w:kern w:val="2"/>
      <w:lang w:eastAsia="en-US"/>
    </w:rPr>
  </w:style>
  <w:style w:type="character" w:customStyle="1" w:styleId="40">
    <w:name w:val="Заголовок 4 Знак"/>
    <w:link w:val="4"/>
    <w:uiPriority w:val="9"/>
    <w:rsid w:val="00E676EB"/>
    <w:rPr>
      <w:b/>
      <w:bCs/>
      <w:i/>
      <w:iCs/>
    </w:rPr>
  </w:style>
  <w:style w:type="character" w:customStyle="1" w:styleId="50">
    <w:name w:val="Заголовок 5 Знак"/>
    <w:basedOn w:val="a3"/>
    <w:link w:val="5"/>
    <w:uiPriority w:val="9"/>
    <w:rsid w:val="00E676EB"/>
    <w:rPr>
      <w:b/>
      <w:i/>
      <w:lang w:eastAsia="en-US"/>
    </w:rPr>
  </w:style>
  <w:style w:type="character" w:customStyle="1" w:styleId="60">
    <w:name w:val="Заголовок 6 Знак"/>
    <w:basedOn w:val="a3"/>
    <w:link w:val="6"/>
    <w:uiPriority w:val="9"/>
    <w:rsid w:val="00E676EB"/>
    <w:rPr>
      <w:b/>
      <w:bCs/>
      <w:i/>
    </w:rPr>
  </w:style>
  <w:style w:type="character" w:customStyle="1" w:styleId="70">
    <w:name w:val="Заголовок 7 Знак"/>
    <w:basedOn w:val="a3"/>
    <w:link w:val="7"/>
    <w:uiPriority w:val="9"/>
    <w:rsid w:val="00E676EB"/>
    <w:rPr>
      <w:rFonts w:eastAsiaTheme="majorEastAsia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E676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676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2"/>
    <w:next w:val="a2"/>
    <w:autoRedefine/>
    <w:uiPriority w:val="10"/>
    <w:unhideWhenUsed/>
    <w:qFormat/>
    <w:rsid w:val="00EE1C80"/>
    <w:pPr>
      <w:keepLines/>
      <w:spacing w:line="240" w:lineRule="auto"/>
      <w:jc w:val="left"/>
    </w:pPr>
    <w:rPr>
      <w:b/>
      <w:bCs/>
      <w:szCs w:val="18"/>
    </w:rPr>
  </w:style>
  <w:style w:type="paragraph" w:styleId="a8">
    <w:name w:val="No Spacing"/>
    <w:next w:val="a2"/>
    <w:uiPriority w:val="11"/>
    <w:qFormat/>
    <w:rsid w:val="00E676EB"/>
    <w:pPr>
      <w:spacing w:line="240" w:lineRule="auto"/>
    </w:pPr>
  </w:style>
  <w:style w:type="paragraph" w:styleId="a9">
    <w:name w:val="header"/>
    <w:link w:val="aa"/>
    <w:uiPriority w:val="99"/>
    <w:unhideWhenUsed/>
    <w:rsid w:val="00E676EB"/>
    <w:pPr>
      <w:tabs>
        <w:tab w:val="center" w:pos="4677"/>
        <w:tab w:val="right" w:pos="9355"/>
      </w:tabs>
      <w:spacing w:after="240" w:line="240" w:lineRule="auto"/>
      <w:contextualSpacing/>
    </w:pPr>
    <w:rPr>
      <w:rFonts w:eastAsia="Times New Roman" w:cs="Times New Roman"/>
      <w:sz w:val="20"/>
    </w:rPr>
  </w:style>
  <w:style w:type="character" w:customStyle="1" w:styleId="aa">
    <w:name w:val="Верхний колонтитул Знак"/>
    <w:basedOn w:val="a3"/>
    <w:link w:val="a9"/>
    <w:uiPriority w:val="99"/>
    <w:rsid w:val="00E676EB"/>
    <w:rPr>
      <w:rFonts w:eastAsia="Times New Roman" w:cs="Times New Roman"/>
      <w:sz w:val="20"/>
    </w:rPr>
  </w:style>
  <w:style w:type="paragraph" w:styleId="ab">
    <w:name w:val="footer"/>
    <w:link w:val="ac"/>
    <w:uiPriority w:val="99"/>
    <w:unhideWhenUsed/>
    <w:rsid w:val="00E676EB"/>
    <w:pPr>
      <w:tabs>
        <w:tab w:val="center" w:pos="4677"/>
        <w:tab w:val="right" w:pos="9355"/>
      </w:tabs>
      <w:spacing w:line="240" w:lineRule="auto"/>
      <w:contextualSpacing/>
    </w:pPr>
    <w:rPr>
      <w:sz w:val="20"/>
    </w:rPr>
  </w:style>
  <w:style w:type="character" w:customStyle="1" w:styleId="ac">
    <w:name w:val="Нижний колонтитул Знак"/>
    <w:link w:val="ab"/>
    <w:uiPriority w:val="99"/>
    <w:rsid w:val="00E676EB"/>
    <w:rPr>
      <w:sz w:val="20"/>
    </w:rPr>
  </w:style>
  <w:style w:type="paragraph" w:styleId="ad">
    <w:name w:val="Balloon Text"/>
    <w:basedOn w:val="a1"/>
    <w:link w:val="ae"/>
    <w:uiPriority w:val="99"/>
    <w:semiHidden/>
    <w:unhideWhenUsed/>
    <w:rsid w:val="00E676E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E676EB"/>
    <w:rPr>
      <w:rFonts w:ascii="Tahoma" w:hAnsi="Tahoma" w:cs="Tahoma"/>
      <w:sz w:val="16"/>
      <w:szCs w:val="16"/>
    </w:rPr>
  </w:style>
  <w:style w:type="paragraph" w:styleId="af">
    <w:name w:val="Body Text"/>
    <w:basedOn w:val="a1"/>
    <w:link w:val="af0"/>
    <w:semiHidden/>
    <w:unhideWhenUsed/>
    <w:rsid w:val="00E676EB"/>
  </w:style>
  <w:style w:type="character" w:customStyle="1" w:styleId="af0">
    <w:name w:val="Основной текст Знак"/>
    <w:basedOn w:val="a3"/>
    <w:link w:val="af"/>
    <w:semiHidden/>
    <w:rsid w:val="00E676EB"/>
  </w:style>
  <w:style w:type="table" w:styleId="af1">
    <w:name w:val="Table Grid"/>
    <w:basedOn w:val="a4"/>
    <w:uiPriority w:val="59"/>
    <w:locked/>
    <w:rsid w:val="00E676EB"/>
    <w:pPr>
      <w:spacing w:before="0" w:after="0" w:line="240" w:lineRule="auto"/>
      <w:jc w:val="center"/>
    </w:pPr>
    <w:rPr>
      <w:rFonts w:eastAsia="Calibri" w:cs="Times New Roman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styleId="af2">
    <w:name w:val="List Paragraph"/>
    <w:basedOn w:val="a2"/>
    <w:uiPriority w:val="2"/>
    <w:rsid w:val="00E676EB"/>
    <w:pPr>
      <w:spacing w:before="200" w:after="200"/>
      <w:contextualSpacing/>
    </w:pPr>
  </w:style>
  <w:style w:type="paragraph" w:styleId="af3">
    <w:name w:val="TOC Heading"/>
    <w:basedOn w:val="1"/>
    <w:next w:val="a2"/>
    <w:uiPriority w:val="39"/>
    <w:unhideWhenUsed/>
    <w:qFormat/>
    <w:rsid w:val="00E676EB"/>
    <w:pPr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E676EB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676EB"/>
    <w:pPr>
      <w:spacing w:after="100"/>
      <w:ind w:left="238"/>
    </w:pPr>
  </w:style>
  <w:style w:type="paragraph" w:styleId="31">
    <w:name w:val="toc 3"/>
    <w:basedOn w:val="a2"/>
    <w:next w:val="a2"/>
    <w:autoRedefine/>
    <w:uiPriority w:val="39"/>
    <w:unhideWhenUsed/>
    <w:rsid w:val="00E676EB"/>
    <w:pPr>
      <w:tabs>
        <w:tab w:val="left" w:pos="1418"/>
        <w:tab w:val="right" w:leader="dot" w:pos="9345"/>
      </w:tabs>
      <w:spacing w:after="100"/>
      <w:ind w:left="482"/>
    </w:pPr>
  </w:style>
  <w:style w:type="paragraph" w:styleId="af4">
    <w:name w:val="Bibliography"/>
    <w:basedOn w:val="a1"/>
    <w:next w:val="a1"/>
    <w:uiPriority w:val="37"/>
    <w:unhideWhenUsed/>
    <w:rsid w:val="00E676EB"/>
  </w:style>
  <w:style w:type="paragraph" w:styleId="af5">
    <w:name w:val="Subtitle"/>
    <w:basedOn w:val="a2"/>
    <w:next w:val="a2"/>
    <w:link w:val="af6"/>
    <w:uiPriority w:val="9"/>
    <w:qFormat/>
    <w:rsid w:val="00E676EB"/>
    <w:pPr>
      <w:keepNext/>
      <w:numPr>
        <w:ilvl w:val="1"/>
      </w:numPr>
      <w:spacing w:before="200" w:after="200"/>
    </w:pPr>
    <w:rPr>
      <w:rFonts w:eastAsiaTheme="majorEastAsia" w:cstheme="majorBidi"/>
      <w:b/>
      <w:iCs/>
    </w:rPr>
  </w:style>
  <w:style w:type="character" w:customStyle="1" w:styleId="af6">
    <w:name w:val="Подзаголовок Знак"/>
    <w:basedOn w:val="a3"/>
    <w:link w:val="af5"/>
    <w:uiPriority w:val="9"/>
    <w:rsid w:val="00E676EB"/>
    <w:rPr>
      <w:rFonts w:eastAsiaTheme="majorEastAsia" w:cstheme="majorBidi"/>
      <w:b/>
      <w:iCs/>
    </w:rPr>
  </w:style>
  <w:style w:type="character" w:styleId="af7">
    <w:name w:val="Emphasis"/>
    <w:basedOn w:val="a3"/>
    <w:uiPriority w:val="3"/>
    <w:qFormat/>
    <w:rsid w:val="00E676EB"/>
    <w:rPr>
      <w:i/>
      <w:iCs/>
    </w:rPr>
  </w:style>
  <w:style w:type="character" w:styleId="af8">
    <w:name w:val="endnote reference"/>
    <w:basedOn w:val="a3"/>
    <w:uiPriority w:val="99"/>
    <w:rsid w:val="00E676EB"/>
    <w:rPr>
      <w:vertAlign w:val="superscript"/>
    </w:rPr>
  </w:style>
  <w:style w:type="paragraph" w:styleId="af9">
    <w:name w:val="endnote text"/>
    <w:basedOn w:val="a1"/>
    <w:link w:val="afa"/>
    <w:uiPriority w:val="99"/>
    <w:semiHidden/>
    <w:rsid w:val="00E676EB"/>
    <w:rPr>
      <w:szCs w:val="20"/>
    </w:rPr>
  </w:style>
  <w:style w:type="character" w:customStyle="1" w:styleId="afa">
    <w:name w:val="Текст концевой сноски Знак"/>
    <w:basedOn w:val="a3"/>
    <w:link w:val="af9"/>
    <w:uiPriority w:val="99"/>
    <w:semiHidden/>
    <w:rsid w:val="00E676EB"/>
    <w:rPr>
      <w:szCs w:val="20"/>
    </w:rPr>
  </w:style>
  <w:style w:type="paragraph" w:styleId="a0">
    <w:name w:val="List Bullet"/>
    <w:basedOn w:val="a2"/>
    <w:uiPriority w:val="2"/>
    <w:qFormat/>
    <w:rsid w:val="00E676EB"/>
    <w:pPr>
      <w:numPr>
        <w:numId w:val="6"/>
      </w:numPr>
      <w:spacing w:before="200" w:after="200"/>
      <w:contextualSpacing/>
    </w:pPr>
  </w:style>
  <w:style w:type="paragraph" w:styleId="a">
    <w:name w:val="List Number"/>
    <w:uiPriority w:val="2"/>
    <w:qFormat/>
    <w:rsid w:val="00E676EB"/>
    <w:pPr>
      <w:numPr>
        <w:numId w:val="7"/>
      </w:numPr>
      <w:contextualSpacing/>
      <w:jc w:val="left"/>
    </w:pPr>
  </w:style>
  <w:style w:type="character" w:styleId="afb">
    <w:name w:val="Placeholder Text"/>
    <w:basedOn w:val="a3"/>
    <w:uiPriority w:val="99"/>
    <w:semiHidden/>
    <w:rsid w:val="00E676EB"/>
    <w:rPr>
      <w:color w:val="808080"/>
    </w:rPr>
  </w:style>
  <w:style w:type="paragraph" w:styleId="afc">
    <w:name w:val="footnote text"/>
    <w:link w:val="afd"/>
    <w:uiPriority w:val="99"/>
    <w:unhideWhenUsed/>
    <w:rsid w:val="00E676E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d">
    <w:name w:val="Текст сноски Знак"/>
    <w:basedOn w:val="a3"/>
    <w:link w:val="afc"/>
    <w:uiPriority w:val="99"/>
    <w:rsid w:val="00E676EB"/>
    <w:rPr>
      <w:rFonts w:eastAsiaTheme="minorHAnsi"/>
      <w:sz w:val="20"/>
      <w:szCs w:val="20"/>
      <w:lang w:eastAsia="en-US"/>
    </w:rPr>
  </w:style>
  <w:style w:type="paragraph" w:customStyle="1" w:styleId="afe">
    <w:name w:val="СФ_Конфиденциальность"/>
    <w:basedOn w:val="a2"/>
    <w:link w:val="aff"/>
    <w:uiPriority w:val="99"/>
    <w:qFormat/>
    <w:rsid w:val="00E676EB"/>
    <w:pPr>
      <w:framePr w:wrap="notBeside" w:hAnchor="text" w:yAlign="bottom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600"/>
      <w:contextualSpacing/>
    </w:pPr>
  </w:style>
  <w:style w:type="character" w:customStyle="1" w:styleId="aff">
    <w:name w:val="СФ_Конфиденциальность Знак"/>
    <w:basedOn w:val="a6"/>
    <w:link w:val="afe"/>
    <w:uiPriority w:val="99"/>
    <w:rsid w:val="00E676EB"/>
    <w:rPr>
      <w:rFonts w:eastAsia="Times New Roman" w:cs="Times New Roman"/>
    </w:rPr>
  </w:style>
  <w:style w:type="character" w:styleId="aff0">
    <w:name w:val="footnote reference"/>
    <w:basedOn w:val="a3"/>
    <w:uiPriority w:val="99"/>
    <w:qFormat/>
    <w:rsid w:val="00E676EB"/>
    <w:rPr>
      <w:vertAlign w:val="superscript"/>
    </w:rPr>
  </w:style>
  <w:style w:type="table" w:styleId="aff1">
    <w:name w:val="Light Shading"/>
    <w:basedOn w:val="a4"/>
    <w:uiPriority w:val="60"/>
    <w:locked/>
    <w:rsid w:val="00E676E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f2">
    <w:name w:val="Subtle Emphasis"/>
    <w:uiPriority w:val="19"/>
    <w:unhideWhenUsed/>
    <w:rsid w:val="00E676EB"/>
    <w:rPr>
      <w:i/>
      <w:iCs/>
      <w:color w:val="808080"/>
    </w:rPr>
  </w:style>
  <w:style w:type="character" w:customStyle="1" w:styleId="aff3">
    <w:name w:val="СФ_Инструкции"/>
    <w:basedOn w:val="a6"/>
    <w:uiPriority w:val="1"/>
    <w:rsid w:val="00DD5DDB"/>
    <w:rPr>
      <w:rFonts w:eastAsia="Times New Roman" w:cs="Times New Roman"/>
      <w:bdr w:val="none" w:sz="0" w:space="0" w:color="auto"/>
      <w:shd w:val="clear" w:color="auto" w:fill="D6E3BC" w:themeFill="accent3" w:themeFillTint="66"/>
    </w:rPr>
  </w:style>
  <w:style w:type="table" w:customStyle="1" w:styleId="aff4">
    <w:name w:val="СФ_синопсис_таблица"/>
    <w:basedOn w:val="a4"/>
    <w:uiPriority w:val="99"/>
    <w:rsid w:val="00E676EB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aff5">
    <w:name w:val="СФ_Таблица"/>
    <w:basedOn w:val="a2"/>
    <w:uiPriority w:val="11"/>
    <w:qFormat/>
    <w:rsid w:val="00E676EB"/>
    <w:pPr>
      <w:spacing w:before="0" w:after="0" w:line="240" w:lineRule="auto"/>
      <w:jc w:val="center"/>
    </w:pPr>
    <w:rPr>
      <w:sz w:val="20"/>
    </w:rPr>
  </w:style>
  <w:style w:type="character" w:styleId="aff6">
    <w:name w:val="Intense Emphasis"/>
    <w:basedOn w:val="a3"/>
    <w:uiPriority w:val="10"/>
    <w:unhideWhenUsed/>
    <w:rsid w:val="00E676EB"/>
    <w:rPr>
      <w:b/>
      <w:bCs/>
      <w:i/>
      <w:iCs/>
      <w:color w:val="auto"/>
    </w:rPr>
  </w:style>
  <w:style w:type="paragraph" w:styleId="aff7">
    <w:name w:val="table of figures"/>
    <w:basedOn w:val="a2"/>
    <w:next w:val="a2"/>
    <w:uiPriority w:val="99"/>
    <w:unhideWhenUsed/>
    <w:rsid w:val="00E676EB"/>
  </w:style>
  <w:style w:type="character" w:styleId="aff8">
    <w:name w:val="Strong"/>
    <w:basedOn w:val="a3"/>
    <w:uiPriority w:val="3"/>
    <w:qFormat/>
    <w:rsid w:val="00E676EB"/>
    <w:rPr>
      <w:b/>
      <w:bCs/>
    </w:rPr>
  </w:style>
  <w:style w:type="paragraph" w:styleId="41">
    <w:name w:val="toc 4"/>
    <w:basedOn w:val="a1"/>
    <w:next w:val="a1"/>
    <w:autoRedefine/>
    <w:uiPriority w:val="39"/>
    <w:unhideWhenUsed/>
    <w:rsid w:val="00E676EB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E676EB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unhideWhenUsed/>
    <w:rsid w:val="00E676EB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unhideWhenUsed/>
    <w:rsid w:val="00E676EB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unhideWhenUsed/>
    <w:rsid w:val="00E676EB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unhideWhenUsed/>
    <w:rsid w:val="00E676EB"/>
    <w:pPr>
      <w:spacing w:after="100"/>
      <w:ind w:left="1760"/>
    </w:pPr>
  </w:style>
  <w:style w:type="character" w:styleId="aff9">
    <w:name w:val="annotation reference"/>
    <w:basedOn w:val="a3"/>
    <w:uiPriority w:val="99"/>
    <w:semiHidden/>
    <w:unhideWhenUsed/>
    <w:rsid w:val="00E676EB"/>
    <w:rPr>
      <w:sz w:val="16"/>
      <w:szCs w:val="16"/>
    </w:rPr>
  </w:style>
  <w:style w:type="paragraph" w:styleId="affa">
    <w:name w:val="annotation text"/>
    <w:basedOn w:val="a1"/>
    <w:link w:val="affb"/>
    <w:uiPriority w:val="99"/>
    <w:unhideWhenUsed/>
    <w:rsid w:val="00E676EB"/>
    <w:rPr>
      <w:sz w:val="20"/>
      <w:szCs w:val="20"/>
    </w:rPr>
  </w:style>
  <w:style w:type="character" w:customStyle="1" w:styleId="affb">
    <w:name w:val="Текст примечания Знак"/>
    <w:basedOn w:val="a3"/>
    <w:link w:val="affa"/>
    <w:uiPriority w:val="99"/>
    <w:rsid w:val="00E676EB"/>
    <w:rPr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E676EB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E676EB"/>
    <w:rPr>
      <w:b/>
      <w:bCs/>
      <w:sz w:val="20"/>
      <w:szCs w:val="20"/>
    </w:rPr>
  </w:style>
  <w:style w:type="paragraph" w:customStyle="1" w:styleId="affe">
    <w:name w:val="СФ_Примечание"/>
    <w:basedOn w:val="a2"/>
    <w:uiPriority w:val="11"/>
    <w:qFormat/>
    <w:rsid w:val="00E676EB"/>
    <w:pPr>
      <w:spacing w:line="240" w:lineRule="auto"/>
      <w:jc w:val="left"/>
    </w:pPr>
    <w:rPr>
      <w:sz w:val="20"/>
    </w:rPr>
  </w:style>
  <w:style w:type="paragraph" w:customStyle="1" w:styleId="afff">
    <w:name w:val="СФ_Рисунок"/>
    <w:basedOn w:val="a2"/>
    <w:next w:val="a2"/>
    <w:uiPriority w:val="9"/>
    <w:qFormat/>
    <w:rsid w:val="00E676EB"/>
    <w:pPr>
      <w:keepNext/>
      <w:spacing w:before="240" w:after="0" w:line="240" w:lineRule="auto"/>
      <w:jc w:val="center"/>
    </w:pPr>
  </w:style>
  <w:style w:type="paragraph" w:styleId="afff0">
    <w:name w:val="Document Map"/>
    <w:basedOn w:val="a1"/>
    <w:link w:val="afff1"/>
    <w:uiPriority w:val="99"/>
    <w:semiHidden/>
    <w:unhideWhenUsed/>
    <w:rsid w:val="00E676EB"/>
    <w:rPr>
      <w:rFonts w:ascii="Lucida Grande CY" w:hAnsi="Lucida Grande CY"/>
    </w:rPr>
  </w:style>
  <w:style w:type="character" w:customStyle="1" w:styleId="afff1">
    <w:name w:val="Схема документа Знак"/>
    <w:basedOn w:val="a3"/>
    <w:link w:val="afff0"/>
    <w:uiPriority w:val="99"/>
    <w:semiHidden/>
    <w:rsid w:val="00E676EB"/>
    <w:rPr>
      <w:rFonts w:ascii="Lucida Grande CY" w:hAnsi="Lucida Grande CY"/>
    </w:rPr>
  </w:style>
  <w:style w:type="character" w:styleId="afff2">
    <w:name w:val="FollowedHyperlink"/>
    <w:basedOn w:val="a3"/>
    <w:uiPriority w:val="99"/>
    <w:semiHidden/>
    <w:unhideWhenUsed/>
    <w:rsid w:val="007D0BB0"/>
    <w:rPr>
      <w:color w:val="954F72"/>
      <w:u w:val="single"/>
    </w:rPr>
  </w:style>
  <w:style w:type="paragraph" w:styleId="afff3">
    <w:name w:val="Revision"/>
    <w:hidden/>
    <w:uiPriority w:val="99"/>
    <w:semiHidden/>
    <w:rsid w:val="00B32A52"/>
    <w:pPr>
      <w:spacing w:before="0" w:after="0" w:line="240" w:lineRule="auto"/>
      <w:jc w:val="left"/>
    </w:pPr>
  </w:style>
  <w:style w:type="character" w:styleId="afff4">
    <w:name w:val="Hyperlink"/>
    <w:basedOn w:val="a3"/>
    <w:uiPriority w:val="99"/>
    <w:unhideWhenUsed/>
    <w:rsid w:val="00E676EB"/>
    <w:rPr>
      <w:color w:val="0000FF" w:themeColor="hyperlink"/>
      <w:u w:val="single"/>
    </w:rPr>
  </w:style>
  <w:style w:type="paragraph" w:styleId="afff5">
    <w:name w:val="Title"/>
    <w:basedOn w:val="a2"/>
    <w:next w:val="a2"/>
    <w:link w:val="afff6"/>
    <w:uiPriority w:val="11"/>
    <w:qFormat/>
    <w:rsid w:val="00E676EB"/>
    <w:pPr>
      <w:spacing w:before="480" w:after="480" w:line="36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afff6">
    <w:name w:val="Заголовок Знак"/>
    <w:basedOn w:val="a3"/>
    <w:link w:val="afff5"/>
    <w:uiPriority w:val="11"/>
    <w:rsid w:val="00E676EB"/>
    <w:rPr>
      <w:rFonts w:eastAsiaTheme="majorEastAsia" w:cstheme="majorBidi"/>
      <w:b/>
      <w:spacing w:val="5"/>
      <w:kern w:val="28"/>
      <w:sz w:val="36"/>
      <w:szCs w:val="52"/>
    </w:rPr>
  </w:style>
  <w:style w:type="paragraph" w:customStyle="1" w:styleId="12">
    <w:name w:val="Список литературы1"/>
    <w:basedOn w:val="a1"/>
    <w:link w:val="Bibliography"/>
    <w:rsid w:val="00EC6336"/>
    <w:pPr>
      <w:tabs>
        <w:tab w:val="left" w:pos="380"/>
      </w:tabs>
      <w:spacing w:after="240"/>
      <w:ind w:left="384" w:hanging="384"/>
    </w:pPr>
  </w:style>
  <w:style w:type="character" w:customStyle="1" w:styleId="Bibliography">
    <w:name w:val="Bibliography Знак"/>
    <w:basedOn w:val="a6"/>
    <w:link w:val="12"/>
    <w:rsid w:val="00EC6336"/>
    <w:rPr>
      <w:rFonts w:asciiTheme="minorHAnsi" w:eastAsiaTheme="minorHAnsi" w:hAnsiTheme="minorHAnsi" w:cs="Times New Roman"/>
      <w:lang w:eastAsia="en-US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FF4B27"/>
    <w:rPr>
      <w:color w:val="605E5C"/>
      <w:shd w:val="clear" w:color="auto" w:fill="E1DFDD"/>
    </w:rPr>
  </w:style>
  <w:style w:type="paragraph" w:customStyle="1" w:styleId="afff7">
    <w:name w:val="Заголовок первого уровня"/>
    <w:basedOn w:val="1"/>
    <w:link w:val="afff8"/>
    <w:autoRedefine/>
    <w:qFormat/>
    <w:rsid w:val="00EE6527"/>
  </w:style>
  <w:style w:type="character" w:customStyle="1" w:styleId="afff8">
    <w:name w:val="Заголовок первого уровня Знак"/>
    <w:basedOn w:val="a3"/>
    <w:link w:val="afff7"/>
    <w:rsid w:val="00EE6527"/>
    <w:rPr>
      <w:rFonts w:asciiTheme="minorHAnsi" w:eastAsia="Century Schoolbook" w:hAnsiTheme="minorHAnsi"/>
      <w:b/>
      <w:kern w:val="2"/>
      <w:sz w:val="28"/>
      <w:lang w:eastAsia="en-US"/>
    </w:rPr>
  </w:style>
  <w:style w:type="paragraph" w:customStyle="1" w:styleId="afff9">
    <w:name w:val="Заголовок второго уровня"/>
    <w:basedOn w:val="2"/>
    <w:link w:val="afffa"/>
    <w:autoRedefine/>
    <w:qFormat/>
    <w:rsid w:val="00EE6527"/>
    <w:rPr>
      <w:rFonts w:ascii="Arial" w:hAnsi="Arial"/>
      <w:b/>
      <w:color w:val="000000" w:themeColor="text1"/>
    </w:rPr>
  </w:style>
  <w:style w:type="character" w:customStyle="1" w:styleId="afffa">
    <w:name w:val="Заголовок второго уровня Знак"/>
    <w:basedOn w:val="20"/>
    <w:link w:val="afff9"/>
    <w:rsid w:val="00EE6527"/>
    <w:rPr>
      <w:rFonts w:ascii="Arial" w:eastAsia="Century Schoolbook" w:hAnsi="Arial" w:cs="Arial"/>
      <w:b/>
      <w:color w:val="000000" w:themeColor="text1"/>
      <w:kern w:val="2"/>
      <w:szCs w:val="22"/>
      <w:lang w:eastAsia="en-US"/>
    </w:rPr>
  </w:style>
  <w:style w:type="paragraph" w:customStyle="1" w:styleId="afffb">
    <w:name w:val="Заголовок третьего уровня"/>
    <w:basedOn w:val="3"/>
    <w:link w:val="afffc"/>
    <w:autoRedefine/>
    <w:qFormat/>
    <w:rsid w:val="00EE6527"/>
    <w:rPr>
      <w:rFonts w:ascii="Arial" w:hAnsi="Arial"/>
      <w:color w:val="000000" w:themeColor="text1"/>
    </w:rPr>
  </w:style>
  <w:style w:type="character" w:customStyle="1" w:styleId="afffc">
    <w:name w:val="Заголовок третьего уровня Знак"/>
    <w:basedOn w:val="30"/>
    <w:link w:val="afffb"/>
    <w:rsid w:val="00EE6527"/>
    <w:rPr>
      <w:rFonts w:ascii="Arial" w:eastAsiaTheme="majorEastAsia" w:hAnsi="Arial" w:cstheme="majorBidi"/>
      <w:color w:val="000000" w:themeColor="text1"/>
      <w:kern w:val="2"/>
      <w:lang w:eastAsia="en-US"/>
    </w:rPr>
  </w:style>
  <w:style w:type="paragraph" w:customStyle="1" w:styleId="afffd">
    <w:name w:val="Обычный текст"/>
    <w:basedOn w:val="a1"/>
    <w:link w:val="afffe"/>
    <w:autoRedefine/>
    <w:qFormat/>
    <w:rsid w:val="00EE6527"/>
    <w:rPr>
      <w:rFonts w:ascii="Arial" w:hAnsi="Arial"/>
      <w:color w:val="000000" w:themeColor="text1"/>
    </w:rPr>
  </w:style>
  <w:style w:type="character" w:customStyle="1" w:styleId="afffe">
    <w:name w:val="Обычный текст Знак"/>
    <w:basedOn w:val="a3"/>
    <w:link w:val="afffd"/>
    <w:rsid w:val="00EE6527"/>
    <w:rPr>
      <w:rFonts w:ascii="Arial" w:eastAsiaTheme="minorHAnsi" w:hAnsi="Arial"/>
      <w:color w:val="000000" w:themeColor="text1"/>
      <w:kern w:val="2"/>
      <w:sz w:val="22"/>
      <w:szCs w:val="22"/>
      <w:lang w:eastAsia="en-US"/>
    </w:rPr>
  </w:style>
  <w:style w:type="paragraph" w:customStyle="1" w:styleId="affff">
    <w:name w:val="Название таблицы"/>
    <w:basedOn w:val="a1"/>
    <w:link w:val="affff0"/>
    <w:autoRedefine/>
    <w:qFormat/>
    <w:rsid w:val="00EE6527"/>
    <w:pPr>
      <w:jc w:val="right"/>
    </w:pPr>
    <w:rPr>
      <w:rFonts w:ascii="Arial" w:hAnsi="Arial"/>
      <w:b/>
      <w:color w:val="000000" w:themeColor="text1"/>
    </w:rPr>
  </w:style>
  <w:style w:type="character" w:customStyle="1" w:styleId="affff0">
    <w:name w:val="Название таблицы Знак"/>
    <w:basedOn w:val="a3"/>
    <w:link w:val="affff"/>
    <w:rsid w:val="00EE6527"/>
    <w:rPr>
      <w:rFonts w:ascii="Arial" w:eastAsiaTheme="minorHAnsi" w:hAnsi="Arial"/>
      <w:b/>
      <w:color w:val="000000" w:themeColor="text1"/>
      <w:kern w:val="2"/>
      <w:sz w:val="22"/>
      <w:szCs w:val="22"/>
      <w:lang w:eastAsia="en-US"/>
    </w:rPr>
  </w:style>
  <w:style w:type="paragraph" w:customStyle="1" w:styleId="affff1">
    <w:name w:val="Текст в таблице"/>
    <w:basedOn w:val="a1"/>
    <w:link w:val="affff2"/>
    <w:autoRedefine/>
    <w:qFormat/>
    <w:rsid w:val="00EE6527"/>
    <w:pPr>
      <w:spacing w:after="0" w:line="240" w:lineRule="auto"/>
      <w:jc w:val="center"/>
    </w:pPr>
    <w:rPr>
      <w:rFonts w:ascii="Arial" w:hAnsi="Arial"/>
      <w:sz w:val="20"/>
    </w:rPr>
  </w:style>
  <w:style w:type="character" w:customStyle="1" w:styleId="affff2">
    <w:name w:val="Текст в таблице Знак"/>
    <w:basedOn w:val="a3"/>
    <w:link w:val="affff1"/>
    <w:rsid w:val="00EE6527"/>
    <w:rPr>
      <w:rFonts w:ascii="Arial" w:eastAsiaTheme="minorHAnsi" w:hAnsi="Arial"/>
      <w:kern w:val="2"/>
      <w:sz w:val="20"/>
      <w:szCs w:val="22"/>
      <w:lang w:eastAsia="en-US"/>
    </w:rPr>
  </w:style>
  <w:style w:type="paragraph" w:customStyle="1" w:styleId="affff3">
    <w:name w:val="Стиль заголовка таблицы"/>
    <w:basedOn w:val="2"/>
    <w:link w:val="affff4"/>
    <w:autoRedefine/>
    <w:qFormat/>
    <w:rsid w:val="00EE6527"/>
    <w:pPr>
      <w:jc w:val="right"/>
    </w:pPr>
    <w:rPr>
      <w:rFonts w:ascii="Arial" w:hAnsi="Arial"/>
      <w:color w:val="000000" w:themeColor="text1"/>
    </w:rPr>
  </w:style>
  <w:style w:type="character" w:customStyle="1" w:styleId="affff4">
    <w:name w:val="Стиль заголовка таблицы Знак"/>
    <w:basedOn w:val="20"/>
    <w:link w:val="affff3"/>
    <w:rsid w:val="00EE6527"/>
    <w:rPr>
      <w:rFonts w:ascii="Arial" w:eastAsia="Century Schoolbook" w:hAnsi="Arial" w:cs="Arial"/>
      <w:color w:val="000000" w:themeColor="text1"/>
      <w:kern w:val="2"/>
      <w:szCs w:val="22"/>
      <w:lang w:eastAsia="en-US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9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17944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Eugene Tomilov</cp:lastModifiedBy>
  <cp:revision>6</cp:revision>
  <dcterms:created xsi:type="dcterms:W3CDTF">2022-11-03T12:44:00Z</dcterms:created>
  <dcterms:modified xsi:type="dcterms:W3CDTF">2022-11-03T12:54:00Z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oc-title">
    <vt:lpwstr>Оглавление</vt:lpwstr>
  </property>
</Properties>
</file>