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Методология обработки данных аллерго-чипа</w:t>
      </w:r>
    </w:p>
    <w:p>
      <w:r>
        <w:t>Дата формирования: 01.09.2025 19:07</w:t>
      </w:r>
    </w:p>
    <w:p>
      <w:pPr>
        <w:pStyle w:val="Heading2"/>
      </w:pPr>
      <w:r>
        <w:t>Назначение</w:t>
      </w:r>
    </w:p>
    <w:p>
      <w:r>
        <w:t>Описать воспроизводимую процедуру преобразования сырых сигналов c аллерго-чипа в средние значения с учетом фона, пересчет в концентрации (МЕ/мл) и присвоение классов IgE.</w:t>
      </w:r>
    </w:p>
    <w:p>
      <w:pPr>
        <w:pStyle w:val="Heading2"/>
      </w:pPr>
      <w:r>
        <w:t>Входные данные</w:t>
      </w:r>
    </w:p>
    <w:p>
      <w:pPr>
        <w:pStyle w:val="ListBullet"/>
      </w:pPr>
      <w:r>
        <w:t>Excel-файл: «01.09.2025 Входные данные аллергочип.xlsx», лист «Лист3».</w:t>
      </w:r>
    </w:p>
    <w:p>
      <w:pPr>
        <w:pStyle w:val="ListBullet"/>
      </w:pPr>
      <w:r>
        <w:t>Список аллергенов (позиции 1–20), контрольные антитела (позиция 21), пустые ячейки/фон (позиция 22), маркер (позиция 23).</w:t>
      </w:r>
    </w:p>
    <w:p>
      <w:pPr>
        <w:pStyle w:val="ListBullet"/>
      </w:pPr>
      <w:r>
        <w:t>Массив чисел — последовательность сигналов в 4 повторах, описанная в теле файла.</w:t>
      </w:r>
    </w:p>
    <w:p>
      <w:pPr>
        <w:pStyle w:val="Heading2"/>
      </w:pPr>
      <w:r>
        <w:t>Шаблон и порядок значений</w:t>
      </w:r>
    </w:p>
    <w:p>
      <w:r>
        <w:t>Каждый «повтор» содержит 23 значения в порядке: [позиция 23 (маркер), позиции 1..22]. Всего 4 повтора дают 92 значения.</w:t>
      </w:r>
    </w:p>
    <w:p>
      <w:r>
        <w:t>Маркер (позиция 23) и неиспользуемые ячейки не участвуют в вычислениях средних по аллергенам. Пустые ячейки (позиция 22) используются как фон.</w:t>
      </w:r>
    </w:p>
    <w:p>
      <w:r>
        <w:t>По примечанию: первый и последний «столбцы» — маркеры/неучитываемые; для D1 нужно начинать со второго значения, поэтому значения D1 берутся из того же столбца, что и для E1 (и наоборот).</w:t>
      </w:r>
    </w:p>
    <w:p>
      <w:pPr>
        <w:pStyle w:val="Heading2"/>
      </w:pPr>
      <w:r>
        <w:t>Извлечение числовой последовательности</w:t>
      </w:r>
    </w:p>
    <w:p>
      <w:pPr>
        <w:pStyle w:val="ListNumber"/>
      </w:pPr>
      <w:r>
        <w:t>Поиск строки-анкера с текстом «Первое значение … соответствует … ячейке».</w:t>
      </w:r>
    </w:p>
    <w:p>
      <w:pPr>
        <w:pStyle w:val="ListNumber"/>
      </w:pPr>
      <w:r>
        <w:t>Сбор всех числовых значений от строки-анкера до конца листа.</w:t>
      </w:r>
    </w:p>
    <w:p>
      <w:pPr>
        <w:pStyle w:val="ListNumber"/>
      </w:pPr>
      <w:r>
        <w:t>Единожды пропускается известное лишнее значение 180 (не входит в шаблон).</w:t>
      </w:r>
    </w:p>
    <w:p>
      <w:pPr>
        <w:pStyle w:val="ListNumber"/>
      </w:pPr>
      <w:r>
        <w:t>Берутся первые 92 числа (4×23) после фильтрации и разбиваются на 4 блока по 23 значения.</w:t>
      </w:r>
    </w:p>
    <w:p>
      <w:pPr>
        <w:pStyle w:val="Heading2"/>
      </w:pPr>
      <w:r>
        <w:t>Подсчет усеченного среднего</w:t>
      </w:r>
    </w:p>
    <w:p>
      <w:r>
        <w:t>Для каждой позиции внутри 4 повторов: исключаются минимальное и максимальное значения, оставшиеся два усредняются.</w:t>
      </w:r>
    </w:p>
    <w:p>
      <w:pPr>
        <w:pStyle w:val="Heading2"/>
      </w:pPr>
      <w:r>
        <w:t>Определение и вычитание фона</w:t>
      </w:r>
    </w:p>
    <w:p>
      <w:r>
        <w:t>Фон выявляется автоматически как позиция с наименьшим усеченным средним среди всех 1..23 (обычно 22).</w:t>
      </w:r>
    </w:p>
    <w:p>
      <w:r>
        <w:t>Скорректированный сигнал = усеченное среднее по позиции − усеченное среднее по фону.</w:t>
      </w:r>
    </w:p>
    <w:p>
      <w:pPr>
        <w:pStyle w:val="Heading2"/>
      </w:pPr>
      <w:r>
        <w:t>Адаптация D1/E1</w:t>
      </w:r>
    </w:p>
    <w:p>
      <w:r>
        <w:t>Значения для D1 берутся из второго значения блока (как для E1), а для E1 — из первого значения после маркера; подписи сохраняются как в исходном списке.</w:t>
      </w:r>
    </w:p>
    <w:p>
      <w:pPr>
        <w:pStyle w:val="Heading2"/>
      </w:pPr>
      <w:r>
        <w:t>Пересчет в концентрацию</w:t>
      </w:r>
    </w:p>
    <w:p>
      <w:r>
        <w:t>Используется пропорция: 90 у.е. сигнала соответствуют 0,35 МЕ/мл. Концентрация = скорректированный сигнал × (0,35 / 90). Отрицательные значения обнуляются.</w:t>
      </w:r>
    </w:p>
    <w:p>
      <w:pPr>
        <w:pStyle w:val="Heading2"/>
      </w:pPr>
      <w:r>
        <w:t>Классификация IgE</w:t>
      </w:r>
    </w:p>
    <w:p>
      <w:r>
        <w:t>Типичная шкала классов по концентрации (МЕ/мл): 0: &lt;0,35; 1: 0,35–0,70; 2: 0,70–3,50; 3: 3,50–17,50; 4: 17,50–50; 5: 50–100; 6: &gt;100.</w:t>
      </w:r>
    </w:p>
    <w:p>
      <w:pPr>
        <w:pStyle w:val="Heading2"/>
      </w:pPr>
      <w:r>
        <w:t>Результаты</w:t>
      </w:r>
    </w:p>
    <w:p>
      <w:pPr>
        <w:pStyle w:val="ListBullet"/>
      </w:pPr>
      <w:r>
        <w:t>CSV: «Результаты аллерго-чип.csv».</w:t>
      </w:r>
    </w:p>
    <w:p>
      <w:pPr>
        <w:pStyle w:val="ListBullet"/>
      </w:pPr>
      <w:r>
        <w:t>XLSX: «Результаты аллерго-чип.xlsx».</w:t>
      </w:r>
    </w:p>
    <w:p>
      <w:pPr>
        <w:pStyle w:val="ListBullet"/>
      </w:pPr>
      <w:r>
        <w:t>Поля: position, group, name, mean_signal, background_mean, signal_minus_bg, concentration_ME_per_ml, class.</w:t>
      </w:r>
    </w:p>
    <w:p>
      <w:pPr>
        <w:pStyle w:val="Heading2"/>
      </w:pPr>
      <w:r>
        <w:t>Проверки и ограничения</w:t>
      </w:r>
    </w:p>
    <w:p>
      <w:pPr>
        <w:pStyle w:val="ListBullet"/>
      </w:pPr>
      <w:r>
        <w:t>Если большинство скорректированных сигналов отрицательные — возможно неверно определён фон.</w:t>
      </w:r>
    </w:p>
    <w:p>
      <w:pPr>
        <w:pStyle w:val="ListBullet"/>
      </w:pPr>
      <w:r>
        <w:t>Авто-выбор фона может выбрать позицию, отличную от 22, при низких сигналах — это допустимо.</w:t>
      </w:r>
    </w:p>
    <w:p>
      <w:pPr>
        <w:pStyle w:val="ListBullet"/>
      </w:pPr>
      <w:r>
        <w:t>Входной массив должен иметь 4 полных блока по 23 значения после фильтрации.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