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12, 2026: 16 cars in play, 5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12: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12)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12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written itemized quote received Aug 11, 4:21 PM (zero add-ons, doc fee at the state cap); reply prepared. KBB lists the dealer as “Ford of Kirkland”; same lot.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as a PDF; it lists Courtesy Guard + Forever Start add-ons and their removal has been requested.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revised written quote received Aug 11, 4:43 PM with the KARR add-on struck; discussion ongoing.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written quote received Aug 11 (clean sheet; tax and licence lumped in one line, itemization requested); discussion ongoing.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12).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12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12)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12,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