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14, 2026: 15 cars in play, 6 sold, 7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14: Puyallup Mazda: itemized worksheet received for the certified 2023 Carbon (#9); zero add-ons.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#4 2021 Carbon Edition Turbo at $29,559 OTD (est, $576/mo)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14, 2026: Puyallup Mazda: itemized worksheet received for the certified 2023 Carbon (#9); zero add-ons.</w:t>
      </w:r>
    </w:p>
    <w:p>
      <w:pPr>
        <w:pStyle w:val="ListBullet"/>
      </w:pPr>
      <w:r>
        <w:t>Aug 14, 2026: Titus-Will: dealer confirmed their best number and stood down; the Olympia car is off the weekend visit list.</w:t>
      </w:r>
    </w:p>
    <w:p>
      <w:pPr>
        <w:pStyle w:val="ListBullet"/>
      </w:pPr>
      <w:r>
        <w:t>Aug 13, 2026: Royal Moore: one 2023 Preferred sold per the dealer; the remaining one was requoted with the dealer-added items removed.</w:t>
      </w:r>
    </w:p>
    <w:p>
      <w:pPr>
        <w:pStyle w:val="ListBullet"/>
      </w:pPr>
      <w:r>
        <w:t>Aug 13, 2026: Puyallup Mazda: pricing breakdown received for the CPO 2023 Carbon (#9); worksheet attached in email.</w:t>
      </w:r>
    </w:p>
    <w:p>
      <w:pPr>
        <w:pStyle w:val="ListBullet"/>
      </w:pPr>
      <w:r>
        <w:t>Aug 13, 2026: Royal Moore: manager follow-up received Thu afternoon; reply prepared.</w:t>
      </w:r>
    </w:p>
    <w:p>
      <w:pPr>
        <w:pStyle w:val="ListBullet"/>
      </w:pPr>
      <w:r>
        <w:t>Aug 13, 2026: Hyundai of Kirkland: updated written proposal received midday; license-at-actuals refund and two keys confirmed in writing; window sticker check in progress.</w:t>
      </w:r>
    </w:p>
    <w:p>
      <w:pPr>
        <w:pStyle w:val="ListBullet"/>
      </w:pPr>
      <w:r>
        <w:t>Aug 12, 2026: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14)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1 accident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14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15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 The #1–#21 numbers are stable identifiers from that August 7 screen, used throughout this report, and they reflect listing data only. They are not a current preference order: dealer out-the-door quotes have since reshuffled the field, so read the cost table for live standings.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 after a phone call; the sender's group domain had gone to spam); zero add-ons.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CARFAX read in full Sat Aug 15: one owner, Washington only, 12 dealer service records and no open recalls, but an accident reported 7/31/2021 with no severity, no impact location and no repair record. Previously carried here as accident-free, which was wrong.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12); zero add-ons.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itemized written worksheet received Fri Aug 14; zero add-ons and the selling price came in under the advertised figure.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dealer confirmed their best number Fri Aug 14 and left the door open; not on this weekend's visit list.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dealer declined to negotiate by email (Aug 12 evening); no visit planned.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dealer requoted their remaining 2023 Preferred (stock p12315) Thu Aug 13 with the dealer-added items removed.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#8 Royal Moore Mazda 2023 2.5 S Preferred (Aug 13),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14).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14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14)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#4 2021 Carbon Edition Turbo · Ron Tonkin Honda</w:t>
            </w:r>
          </w:p>
        </w:tc>
        <w:tc>
          <w:tcPr>
            <w:tcW w:type="dxa" w:w="1440"/>
          </w:tcPr>
          <w:p>
            <w:r>
              <w:t>$25,852</w:t>
            </w:r>
          </w:p>
        </w:tc>
        <w:tc>
          <w:tcPr>
            <w:tcW w:type="dxa" w:w="1440"/>
          </w:tcPr>
          <w:p>
            <w:r>
              <w:t>$29,559 (est)</w:t>
            </w:r>
          </w:p>
        </w:tc>
        <w:tc>
          <w:tcPr>
            <w:tcW w:type="dxa" w:w="1440"/>
          </w:tcPr>
          <w:p>
            <w:r>
              <w:t>$576</w:t>
            </w:r>
          </w:p>
        </w:tc>
        <w:tc>
          <w:tcPr>
            <w:tcW w:type="dxa" w:w="1440"/>
          </w:tcPr>
          <w:p>
            <w:r>
              <w:t>$478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+$2,147</w:t>
            </w:r>
          </w:p>
        </w:tc>
        <w:tc>
          <w:tcPr>
            <w:tcW w:type="dxa" w:w="1440"/>
          </w:tcPr>
          <w:p>
            <w:r>
              <w:t>+$2,264</w:t>
            </w:r>
          </w:p>
        </w:tc>
        <w:tc>
          <w:tcPr>
            <w:tcW w:type="dxa" w:w="1440"/>
          </w:tcPr>
          <w:p>
            <w:r>
              <w:t>+$44/mo</w:t>
            </w:r>
          </w:p>
        </w:tc>
        <w:tc>
          <w:tcPr>
            <w:tcW w:type="dxa" w:w="1440"/>
          </w:tcPr>
          <w:p>
            <w:r>
              <w:t>+$44/mo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#4 2021 Carbon Edition Turbo: $25,852 price → $29,559 out-the-door → $576/mo at $0 down, or $478/mo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Royal Moore Mazda</w:t>
            </w:r>
          </w:p>
        </w:tc>
        <w:tc>
          <w:tcPr>
            <w:tcW w:type="dxa" w:w="1728"/>
          </w:tcPr>
          <w:p>
            <w:r>
              <w:t>$26,900</w:t>
            </w:r>
          </w:p>
        </w:tc>
        <w:tc>
          <w:tcPr>
            <w:tcW w:type="dxa" w:w="1728"/>
          </w:tcPr>
          <w:p>
            <w:r>
              <w:t>dealer email Aug 13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14,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