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0F" w:rsidRPr="004D661A" w:rsidRDefault="0030600F" w:rsidP="00DE46D6">
      <w:pPr>
        <w:jc w:val="center"/>
        <w:rPr>
          <w:b/>
          <w:sz w:val="28"/>
        </w:rPr>
      </w:pPr>
      <w:r w:rsidRPr="004D661A">
        <w:rPr>
          <w:b/>
          <w:sz w:val="28"/>
        </w:rPr>
        <w:t>Тема № 2 Организация связи в тактическом звене управления.</w:t>
      </w:r>
    </w:p>
    <w:p w:rsidR="005F1EDD" w:rsidRPr="004D661A" w:rsidRDefault="0030600F" w:rsidP="00DE46D6">
      <w:pPr>
        <w:jc w:val="center"/>
        <w:rPr>
          <w:b/>
          <w:sz w:val="28"/>
          <w:szCs w:val="28"/>
        </w:rPr>
      </w:pPr>
      <w:r w:rsidRPr="004D661A">
        <w:rPr>
          <w:b/>
          <w:caps/>
          <w:sz w:val="28"/>
        </w:rPr>
        <w:t>З</w:t>
      </w:r>
      <w:r w:rsidRPr="004D661A">
        <w:rPr>
          <w:b/>
          <w:sz w:val="28"/>
        </w:rPr>
        <w:t>анятие № 1</w:t>
      </w:r>
      <w:r w:rsidRPr="004D661A">
        <w:rPr>
          <w:b/>
          <w:caps/>
          <w:sz w:val="28"/>
          <w:szCs w:val="28"/>
        </w:rPr>
        <w:t xml:space="preserve">. </w:t>
      </w:r>
      <w:r w:rsidR="005F1EDD" w:rsidRPr="004D661A">
        <w:rPr>
          <w:b/>
          <w:sz w:val="28"/>
          <w:szCs w:val="28"/>
        </w:rPr>
        <w:t xml:space="preserve">Система связи в </w:t>
      </w:r>
      <w:r w:rsidR="005F1EDD" w:rsidRPr="004D661A">
        <w:rPr>
          <w:b/>
          <w:i/>
          <w:sz w:val="28"/>
          <w:szCs w:val="28"/>
        </w:rPr>
        <w:t>мсб (тб)</w:t>
      </w:r>
      <w:r w:rsidR="005F1EDD" w:rsidRPr="004D661A">
        <w:rPr>
          <w:b/>
          <w:sz w:val="28"/>
          <w:szCs w:val="28"/>
        </w:rPr>
        <w:t xml:space="preserve"> и </w:t>
      </w:r>
      <w:r w:rsidR="005F1EDD" w:rsidRPr="004D661A">
        <w:rPr>
          <w:b/>
          <w:i/>
          <w:sz w:val="28"/>
          <w:szCs w:val="28"/>
        </w:rPr>
        <w:t>адн</w:t>
      </w:r>
      <w:r w:rsidR="005F1EDD" w:rsidRPr="004D661A">
        <w:rPr>
          <w:b/>
          <w:sz w:val="28"/>
          <w:szCs w:val="28"/>
        </w:rPr>
        <w:t>.</w:t>
      </w:r>
    </w:p>
    <w:p w:rsidR="0030600F" w:rsidRDefault="0030600F">
      <w:pPr>
        <w:pStyle w:val="a5"/>
        <w:widowControl/>
        <w:spacing w:after="0" w:line="360" w:lineRule="auto"/>
        <w:ind w:firstLine="1440"/>
        <w:jc w:val="both"/>
        <w:rPr>
          <w:rFonts w:ascii="Times New Roman" w:hAnsi="Times New Roman"/>
          <w:sz w:val="28"/>
        </w:rPr>
      </w:pPr>
    </w:p>
    <w:p w:rsidR="0030600F" w:rsidRPr="006067B8" w:rsidRDefault="006067B8" w:rsidP="006067B8">
      <w:pPr>
        <w:pStyle w:val="af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6067B8">
        <w:rPr>
          <w:sz w:val="28"/>
        </w:rPr>
        <w:t xml:space="preserve">Факторы, определяющие организацию связи в </w:t>
      </w:r>
      <w:r w:rsidRPr="006067B8">
        <w:rPr>
          <w:i/>
          <w:sz w:val="28"/>
        </w:rPr>
        <w:t>мсб (тб)</w:t>
      </w:r>
      <w:r w:rsidRPr="006067B8">
        <w:rPr>
          <w:sz w:val="28"/>
        </w:rPr>
        <w:t xml:space="preserve"> и </w:t>
      </w:r>
      <w:r w:rsidRPr="006067B8">
        <w:rPr>
          <w:i/>
          <w:sz w:val="28"/>
        </w:rPr>
        <w:t>адн</w:t>
      </w:r>
      <w:r w:rsidRPr="006067B8">
        <w:rPr>
          <w:sz w:val="28"/>
        </w:rPr>
        <w:t>.</w:t>
      </w:r>
    </w:p>
    <w:p w:rsidR="006067B8" w:rsidRPr="006067B8" w:rsidRDefault="006067B8" w:rsidP="006067B8">
      <w:pPr>
        <w:pStyle w:val="af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6067B8">
        <w:rPr>
          <w:sz w:val="28"/>
        </w:rPr>
        <w:t xml:space="preserve">Задачи связи, система связи в </w:t>
      </w:r>
      <w:r w:rsidRPr="006067B8">
        <w:rPr>
          <w:i/>
          <w:sz w:val="28"/>
        </w:rPr>
        <w:t>мсб (тб)</w:t>
      </w:r>
      <w:r w:rsidRPr="006067B8">
        <w:rPr>
          <w:sz w:val="28"/>
        </w:rPr>
        <w:t xml:space="preserve"> и </w:t>
      </w:r>
      <w:r w:rsidRPr="006067B8">
        <w:rPr>
          <w:i/>
          <w:sz w:val="28"/>
        </w:rPr>
        <w:t>адн</w:t>
      </w:r>
      <w:r w:rsidRPr="006067B8">
        <w:rPr>
          <w:sz w:val="28"/>
        </w:rPr>
        <w:t>.</w:t>
      </w:r>
    </w:p>
    <w:p w:rsidR="006067B8" w:rsidRPr="006067B8" w:rsidRDefault="006067B8" w:rsidP="006067B8">
      <w:pPr>
        <w:pStyle w:val="af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6067B8">
        <w:rPr>
          <w:sz w:val="28"/>
        </w:rPr>
        <w:t xml:space="preserve">Силы и средства связи </w:t>
      </w:r>
      <w:r w:rsidRPr="006067B8">
        <w:rPr>
          <w:i/>
          <w:sz w:val="28"/>
        </w:rPr>
        <w:t>мсб (тб)</w:t>
      </w:r>
      <w:r w:rsidRPr="006067B8">
        <w:rPr>
          <w:sz w:val="28"/>
        </w:rPr>
        <w:t xml:space="preserve"> и </w:t>
      </w:r>
      <w:r w:rsidRPr="006067B8">
        <w:rPr>
          <w:i/>
          <w:sz w:val="28"/>
        </w:rPr>
        <w:t>адн</w:t>
      </w:r>
      <w:r w:rsidRPr="006067B8">
        <w:rPr>
          <w:sz w:val="28"/>
        </w:rPr>
        <w:t>.</w:t>
      </w:r>
    </w:p>
    <w:p w:rsidR="006067B8" w:rsidRPr="006067B8" w:rsidRDefault="006067B8" w:rsidP="006067B8">
      <w:pPr>
        <w:autoSpaceDE w:val="0"/>
        <w:autoSpaceDN w:val="0"/>
        <w:adjustRightInd w:val="0"/>
        <w:spacing w:line="360" w:lineRule="auto"/>
        <w:rPr>
          <w:i/>
          <w:sz w:val="28"/>
        </w:rPr>
      </w:pPr>
    </w:p>
    <w:p w:rsidR="00476B1C" w:rsidRPr="00A16C9D" w:rsidRDefault="00476B1C" w:rsidP="00476B1C">
      <w:pPr>
        <w:pStyle w:val="1"/>
      </w:pPr>
      <w:r w:rsidRPr="00A16C9D">
        <w:t>В</w:t>
      </w:r>
      <w:r>
        <w:t>ведение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76B1C" w:rsidRPr="00A75AA3" w:rsidRDefault="00476B1C" w:rsidP="00476B1C">
      <w:pPr>
        <w:ind w:firstLine="709"/>
        <w:jc w:val="both"/>
        <w:rPr>
          <w:sz w:val="28"/>
          <w:szCs w:val="28"/>
        </w:rPr>
      </w:pPr>
      <w:r w:rsidRPr="00A75AA3">
        <w:rPr>
          <w:sz w:val="28"/>
          <w:szCs w:val="28"/>
        </w:rPr>
        <w:t xml:space="preserve">Опыт локальных войн, военных конфликтов и специальных войсковых операций последних лет показал возрастающее </w:t>
      </w:r>
      <w:r>
        <w:rPr>
          <w:sz w:val="28"/>
          <w:szCs w:val="28"/>
        </w:rPr>
        <w:t xml:space="preserve">значение на поле боя небольших подразделений – батальон, рота. Имея современные штатные и приданные средства вооруженной борьбы, мотострелковый батальон </w:t>
      </w:r>
      <w:r w:rsidRPr="00A75AA3">
        <w:rPr>
          <w:i/>
          <w:sz w:val="28"/>
          <w:szCs w:val="28"/>
        </w:rPr>
        <w:t>(мсб)</w:t>
      </w:r>
      <w:r>
        <w:rPr>
          <w:sz w:val="28"/>
          <w:szCs w:val="28"/>
        </w:rPr>
        <w:t xml:space="preserve"> может выполнять различные боевые задачи, вести эффективные боевые действия в различных оперативно-тактических условиях.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476B1C" w:rsidRDefault="00476B1C" w:rsidP="00476B1C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b/>
          <w:sz w:val="28"/>
        </w:rPr>
      </w:pPr>
      <w:r w:rsidRPr="00C17C20">
        <w:rPr>
          <w:b/>
          <w:sz w:val="28"/>
        </w:rPr>
        <w:t xml:space="preserve">Факторы, определяющие организацию связи в </w:t>
      </w:r>
      <w:r w:rsidRPr="00C17C20">
        <w:rPr>
          <w:b/>
          <w:i/>
          <w:sz w:val="28"/>
        </w:rPr>
        <w:t>мсб (тб)</w:t>
      </w:r>
      <w:r w:rsidRPr="00C17C20">
        <w:rPr>
          <w:b/>
          <w:sz w:val="28"/>
        </w:rPr>
        <w:t xml:space="preserve"> и </w:t>
      </w:r>
      <w:r w:rsidRPr="00C17C20">
        <w:rPr>
          <w:b/>
          <w:i/>
          <w:sz w:val="28"/>
        </w:rPr>
        <w:t>адн</w:t>
      </w:r>
      <w:r w:rsidRPr="00C17C20">
        <w:rPr>
          <w:b/>
          <w:sz w:val="28"/>
        </w:rPr>
        <w:t>.</w:t>
      </w:r>
    </w:p>
    <w:p w:rsidR="00476B1C" w:rsidRPr="00C17C20" w:rsidRDefault="00476B1C" w:rsidP="00476B1C">
      <w:pPr>
        <w:autoSpaceDE w:val="0"/>
        <w:autoSpaceDN w:val="0"/>
        <w:adjustRightInd w:val="0"/>
        <w:ind w:left="709"/>
        <w:jc w:val="both"/>
        <w:rPr>
          <w:b/>
          <w:sz w:val="28"/>
        </w:rPr>
      </w:pPr>
    </w:p>
    <w:p w:rsidR="00476B1C" w:rsidRDefault="00476B1C" w:rsidP="00476B1C">
      <w:pPr>
        <w:pStyle w:val="20"/>
        <w:jc w:val="both"/>
        <w:rPr>
          <w:sz w:val="28"/>
        </w:rPr>
      </w:pPr>
      <w:r>
        <w:rPr>
          <w:sz w:val="28"/>
        </w:rPr>
        <w:t xml:space="preserve">Организация и обеспечение связи в мотострелковом (танковом) батальоне зависит от многих факторов. Прежде всего, необходимо учитывать </w:t>
      </w:r>
      <w:proofErr w:type="gramStart"/>
      <w:r>
        <w:rPr>
          <w:sz w:val="28"/>
        </w:rPr>
        <w:t>тактические условия</w:t>
      </w:r>
      <w:proofErr w:type="gramEnd"/>
      <w:r>
        <w:rPr>
          <w:sz w:val="28"/>
        </w:rPr>
        <w:t xml:space="preserve"> которые включают: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боевой состав, средства усиления, боевой порядок батальона;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вид боя и характер действий батальона;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роль и место батальона в боевом порядке полка (бригады), дивизии, войсковой группировки;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организацию управления и взаимодействия;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возможности противника по поражению системы управления и системы связи батальона.</w:t>
      </w:r>
    </w:p>
    <w:p w:rsidR="00476B1C" w:rsidRDefault="00476B1C" w:rsidP="00476B1C">
      <w:pPr>
        <w:pStyle w:val="20"/>
        <w:jc w:val="both"/>
        <w:rPr>
          <w:sz w:val="28"/>
        </w:rPr>
      </w:pPr>
      <w:proofErr w:type="gramStart"/>
      <w:r>
        <w:rPr>
          <w:sz w:val="28"/>
        </w:rPr>
        <w:t>Кроме этого</w:t>
      </w:r>
      <w:proofErr w:type="gramEnd"/>
      <w:r>
        <w:rPr>
          <w:sz w:val="28"/>
        </w:rPr>
        <w:t xml:space="preserve"> на организацию связи в батальоне существенное влияние оказывает наличие сил и средств связи.</w:t>
      </w:r>
    </w:p>
    <w:p w:rsidR="00476B1C" w:rsidRDefault="00476B1C" w:rsidP="00476B1C">
      <w:pPr>
        <w:pStyle w:val="3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тактические условия, влияющие на организацию связи.</w:t>
      </w:r>
    </w:p>
    <w:p w:rsidR="00476B1C" w:rsidRPr="008A5197" w:rsidRDefault="00476B1C" w:rsidP="00476B1C">
      <w:pPr>
        <w:pStyle w:val="3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</w:t>
      </w:r>
      <w:r w:rsidRPr="008A5197">
        <w:rPr>
          <w:rFonts w:ascii="Times New Roman" w:hAnsi="Times New Roman" w:cs="Times New Roman"/>
          <w:b/>
          <w:sz w:val="28"/>
        </w:rPr>
        <w:t>оевой состав, средства усиления, боевой порядок батальона</w:t>
      </w:r>
    </w:p>
    <w:p w:rsidR="00476B1C" w:rsidRDefault="00476B1C" w:rsidP="00476B1C">
      <w:pPr>
        <w:pStyle w:val="31"/>
        <w:rPr>
          <w:rFonts w:ascii="Times New Roman" w:hAnsi="Times New Roman" w:cs="Times New Roman"/>
          <w:sz w:val="28"/>
        </w:rPr>
      </w:pPr>
      <w:r w:rsidRPr="003B2B47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отострелковый батальон  организационно входит в состав мотострелкового (танкового) полка (бригады).</w:t>
      </w:r>
      <w:r w:rsidRPr="00C26ABD">
        <w:rPr>
          <w:sz w:val="28"/>
        </w:rPr>
        <w:t xml:space="preserve"> </w:t>
      </w:r>
      <w:r w:rsidRPr="00C26ABD">
        <w:rPr>
          <w:rFonts w:ascii="Times New Roman" w:hAnsi="Times New Roman" w:cs="Times New Roman"/>
          <w:sz w:val="28"/>
        </w:rPr>
        <w:t xml:space="preserve">В настоящее время </w:t>
      </w:r>
      <w:r w:rsidRPr="00C26ABD">
        <w:rPr>
          <w:rFonts w:ascii="Times New Roman" w:hAnsi="Times New Roman" w:cs="Times New Roman"/>
          <w:i/>
          <w:sz w:val="28"/>
        </w:rPr>
        <w:t>мсб</w:t>
      </w:r>
      <w:r w:rsidRPr="00C26ABD">
        <w:rPr>
          <w:rFonts w:ascii="Times New Roman" w:hAnsi="Times New Roman" w:cs="Times New Roman"/>
          <w:sz w:val="28"/>
        </w:rPr>
        <w:t xml:space="preserve"> может действовать на БМП или БТР</w:t>
      </w:r>
      <w:r>
        <w:rPr>
          <w:rFonts w:ascii="Times New Roman" w:hAnsi="Times New Roman" w:cs="Times New Roman"/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БМП состоит из управления и штаба батальона,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 xml:space="preserve">), минометной батареи </w:t>
      </w:r>
      <w:r w:rsidRPr="00C26ABD">
        <w:rPr>
          <w:i/>
          <w:sz w:val="28"/>
        </w:rPr>
        <w:t>(минбатр</w:t>
      </w:r>
      <w:proofErr w:type="gramStart"/>
      <w:r w:rsidRPr="00C26ABD">
        <w:rPr>
          <w:i/>
          <w:sz w:val="28"/>
        </w:rPr>
        <w:t>)</w:t>
      </w:r>
      <w:r>
        <w:rPr>
          <w:sz w:val="28"/>
        </w:rPr>
        <w:t>,  гранатометного</w:t>
      </w:r>
      <w:proofErr w:type="gramEnd"/>
      <w:r>
        <w:rPr>
          <w:sz w:val="28"/>
        </w:rPr>
        <w:t xml:space="preserve"> взвода (</w:t>
      </w:r>
      <w:r>
        <w:rPr>
          <w:i/>
          <w:sz w:val="28"/>
        </w:rPr>
        <w:t>гв</w:t>
      </w:r>
      <w:r>
        <w:rPr>
          <w:sz w:val="28"/>
        </w:rPr>
        <w:t xml:space="preserve">),  взвода связи </w:t>
      </w:r>
      <w:r w:rsidRPr="00C26ABD">
        <w:rPr>
          <w:i/>
          <w:sz w:val="28"/>
        </w:rPr>
        <w:t>(вс)</w:t>
      </w:r>
      <w:r>
        <w:rPr>
          <w:sz w:val="28"/>
        </w:rPr>
        <w:t>, взвода обеспечения (</w:t>
      </w:r>
      <w:r>
        <w:rPr>
          <w:i/>
          <w:sz w:val="28"/>
        </w:rPr>
        <w:t>воб</w:t>
      </w:r>
      <w:r>
        <w:rPr>
          <w:sz w:val="28"/>
        </w:rPr>
        <w:t>), медицинского пункта батальона (МПБ).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БТР состоит из управления и штаба батальона,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 xml:space="preserve">), минометной батареи </w:t>
      </w:r>
      <w:r w:rsidRPr="00C26ABD">
        <w:rPr>
          <w:i/>
          <w:sz w:val="28"/>
        </w:rPr>
        <w:t>(минбатр</w:t>
      </w:r>
      <w:proofErr w:type="gramStart"/>
      <w:r w:rsidRPr="00C26ABD">
        <w:rPr>
          <w:i/>
          <w:sz w:val="28"/>
        </w:rPr>
        <w:t>)</w:t>
      </w:r>
      <w:r>
        <w:rPr>
          <w:sz w:val="28"/>
        </w:rPr>
        <w:t>,  противотанкового</w:t>
      </w:r>
      <w:proofErr w:type="gramEnd"/>
      <w:r>
        <w:rPr>
          <w:sz w:val="28"/>
        </w:rPr>
        <w:t xml:space="preserve"> взвода (</w:t>
      </w:r>
      <w:r>
        <w:rPr>
          <w:i/>
          <w:sz w:val="28"/>
        </w:rPr>
        <w:t>птв</w:t>
      </w:r>
      <w:r>
        <w:rPr>
          <w:sz w:val="28"/>
        </w:rPr>
        <w:t>), гранатометного взвода (</w:t>
      </w:r>
      <w:r>
        <w:rPr>
          <w:i/>
          <w:sz w:val="28"/>
        </w:rPr>
        <w:t>гв</w:t>
      </w:r>
      <w:r>
        <w:rPr>
          <w:sz w:val="28"/>
        </w:rPr>
        <w:t xml:space="preserve">),  взвода связи </w:t>
      </w:r>
      <w:r w:rsidRPr="00C26ABD">
        <w:rPr>
          <w:i/>
          <w:sz w:val="28"/>
        </w:rPr>
        <w:t>(вс)</w:t>
      </w:r>
      <w:r>
        <w:rPr>
          <w:sz w:val="28"/>
        </w:rPr>
        <w:t>, взвода обеспечения (</w:t>
      </w:r>
      <w:r>
        <w:rPr>
          <w:i/>
          <w:sz w:val="28"/>
        </w:rPr>
        <w:t>воб</w:t>
      </w:r>
      <w:r>
        <w:rPr>
          <w:sz w:val="28"/>
        </w:rPr>
        <w:t>), медицинского пункта батальона (МПБ).</w:t>
      </w:r>
    </w:p>
    <w:p w:rsidR="00476B1C" w:rsidRPr="009E25CA" w:rsidRDefault="00476B1C" w:rsidP="00476B1C">
      <w:pPr>
        <w:ind w:firstLine="709"/>
        <w:jc w:val="both"/>
        <w:rPr>
          <w:b/>
          <w:sz w:val="28"/>
        </w:rPr>
      </w:pPr>
      <w:r>
        <w:rPr>
          <w:sz w:val="28"/>
        </w:rPr>
        <w:lastRenderedPageBreak/>
        <w:t xml:space="preserve">Таким образом, </w:t>
      </w:r>
      <w:r w:rsidRPr="00D501E7">
        <w:rPr>
          <w:i/>
          <w:sz w:val="28"/>
        </w:rPr>
        <w:t>мсб</w:t>
      </w:r>
      <w:r>
        <w:rPr>
          <w:sz w:val="28"/>
        </w:rPr>
        <w:t xml:space="preserve"> на БТР имеет более сложную организационно-штатную структуру. Поэтому в дальнейшем организация связи будет рассматриваться для </w:t>
      </w:r>
      <w:r w:rsidRPr="009E25CA">
        <w:rPr>
          <w:b/>
          <w:sz w:val="28"/>
        </w:rPr>
        <w:t>мотострелкового батальона на БТР.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Для повышения боевых возможностей в бою старший штаб может усиливать батальон подразделениями родов войск и специальных войск. Батальону может придаваться от батареи до дивизиона самоходной артиллерии, танковая рота (взвод), зенитный взвод ПЗРК «Игла», а также инженерно-саперные и химические подразделения. 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Приданные силы остаются в непосредственном подчинении командира батальона или передаются на усиление мотострелковым ротам.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Из состава штатных и приданных подразделений на бой формируется боевой порядок мотострелкового батальона, который включает: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первый эшелон (2-3 усиленные </w:t>
      </w:r>
      <w:r w:rsidRPr="00261EE3">
        <w:rPr>
          <w:i/>
          <w:sz w:val="28"/>
        </w:rPr>
        <w:t>мср</w:t>
      </w:r>
      <w:r>
        <w:rPr>
          <w:sz w:val="28"/>
        </w:rPr>
        <w:t>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второй эшелон </w:t>
      </w:r>
      <w:r w:rsidRPr="00261EE3">
        <w:rPr>
          <w:i/>
          <w:sz w:val="28"/>
        </w:rPr>
        <w:t>(мср)</w:t>
      </w:r>
      <w:r>
        <w:rPr>
          <w:sz w:val="28"/>
        </w:rPr>
        <w:t xml:space="preserve"> или резерв </w:t>
      </w:r>
      <w:r w:rsidRPr="00261EE3">
        <w:rPr>
          <w:i/>
          <w:sz w:val="28"/>
        </w:rPr>
        <w:t>(мсв, мср)</w:t>
      </w:r>
      <w:r w:rsidRPr="00261EE3">
        <w:rPr>
          <w:sz w:val="28"/>
        </w:rPr>
        <w:t>;</w:t>
      </w:r>
      <w:r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средства и средства усиления, оставшиеся в непосредственном подчинении командира батальона (минометная батарея, артиллерийская батарея, гранатометный, противотанковый и зенитный взводы);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бронегруппа (несколько танков, БТР (БМП) без десанта);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засады (взвод, отделение, танк, усиленные огнеметчиками и саперами).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227F79">
        <w:rPr>
          <w:b/>
          <w:sz w:val="28"/>
        </w:rPr>
        <w:t>Танковый батальон</w:t>
      </w:r>
      <w:r>
        <w:rPr>
          <w:sz w:val="28"/>
        </w:rPr>
        <w:t xml:space="preserve"> состоит из управления и штаба батальона, трех танковых рот (</w:t>
      </w:r>
      <w:r w:rsidRPr="009E25CA">
        <w:rPr>
          <w:i/>
          <w:sz w:val="28"/>
        </w:rPr>
        <w:t>тр</w:t>
      </w:r>
      <w:r>
        <w:rPr>
          <w:sz w:val="28"/>
        </w:rPr>
        <w:t xml:space="preserve">), взвода связи, взвода материального обеспечения </w:t>
      </w:r>
      <w:r w:rsidRPr="009E25CA">
        <w:rPr>
          <w:i/>
          <w:sz w:val="28"/>
        </w:rPr>
        <w:t>(вмо)</w:t>
      </w:r>
      <w:r>
        <w:rPr>
          <w:sz w:val="28"/>
        </w:rPr>
        <w:t xml:space="preserve">, взвода технического обеспечения </w:t>
      </w:r>
      <w:r w:rsidRPr="009E25CA">
        <w:rPr>
          <w:i/>
          <w:sz w:val="28"/>
        </w:rPr>
        <w:t>(вто)</w:t>
      </w:r>
      <w:r>
        <w:rPr>
          <w:sz w:val="28"/>
        </w:rPr>
        <w:t xml:space="preserve"> и медицинского пункта.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Танковый батальон может усиливаться мотострелковыми подразделениями и, как правило, не усиливается артиллерией.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Из состава штатных и приданных подразделений на бой формируется боевой порядок танкового батальона, который включает: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первый эшелон (2-3 усиленные </w:t>
      </w:r>
      <w:r w:rsidRPr="00261EE3">
        <w:rPr>
          <w:i/>
          <w:sz w:val="28"/>
        </w:rPr>
        <w:t>мср</w:t>
      </w:r>
      <w:r>
        <w:rPr>
          <w:sz w:val="28"/>
        </w:rPr>
        <w:t>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второй эшелон </w:t>
      </w:r>
      <w:r w:rsidRPr="00261EE3">
        <w:rPr>
          <w:i/>
          <w:sz w:val="28"/>
        </w:rPr>
        <w:t>(мср)</w:t>
      </w:r>
      <w:r>
        <w:rPr>
          <w:sz w:val="28"/>
        </w:rPr>
        <w:t xml:space="preserve"> или резерв </w:t>
      </w:r>
      <w:r w:rsidRPr="00261EE3">
        <w:rPr>
          <w:i/>
          <w:sz w:val="28"/>
        </w:rPr>
        <w:t>(мсв, мср)</w:t>
      </w:r>
      <w:r w:rsidRPr="00261EE3">
        <w:rPr>
          <w:sz w:val="28"/>
        </w:rPr>
        <w:t>;</w:t>
      </w:r>
      <w:r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средства и средства усиления, оставшиеся в непосредственном подчинении командира батальона (зенитный взвод);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засады (взвод, отделение, танк, усиленные огнеметчиками и саперами).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Для обеспечения действий батальона создаются органы боевого обеспечения. Органами боевого обеспечения являются боевой разведывательный дозор и боевое (походное, сторожевое) охранение. Эти органы боевого обеспечения создаются, как правило, на базе усиленного мотострелкового взвода. Кроме этого могут создаваться отряды обеспечения движения, разграждения и другие временные формирования.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Для тылового и технического обеспечения в бою развертываются: пункт технического наблюдения (ПТН), ремонтно-эвакуацинная группа (РЭГ), пункт боевого питания (ПБП), заправочный пункт (ПЗТ), продовольственный пункт (ПродП).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Штатные и приданные подразделения, элементы боевого порядка, органы всестороннего обеспечения и временные формирования являются объектами управления командира.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 xml:space="preserve">Артиллерийский дивизион </w:t>
      </w:r>
      <w:r w:rsidRPr="00011C60">
        <w:rPr>
          <w:b/>
          <w:i/>
          <w:sz w:val="28"/>
        </w:rPr>
        <w:t>(адн)</w:t>
      </w:r>
      <w:r>
        <w:rPr>
          <w:sz w:val="28"/>
        </w:rPr>
        <w:t xml:space="preserve"> организационно включает управление и штаб дивизиона, три артиллерийскии батареи, взвод управления и взвод обеспечения, медицинский пункт.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боевых задач, обеспечения быстрого маневра в ходе боя и наиболее полного использования условий местности дивизион развертывается в боевой порядок. </w:t>
      </w:r>
    </w:p>
    <w:p w:rsidR="00476B1C" w:rsidRDefault="00476B1C" w:rsidP="00476B1C">
      <w:pPr>
        <w:pStyle w:val="a4"/>
        <w:tabs>
          <w:tab w:val="num" w:pos="851"/>
        </w:tabs>
        <w:spacing w:line="240" w:lineRule="auto"/>
        <w:ind w:firstLine="709"/>
        <w:rPr>
          <w:sz w:val="28"/>
        </w:rPr>
      </w:pPr>
      <w:r>
        <w:rPr>
          <w:sz w:val="28"/>
        </w:rPr>
        <w:t xml:space="preserve">Боевой порядок </w:t>
      </w:r>
      <w:r>
        <w:rPr>
          <w:i/>
          <w:sz w:val="28"/>
        </w:rPr>
        <w:t>адн</w:t>
      </w:r>
      <w:r>
        <w:rPr>
          <w:sz w:val="28"/>
        </w:rPr>
        <w:t xml:space="preserve"> включает: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боевые порядки батарей;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командно-наблюдательный пункт;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пункт управления огнем;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 xml:space="preserve">передовой (боковой) наблюдательный пункт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Pr="0093637C" w:rsidRDefault="00476B1C" w:rsidP="00476B1C">
      <w:pPr>
        <w:pStyle w:val="31"/>
        <w:rPr>
          <w:rFonts w:ascii="Times New Roman" w:hAnsi="Times New Roman" w:cs="Times New Roman"/>
          <w:sz w:val="28"/>
          <w:szCs w:val="28"/>
        </w:rPr>
      </w:pPr>
      <w:r w:rsidRPr="0093637C">
        <w:rPr>
          <w:rFonts w:ascii="Times New Roman" w:hAnsi="Times New Roman" w:cs="Times New Roman"/>
          <w:sz w:val="28"/>
          <w:szCs w:val="28"/>
        </w:rPr>
        <w:t xml:space="preserve">Боевой состав, средства усиления, боевой порядок </w:t>
      </w:r>
      <w:r w:rsidRPr="00F07E7B">
        <w:rPr>
          <w:rFonts w:ascii="Times New Roman" w:hAnsi="Times New Roman" w:cs="Times New Roman"/>
          <w:i/>
          <w:sz w:val="28"/>
          <w:szCs w:val="28"/>
        </w:rPr>
        <w:t>мсб, тб и адн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37C">
        <w:rPr>
          <w:rFonts w:ascii="Times New Roman" w:hAnsi="Times New Roman" w:cs="Times New Roman"/>
          <w:sz w:val="28"/>
          <w:szCs w:val="28"/>
        </w:rPr>
        <w:t xml:space="preserve"> оказыва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3637C">
        <w:rPr>
          <w:rFonts w:ascii="Times New Roman" w:hAnsi="Times New Roman" w:cs="Times New Roman"/>
          <w:sz w:val="28"/>
          <w:szCs w:val="28"/>
        </w:rPr>
        <w:t>т влияние на количество корреспондентов в радиосетях командира и начальника штаба,</w:t>
      </w:r>
      <w:r>
        <w:rPr>
          <w:rFonts w:ascii="Times New Roman" w:hAnsi="Times New Roman" w:cs="Times New Roman"/>
          <w:sz w:val="28"/>
          <w:szCs w:val="28"/>
        </w:rPr>
        <w:t xml:space="preserve"> качество связи</w:t>
      </w:r>
      <w:r w:rsidRPr="00936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радиосредствами, </w:t>
      </w:r>
      <w:r w:rsidRPr="0093637C">
        <w:rPr>
          <w:rFonts w:ascii="Times New Roman" w:hAnsi="Times New Roman" w:cs="Times New Roman"/>
          <w:sz w:val="28"/>
          <w:szCs w:val="28"/>
        </w:rPr>
        <w:t>количество направлений проводной связи</w:t>
      </w:r>
      <w:r>
        <w:rPr>
          <w:rFonts w:ascii="Times New Roman" w:hAnsi="Times New Roman" w:cs="Times New Roman"/>
          <w:sz w:val="28"/>
          <w:szCs w:val="28"/>
        </w:rPr>
        <w:t>, направления прокладки, их протяженность, маскировка, охрана и оборона</w:t>
      </w:r>
      <w:r w:rsidRPr="0093637C">
        <w:rPr>
          <w:rFonts w:ascii="Times New Roman" w:hAnsi="Times New Roman" w:cs="Times New Roman"/>
          <w:sz w:val="28"/>
          <w:szCs w:val="28"/>
        </w:rPr>
        <w:t>, следовательно,  этим будет определяться расход сил и средств связи, что очень важно знать для организации и обеспечения связи начальнику связи.</w:t>
      </w:r>
      <w:r w:rsidRPr="00D32AEE">
        <w:rPr>
          <w:sz w:val="28"/>
        </w:rPr>
        <w:t xml:space="preserve"> 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>Вид боевых действий</w:t>
      </w:r>
      <w:r>
        <w:rPr>
          <w:sz w:val="28"/>
        </w:rPr>
        <w:t xml:space="preserve"> оказывает влияние на организацию и обеспечение связи следующим образом: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 xml:space="preserve">если это оборона, то основные задачи управления подразделениями батальона, дивизиона и  </w:t>
      </w:r>
      <w:r w:rsidRPr="00EA07A9">
        <w:rPr>
          <w:sz w:val="28"/>
        </w:rPr>
        <w:t xml:space="preserve">управления огнем дивизиона </w:t>
      </w:r>
      <w:r>
        <w:rPr>
          <w:sz w:val="28"/>
        </w:rPr>
        <w:t>необходимо решать по проводным средствам связи, а радио иметь как резерв;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при наступлении с ходу управление подразделениями и огнем дивизиона должно осуществляться по проводным средствам связи в исходном районе, а при выдвижении на рубеж перехода в атаку – посыльными связными и сигнальными средствами; радио использовать категорически запрещается до начала наступления;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при наступлении из непосредственного соприкосновения с противником управление подразделениями батальона должно осуществляться по проводным средствам до начала атаки, по радио – в ходе наступления.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 xml:space="preserve">Роль и место </w:t>
      </w:r>
      <w:r w:rsidRPr="00011C60">
        <w:rPr>
          <w:b/>
          <w:i/>
          <w:sz w:val="28"/>
        </w:rPr>
        <w:t>мсб (тб), адн</w:t>
      </w:r>
      <w:r>
        <w:rPr>
          <w:i/>
          <w:sz w:val="28"/>
        </w:rPr>
        <w:t xml:space="preserve"> </w:t>
      </w:r>
      <w:r>
        <w:rPr>
          <w:sz w:val="28"/>
        </w:rPr>
        <w:t xml:space="preserve"> в боевых действиях мотострелковой бригады (</w:t>
      </w:r>
      <w:r w:rsidRPr="003479A8">
        <w:rPr>
          <w:i/>
          <w:sz w:val="28"/>
        </w:rPr>
        <w:t>мсбр</w:t>
      </w:r>
      <w:r>
        <w:rPr>
          <w:sz w:val="28"/>
        </w:rPr>
        <w:t xml:space="preserve">) определяется поставленной ему задачей и местом в боевом порядке бригады. От роли и места </w:t>
      </w:r>
      <w:r>
        <w:rPr>
          <w:i/>
          <w:sz w:val="28"/>
        </w:rPr>
        <w:t xml:space="preserve">мсб (тб), адн </w:t>
      </w:r>
      <w:r>
        <w:rPr>
          <w:sz w:val="28"/>
        </w:rPr>
        <w:t xml:space="preserve"> в боевом порядке бригады зависит построение боевого порядка батальона и дивизиона, средства усиления, его боевые задачи, что, в свою очередь, оказывает влияние на пространственные показатели системы связи, продолжительность его функционирования.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(танковый) батальон может обороняться в первом или во втором эшелоне бригады, на передовой позиции, в качестве передового отряда – в полосе обеспечения, составлять общевойсковой резерв или находиться в противодесантном резерве.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В обороне </w:t>
      </w:r>
      <w:r>
        <w:rPr>
          <w:i/>
          <w:sz w:val="28"/>
        </w:rPr>
        <w:t>мсб (тб)</w:t>
      </w:r>
      <w:r>
        <w:rPr>
          <w:sz w:val="28"/>
        </w:rPr>
        <w:t xml:space="preserve"> назначается район обороны шириной 3 - 5 км, глубиной 2 - 2,5 км.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(танковый) батальон может наступать в первом эшелоне бригады, составлять ее второй эшелон как общевойсковой резерв, действовать в качестве авангарда передового, рейдового, специального, обходящего и разведывательного отряда, морского десанта и выполнять другие задачи. Батальон наступает на фронте до 2 км, а на участке прорыва с применением только обычного оружия до 1 км.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Батальону указывается ближайшая задача, дальнейшая задача и направление дальнейшего наступления. Глубина задач может быть: ближайшей 1-1,5 км, последующей – 3-5 км.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Артиллерийский дивизион </w:t>
      </w:r>
      <w:r>
        <w:rPr>
          <w:i/>
          <w:sz w:val="28"/>
        </w:rPr>
        <w:t>мсбр</w:t>
      </w:r>
      <w:r>
        <w:rPr>
          <w:sz w:val="28"/>
        </w:rPr>
        <w:t>, как правило, действует самостоятельно в непосредственном подчинении командира бригады, а иногда может придаваться батальону первого эшелона, действующему на главном направлении. При недостатке приданной артиллерии он может включаться в состав бригадной артиллерийской группы.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Дивизион, поддерживающий наступление общевойсковых подразделений, обеспечивает фланги наступающих войск и закрепление ими захваченных рубежей.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Кроме этого, </w:t>
      </w:r>
      <w:r>
        <w:rPr>
          <w:i/>
          <w:sz w:val="28"/>
        </w:rPr>
        <w:t>адн</w:t>
      </w:r>
      <w:r>
        <w:rPr>
          <w:sz w:val="28"/>
        </w:rPr>
        <w:t xml:space="preserve"> в наступлении может поддерживать ввод в бой второго эшелона (резерва), а также воспрещать обход противнику и закрепление его на новых рубежах.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 w:rsidRPr="00011C60">
        <w:rPr>
          <w:b/>
          <w:sz w:val="28"/>
        </w:rPr>
        <w:t>Управление подразделениями</w:t>
      </w:r>
      <w:r>
        <w:rPr>
          <w:sz w:val="28"/>
        </w:rPr>
        <w:t xml:space="preserve">  командир батальона (дивизиона) осуществляет лично со своего КНП путем отдачи устных боевых приказов и распоряжений, а также путем подачи команд и сигналов по техническим средствам связи.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КНП командира батальона в наступательном бою перемещается за ротами 1-го эшелона на удалении не более 300 м в таком месте, откуда он может наблюдать за действиями подразделений и управлять их боевыми действиями. В обороне КНП располагается на удалении до 2-х км от линии соприкосновения войск.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бою командир батальона организует взаимодействие между подчиненными подразделениями: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- между мотострелковыми ротами  первого эшелона по фронту;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- мотострелковых рот первого эшелона с минометной и артиллерийской</w:t>
      </w:r>
      <w:r w:rsidRPr="003C4B37">
        <w:rPr>
          <w:sz w:val="28"/>
        </w:rPr>
        <w:t xml:space="preserve"> </w:t>
      </w:r>
      <w:r>
        <w:rPr>
          <w:sz w:val="28"/>
        </w:rPr>
        <w:t>батареей, противотанковым, гранатометным взводом, бронегруппой, боевым охранением, вторым эшелоном или резервом.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управления подразделениями и огнем, ведения разведки в артиллерийском дивизионе создаются следующие пункты управления: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командно-наблюдательный пункт (КНП);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пункт управления огнем (ПУО);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передовой (боковой) наблюдательный пункт (ПНП, БНП).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Командно-наблюдательный пункт (КНП) дивизиона предназначен для управления огнем и маневром дивизиона, для разведки противника и местности и наблюдения за действиями своих войск.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Штаб дивизиона и часть личного состава взвода управления со средствами связи располагаются, как правило, в районе огневых  позиций батарей и составляют ПУО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Для ведения разведки противника и просмотра ближних подступов к переднему краю своих войск, а также для корректировки огня по целям, не наблюдаемых с КНП, создаются передовой наблюдательный пункт (ПНП) и боковой наблюдательный пункт (БНП) </w:t>
      </w:r>
      <w:r w:rsidRPr="0040301E">
        <w:rPr>
          <w:i/>
          <w:sz w:val="28"/>
        </w:rPr>
        <w:t>адн.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Для обеспечения тесного взаимодействия между артиллерийскими и мотострелковыми (танковыми) подразделениями их пункты управления совмещаются или располагаются в непосредственной близости. Если дивизион назначен для поддержки батальона или придан ему, то КНП </w:t>
      </w:r>
      <w:r>
        <w:rPr>
          <w:i/>
          <w:sz w:val="28"/>
        </w:rPr>
        <w:t>адн</w:t>
      </w:r>
      <w:r>
        <w:rPr>
          <w:sz w:val="28"/>
        </w:rPr>
        <w:t xml:space="preserve">, как правило, располагается совместно с КНП </w:t>
      </w:r>
      <w:r>
        <w:rPr>
          <w:i/>
          <w:sz w:val="28"/>
        </w:rPr>
        <w:t>мсб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i/>
          <w:sz w:val="28"/>
        </w:rPr>
      </w:pPr>
      <w:r>
        <w:rPr>
          <w:sz w:val="28"/>
        </w:rPr>
        <w:t xml:space="preserve">При раздельном размещении КНП адн и КНП </w:t>
      </w:r>
      <w:r>
        <w:rPr>
          <w:i/>
          <w:sz w:val="28"/>
        </w:rPr>
        <w:t xml:space="preserve">мсб (тб) </w:t>
      </w:r>
      <w:r>
        <w:rPr>
          <w:sz w:val="28"/>
        </w:rPr>
        <w:t xml:space="preserve">между ними должна быть установлена надежная связь. При этом ответственность за обеспечение связи возлагается на НС </w:t>
      </w:r>
      <w:r>
        <w:rPr>
          <w:i/>
          <w:sz w:val="28"/>
        </w:rPr>
        <w:t>адн.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Начальник связи - командир взвода управления всегда должен знать, где находятся пункты управления дивизиона, подчиненных и взаимодействующих подразделений.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011C60">
        <w:rPr>
          <w:b/>
          <w:sz w:val="28"/>
        </w:rPr>
        <w:t>В соответствии</w:t>
      </w:r>
      <w:r w:rsidRPr="003C4B37">
        <w:rPr>
          <w:sz w:val="28"/>
        </w:rPr>
        <w:t xml:space="preserve"> с действующими нормативами армий развитых стран против батальона в бою может </w:t>
      </w:r>
      <w:r>
        <w:rPr>
          <w:sz w:val="28"/>
        </w:rPr>
        <w:t>действовать от батальона до бригады. В этих формированиях не предусмотрены штатные средства радиоразведки и радиоэлектронного подавления. Основные усилия подразделений РР и РЭП противника будут сосредоточены по системе управления полка (бригады), дивизии. Поэтому в первую очередь радиоэлектронному поражению может подвергнуться радиосвязь со старшим штабом. Вместе с тем противник стремится активно воздействовать на систему связи батальона: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перехват сообщений в открытых каналах;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ввод ложной информации;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использование средств визуальной и технической разведки;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использование огневые средства.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при организации связи на </w:t>
      </w:r>
      <w:proofErr w:type="gramStart"/>
      <w:r>
        <w:rPr>
          <w:sz w:val="28"/>
        </w:rPr>
        <w:t>бой ,</w:t>
      </w:r>
      <w:proofErr w:type="gramEnd"/>
      <w:r>
        <w:rPr>
          <w:sz w:val="28"/>
        </w:rPr>
        <w:t xml:space="preserve"> необходимо осуществлять защиту системы связи батальона, дивизиона от воздействия средств противника.</w:t>
      </w:r>
    </w:p>
    <w:p w:rsidR="00476B1C" w:rsidRPr="003C4B37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76B1C" w:rsidRDefault="00476B1C" w:rsidP="004D661A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t xml:space="preserve">2. Задачи связи, система связи в </w:t>
      </w:r>
      <w:r w:rsidRPr="00C15194">
        <w:rPr>
          <w:b/>
          <w:i/>
          <w:sz w:val="28"/>
        </w:rPr>
        <w:t>мсб (тб)</w:t>
      </w:r>
      <w:r>
        <w:rPr>
          <w:b/>
          <w:sz w:val="28"/>
        </w:rPr>
        <w:t xml:space="preserve"> и </w:t>
      </w:r>
      <w:r w:rsidRPr="00C15194">
        <w:rPr>
          <w:b/>
          <w:i/>
          <w:sz w:val="28"/>
        </w:rPr>
        <w:t>адн</w:t>
      </w:r>
      <w:r>
        <w:rPr>
          <w:b/>
          <w:sz w:val="28"/>
        </w:rPr>
        <w:t>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 w:rsidRPr="00011C60">
        <w:rPr>
          <w:b/>
          <w:sz w:val="28"/>
          <w:lang w:eastAsia="ja-JP"/>
        </w:rPr>
        <w:t>Задачи связи</w:t>
      </w:r>
      <w:r>
        <w:rPr>
          <w:sz w:val="28"/>
          <w:lang w:eastAsia="ja-JP"/>
        </w:rPr>
        <w:t xml:space="preserve"> в мсб (тб), адн определяются задачами управления, которые решаются командиром и штабом при выполнении конкретной боевой задачи. Основными задачами связи в любых тактических условиях является обеспечение:</w:t>
      </w:r>
    </w:p>
    <w:p w:rsidR="00476B1C" w:rsidRDefault="00476B1C" w:rsidP="00476B1C">
      <w:pPr>
        <w:pStyle w:val="a4"/>
        <w:numPr>
          <w:ilvl w:val="0"/>
          <w:numId w:val="22"/>
        </w:numPr>
        <w:tabs>
          <w:tab w:val="num" w:pos="851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устойчивой связи со старшим штабом и своевременного приема сигналов боевого управления;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управления подчиненными подразделениями и боевыми средствами;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своевременной передачи сигналов оповещения  и предупреждение войск о непосредственной угрозе применения противником ОМП,  воздушном противнике,  радиоактивном, химическом и бактериологическом (биологическом) заражении;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 w:rsidRPr="008B5850">
        <w:rPr>
          <w:sz w:val="28"/>
        </w:rPr>
        <w:t xml:space="preserve"> </w:t>
      </w:r>
      <w:r>
        <w:rPr>
          <w:sz w:val="28"/>
        </w:rPr>
        <w:t>обмена информацией между  взаимодействующими частями,  подразделениями;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управление органами боевого, тылового, технического обеспечения боевых действий.</w:t>
      </w:r>
      <w:r w:rsidRPr="008B5850"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  <w:u w:val="single"/>
        </w:rPr>
        <w:t>К частным задачам связи</w:t>
      </w:r>
      <w:r>
        <w:rPr>
          <w:sz w:val="28"/>
        </w:rPr>
        <w:t xml:space="preserve"> в </w:t>
      </w:r>
      <w:r>
        <w:rPr>
          <w:i/>
          <w:sz w:val="28"/>
        </w:rPr>
        <w:t>мсб (тб)</w:t>
      </w:r>
      <w:r>
        <w:rPr>
          <w:sz w:val="28"/>
        </w:rPr>
        <w:t xml:space="preserve"> можно отнести: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восстановление управления и связи при выходе из строя КНП батальона (дивизиона);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скрытое управление подразделениями при занятии и подготовке обороны, при выдвижении на рубеж перехода в атаку;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управление подразделениями первого эшелона, артиллерией, огневыми и зенитными средствами при организации боя по удержанию переднего края обороны и при прорыве переднего края в наступлении;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непрерывное управление подразделениями, действующими в  окружении, при проведении контратаки, уничтожению вклинившегося противника и при вводе в бой второго эшелона или резерва.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Для выполнения задач, стоящих перед связью в </w:t>
      </w:r>
      <w:r>
        <w:rPr>
          <w:i/>
          <w:sz w:val="28"/>
        </w:rPr>
        <w:t>мсб (тб)</w:t>
      </w:r>
      <w:r>
        <w:rPr>
          <w:sz w:val="28"/>
        </w:rPr>
        <w:t xml:space="preserve"> создается система связи.</w:t>
      </w:r>
    </w:p>
    <w:p w:rsidR="00476B1C" w:rsidRDefault="00476B1C" w:rsidP="00476B1C">
      <w:pPr>
        <w:ind w:firstLine="851"/>
        <w:jc w:val="both"/>
        <w:rPr>
          <w:sz w:val="28"/>
        </w:rPr>
      </w:pPr>
      <w:r>
        <w:rPr>
          <w:b/>
          <w:sz w:val="28"/>
        </w:rPr>
        <w:t xml:space="preserve">Система связи батальона </w:t>
      </w:r>
      <w:r>
        <w:rPr>
          <w:sz w:val="28"/>
        </w:rPr>
        <w:t>– это совокупность узлов связи пунктов управления и оконечных станций подчиненных и приданных подразделений, соединенных между собой линиями связи в порядке, соответствующем принятой организации управления подразделениями и поставленных перед ними задачами.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Узел связи</w:t>
      </w:r>
      <w:r>
        <w:rPr>
          <w:sz w:val="28"/>
        </w:rPr>
        <w:t xml:space="preserve"> – организационно-техническое объединение сил и средств связи и автоматизированного управления, развернутых на пункте управления для обмена информацией в процессе управления подразделениями. 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sz w:val="28"/>
        </w:rPr>
        <w:t>Узлы связи в системе связи соединяются линиями связи.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Линия связи</w:t>
      </w:r>
      <w:r>
        <w:rPr>
          <w:sz w:val="28"/>
        </w:rPr>
        <w:t xml:space="preserve"> – элемент системы связи, обеспечивающий образование каналов передачи первичной сети, имеющих общую среду распространения, а также силы и средства их обслуживания.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Линии прямой связи</w:t>
      </w:r>
      <w:r>
        <w:rPr>
          <w:sz w:val="28"/>
        </w:rPr>
        <w:t xml:space="preserve"> между пунктами управления развертываются мобильными средствами и предназначаются для обеспечения связи непосредственно между узлами связи пунктов управления. Для их развертывания применяются радио и проводные средства связи.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Линии связи привязки</w:t>
      </w:r>
      <w:r>
        <w:rPr>
          <w:sz w:val="28"/>
        </w:rPr>
        <w:t xml:space="preserve"> предназначены для передачи каналов связи, образованных опорной сетью, а также каналов государственной сети связи на узлы связи пунктов управления. Для их развертывания применяются проводные средства связи.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Орган технического обеспечения связи и АСУ</w:t>
      </w:r>
      <w:r>
        <w:rPr>
          <w:sz w:val="28"/>
        </w:rPr>
        <w:t xml:space="preserve"> предназначен для восполнения подразделений в средствах связи и автоматизации управления, поддержания их в постоянной готовности к применению, обеспечения безотказной работы, быстрого восстановления (ремонта) при повреждениях и возвращения в строй. 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Резерв сил и средств связи</w:t>
      </w:r>
      <w:r>
        <w:rPr>
          <w:sz w:val="28"/>
        </w:rPr>
        <w:t xml:space="preserve"> предназначен для решения задач, вызванных изменениями обстановки. Он создается за счет штатных средств подразделений связи. Израсходованные резервы должны в возможно короткие сроки восстанавливаться. </w:t>
      </w:r>
    </w:p>
    <w:p w:rsidR="00476B1C" w:rsidRDefault="00476B1C" w:rsidP="00476B1C">
      <w:pPr>
        <w:pStyle w:val="10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Орган управления связью</w:t>
      </w:r>
      <w:r>
        <w:rPr>
          <w:sz w:val="28"/>
        </w:rPr>
        <w:t xml:space="preserve"> - создается для обеспечения устойчивости функционирования системы связи, комплексов средств автоматизации в любых условиях обстановки.</w:t>
      </w:r>
    </w:p>
    <w:p w:rsidR="00476B1C" w:rsidRDefault="00476B1C" w:rsidP="00476B1C">
      <w:pPr>
        <w:ind w:firstLine="851"/>
        <w:jc w:val="both"/>
        <w:rPr>
          <w:sz w:val="28"/>
        </w:rPr>
      </w:pPr>
      <w:r>
        <w:rPr>
          <w:sz w:val="28"/>
        </w:rPr>
        <w:t>Система связи обеспечивает ведение переговоров, передачу, прием и доставку сообщений (боевых документов), обмен данными в автоматизированных и специальных системах. Создание (развертывание) системы связи осуществляется в соответствии с принятой организацией управления, решаемыми задачами и основными принципами организации связи.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Своевременное решение задач по связи в </w:t>
      </w:r>
      <w:r>
        <w:rPr>
          <w:i/>
          <w:sz w:val="28"/>
        </w:rPr>
        <w:t>мсб (тб), адн</w:t>
      </w:r>
      <w:r>
        <w:rPr>
          <w:sz w:val="28"/>
        </w:rPr>
        <w:t xml:space="preserve"> определяется выполнением требований, предъявляемых к системе связи. </w:t>
      </w:r>
    </w:p>
    <w:p w:rsidR="00476B1C" w:rsidRDefault="00476B1C" w:rsidP="00476B1C">
      <w:pPr>
        <w:pStyle w:val="a4"/>
        <w:spacing w:line="240" w:lineRule="auto"/>
        <w:rPr>
          <w:sz w:val="28"/>
          <w:lang w:eastAsia="ja-JP"/>
        </w:rPr>
      </w:pPr>
      <w:r>
        <w:rPr>
          <w:sz w:val="28"/>
        </w:rPr>
        <w:t>К таковым относятся: боевая готовность, устойчивость, мобильность, пропускная способность и разведзащищенность. Подробно данные требования мы с вами  рассматривали  при изучении темы №1.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</w:p>
    <w:p w:rsidR="00476B1C" w:rsidRPr="008718BC" w:rsidRDefault="00476B1C" w:rsidP="00476B1C">
      <w:pPr>
        <w:pStyle w:val="a4"/>
        <w:spacing w:line="240" w:lineRule="auto"/>
        <w:jc w:val="center"/>
        <w:rPr>
          <w:i/>
          <w:sz w:val="28"/>
        </w:rPr>
      </w:pPr>
      <w:r>
        <w:rPr>
          <w:b/>
          <w:sz w:val="28"/>
        </w:rPr>
        <w:t xml:space="preserve">3. Силы и средства связи </w:t>
      </w:r>
      <w:r w:rsidRPr="008718BC">
        <w:rPr>
          <w:b/>
          <w:i/>
          <w:sz w:val="28"/>
        </w:rPr>
        <w:t>мсб (тб) и адн.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 xml:space="preserve">мсб </w:t>
      </w:r>
      <w:r>
        <w:rPr>
          <w:sz w:val="28"/>
        </w:rPr>
        <w:t>систему связи развертывает и обслуживает взвод связи. Кроме того, для развертывания и обслуживания системы связи привлекаются силы и средства связи подчиненных подразделений.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 xml:space="preserve">Для выполнения задач по связи в </w:t>
      </w:r>
      <w:r>
        <w:rPr>
          <w:i/>
          <w:sz w:val="28"/>
        </w:rPr>
        <w:t xml:space="preserve">мсб </w:t>
      </w:r>
      <w:r>
        <w:rPr>
          <w:sz w:val="28"/>
        </w:rPr>
        <w:t xml:space="preserve">имеется взвод связи.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b/>
          <w:i/>
          <w:sz w:val="28"/>
        </w:rPr>
        <w:t>Взвод связи мсб</w:t>
      </w:r>
      <w:r>
        <w:rPr>
          <w:sz w:val="28"/>
        </w:rPr>
        <w:t xml:space="preserve"> предназначен для развертывания и эксплуатационного обслуживания УС КНП батальона и обеспечения связи командиру и штабу батальона с командиром  и штабом бригады, с командирами подчиненных, приданных и взаимодействующих подразделений</w:t>
      </w:r>
      <w:r>
        <w:rPr>
          <w:spacing w:val="-12"/>
          <w:sz w:val="28"/>
        </w:rPr>
        <w:t xml:space="preserve"> и организации внутренней связи на КНП.</w:t>
      </w:r>
    </w:p>
    <w:p w:rsidR="00476B1C" w:rsidRDefault="00476B1C" w:rsidP="00476B1C">
      <w:pPr>
        <w:pStyle w:val="a4"/>
        <w:spacing w:line="240" w:lineRule="auto"/>
        <w:ind w:firstLine="709"/>
        <w:rPr>
          <w:spacing w:val="-4"/>
          <w:sz w:val="28"/>
        </w:rPr>
      </w:pPr>
      <w:r>
        <w:rPr>
          <w:spacing w:val="-4"/>
          <w:sz w:val="28"/>
        </w:rPr>
        <w:t>Взвод связи мсб состоит из двух отделений управления и отделения связи.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 xml:space="preserve">Отделения управления предназначены для обеспечения связи командиру, начальнику штаба батальона с командиром и штабом полка, с подчиненными, приданными и поддерживающими объектами управления. В отделении управления командира батальона имеется КШМ Р-149БМР, а в отделении управления начальника штаба командирская машина БТР-80К. 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>
        <w:rPr>
          <w:sz w:val="28"/>
        </w:rPr>
        <w:t>Отделение связи предназначено для обеспечения радио- и проводной связи  командиру и штабу батальона с подчиненными подразделениями, а также для развертывания и обслуживания УС КНП батальона и организации внутренней связи на нем.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>В отделении связи имеются: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>
        <w:rPr>
          <w:sz w:val="28"/>
        </w:rPr>
        <w:t xml:space="preserve">Р-163-10У = 5, Р-163-1У = 15, Р-168 МЦ = 20 (маскиратор речи), Р-162-0,1 = 13, Р-162П = 36, П-193М2 = 2, П-2 = 20 км, ПЗУ-5 = 12, ПЗУ-ЗМ = 2, БМП (БТР) = 2, Эл.ст. 0,5 кВт = 1. 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 xml:space="preserve">В состав взвода управления минометной батареи мсб входит отделение связи, в котором имеются: Р-163-10У = 4, П-2 = 4 км. 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>В противотанковом взводе мсб имеются: Р-163-1У = 6 и по одной Р-173М в каждом из трех БТР.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pacing w:val="-10"/>
          <w:sz w:val="28"/>
        </w:rPr>
        <w:t xml:space="preserve">В гранатометном взводе мсб имеются радиостанции Р-163-1У = 4 </w:t>
      </w:r>
      <w:r>
        <w:rPr>
          <w:sz w:val="28"/>
        </w:rPr>
        <w:t>и по одной Р-173М в каждом из трех БТР.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 w:rsidRPr="00CC7E6B">
        <w:rPr>
          <w:b/>
          <w:sz w:val="28"/>
        </w:rPr>
        <w:t xml:space="preserve">Взвод связи </w:t>
      </w:r>
      <w:r w:rsidRPr="00CC7E6B">
        <w:rPr>
          <w:b/>
          <w:i/>
          <w:sz w:val="28"/>
        </w:rPr>
        <w:t>тб</w:t>
      </w:r>
      <w:r>
        <w:rPr>
          <w:sz w:val="28"/>
        </w:rPr>
        <w:t xml:space="preserve"> имеет организационную структуру такую же, как и в </w:t>
      </w:r>
      <w:r w:rsidRPr="00C17C20">
        <w:rPr>
          <w:i/>
          <w:sz w:val="28"/>
        </w:rPr>
        <w:t>мсб</w:t>
      </w:r>
      <w:r>
        <w:rPr>
          <w:sz w:val="28"/>
        </w:rPr>
        <w:t>. Однако состав средств связи в нем существенно отличается. Так, в отделении управления командира батальона вместо КШМ Р-149БМР имеется командирский танк Т-80УК (Т-72УК), в котором установлены радиостанции P-173M = l, Р-173П = 1, Р-134М = 1. В отделении связи имеются; Р-163-10У = 1, П-193М2 = 1, П-2 = 12 км, БМП-2 = 1.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Кроме того, для развертывания и обслуживания системы связи привлекаются силы и средства связи подчиненных подразделений.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>адн</w:t>
      </w:r>
      <w:r>
        <w:rPr>
          <w:sz w:val="28"/>
        </w:rPr>
        <w:t xml:space="preserve"> систему связи развертывает взвод управления. Кроме того, для развертывания и обслуживания системы связи привлекаются силы и средства связи подчиненных подразделений.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>В самоходном артиллерийском дивизионе полка на вооружении состоит комплекс машин боевого управления "Капустник-С" (1В127).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b/>
          <w:i/>
          <w:sz w:val="28"/>
        </w:rPr>
        <w:t>Взвод управления</w:t>
      </w:r>
      <w:r>
        <w:rPr>
          <w:sz w:val="28"/>
        </w:rPr>
        <w:t xml:space="preserve"> </w:t>
      </w:r>
      <w:r>
        <w:rPr>
          <w:b/>
          <w:i/>
          <w:sz w:val="28"/>
        </w:rPr>
        <w:t>адн</w:t>
      </w:r>
      <w:r>
        <w:rPr>
          <w:sz w:val="28"/>
        </w:rPr>
        <w:t xml:space="preserve"> предназначен для обеспечения связи командиру и штабу дивизиона со старшим командиром (штабом), с подчиненными и взаимодействующими подразделениями, с ПУО, ПНП (БНП) </w:t>
      </w:r>
      <w:r>
        <w:rPr>
          <w:i/>
          <w:sz w:val="28"/>
        </w:rPr>
        <w:t>адн</w:t>
      </w:r>
      <w:r>
        <w:rPr>
          <w:sz w:val="28"/>
        </w:rPr>
        <w:t>, а также для ведения разведки противника и местности, наблюдения за результатами стрельбы и корректировки огня.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состав взвода управления входят: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два отделения машин боевого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разведки и сопряженного наблюдения.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Отделения машин боевого управления предназначены для обеспечения радиосвязи командиру и штабу дивизиона со старшим командиром (штабом), с подчиненными и взаимодействующими подразделениями и с ПНП (БНП)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1-го отделения имеется машина боевого управления командира дивизиона 1B156. Используется как подвижный пункт управления командира дивизиона и развертывается на КНП дивизиона.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2-го отделения имеется машина боевого управления начальника штаба дивизиона 1B157. Используется как подвижный пункт управления начальника штаба дивизиона и развертывается на пункте управления огнем дивизиона (ПУО).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Отделение управления предназначенного для развертывания и обслуживания телефонной станции, обеспечения командиру и штабу дивизиона проводной связи с элементами боевого порядка адн и приема метеоданных.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имеется: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переносная радиостанция Р-163-10У. Предназначена для обеспечения связи командиру дивизиона при нахождении его вне подвижного пункта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радиоприемник Р-326М - для приема метеоданных от подвижной артиллерийской радиотехнической метеостанции;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телефонный коммутатор малой емкости П-193М2 – для оборудования телефонной станции на УС КНП адн;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полевой телефонный кабель П-2 = 12 км – для обеспечения проводной связи с элементами боевого порядка адн;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телефонных аппаратов ТА-57 = 12 шт.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Отделение разведки и сопряженного наблюдения предназначено для ведения разведки противника и местности, для засечки целей, наблюдения за результатами стрельб и корректировки огня.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имеется ПРП-4 (подвижный разведывательный пункт), он может быть использован и как передовой (боковой) наблюдательный пункт дивизиона, и как артиллерийская разведывательная группа. ПРП-4 смонтирован на базе БМП-1 и имеет средства связи (Р-171М = 1; Р-163-10У = 1; ТА-57 = 2; П-2 = 0,5 км).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перевозки личного состава и имущества связи взвода управления имеется автомобиль ГАЗ-66.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каждой артиллерийской батарее во взводе управления имеется отделение управления командира батареи (1В158), отделение управления старшего офицера батареи (1В159) и отделение управления.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Взвод управления предназначен для обеспечения связи командиру батареи с командиром дивизиона, с ПНП (БНП) батареи, с огневыми взводами и взаимодействующими подразделениями.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управления имеется: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переносная радиостанция УКВ диапазона Р-163-10У, которая используется для обеспечения связи при нахождении командира батареи вне подвижного пункта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полевой телефонный кабель П-2 = 8 км используется для обеспечения проводной связи от КНП с элементами боевого порядка батареи;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телефонные аппараты ТА-57 = 8 шт.;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pacing w:val="-8"/>
          <w:sz w:val="28"/>
        </w:rPr>
      </w:pPr>
      <w:r>
        <w:rPr>
          <w:spacing w:val="-8"/>
          <w:sz w:val="28"/>
        </w:rPr>
        <w:t>полевое зарядное устройство ПЗУ-5 для зарядки аккумуляторных батарей;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ГАЗ-66 – для перевозки личного состава и имущества связи.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Все машины боевого управления смонтированы на базе многоцелевого бронированного тягача  МТ-ЛБУ.</w:t>
      </w:r>
    </w:p>
    <w:p w:rsidR="00476B1C" w:rsidRDefault="00476B1C" w:rsidP="00476B1C">
      <w:pPr>
        <w:pStyle w:val="1"/>
      </w:pPr>
      <w:r>
        <w:t>Заключение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В лекции рассмотрены основные условия, определяющие организацию связи в </w:t>
      </w:r>
      <w:r w:rsidRPr="00225F4A">
        <w:rPr>
          <w:i/>
          <w:sz w:val="28"/>
        </w:rPr>
        <w:t>мсб(тб)</w:t>
      </w:r>
      <w:r>
        <w:rPr>
          <w:i/>
          <w:sz w:val="28"/>
        </w:rPr>
        <w:t>, адн</w:t>
      </w:r>
      <w:r>
        <w:rPr>
          <w:sz w:val="28"/>
        </w:rPr>
        <w:t xml:space="preserve"> в основных видах боя, задачи связи, система связи, а также силы и средства связи </w:t>
      </w:r>
      <w:r w:rsidRPr="00225F4A">
        <w:rPr>
          <w:i/>
          <w:sz w:val="28"/>
        </w:rPr>
        <w:t>мсб (тб)</w:t>
      </w:r>
      <w:r>
        <w:rPr>
          <w:sz w:val="28"/>
        </w:rPr>
        <w:t xml:space="preserve"> и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Имеющиеся силы и средства связи в </w:t>
      </w:r>
      <w:r>
        <w:rPr>
          <w:i/>
          <w:sz w:val="28"/>
        </w:rPr>
        <w:t>адн</w:t>
      </w:r>
      <w:r>
        <w:rPr>
          <w:sz w:val="28"/>
        </w:rPr>
        <w:t xml:space="preserve"> при правильной их эксплуатации, хранении и распределении в соответствии с поставленными задачами вполне обеспечивают потребное количество связей, бесперебойное управление подразделениями и огнем батальона (дивизиона) в различных видах боевой деятельности.</w:t>
      </w:r>
    </w:p>
    <w:p w:rsidR="00476B1C" w:rsidRDefault="00476B1C" w:rsidP="00476B1C">
      <w:pPr>
        <w:pStyle w:val="10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лекции.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 xml:space="preserve">В рабочих тетрадях отработать организационно-штатные структуры подразделений связи </w:t>
      </w:r>
      <w:r w:rsidRPr="009D3D0A"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3. Быть готовым к контрольно-письменному опросу по вопросам занятия.</w:t>
      </w:r>
      <w:bookmarkStart w:id="0" w:name="_GoBack"/>
      <w:bookmarkEnd w:id="0"/>
    </w:p>
    <w:sectPr w:rsidR="00476B1C" w:rsidSect="00515017">
      <w:headerReference w:type="default" r:id="rId7"/>
      <w:pgSz w:w="11909" w:h="16834" w:code="9"/>
      <w:pgMar w:top="720" w:right="720" w:bottom="720" w:left="1418" w:header="340" w:footer="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6BC" w:rsidRDefault="00D436BC" w:rsidP="008646C4">
      <w:r>
        <w:separator/>
      </w:r>
    </w:p>
  </w:endnote>
  <w:endnote w:type="continuationSeparator" w:id="0">
    <w:p w:rsidR="00D436BC" w:rsidRDefault="00D436BC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6BC" w:rsidRDefault="00D436BC" w:rsidP="008646C4">
      <w:r>
        <w:separator/>
      </w:r>
    </w:p>
  </w:footnote>
  <w:footnote w:type="continuationSeparator" w:id="0">
    <w:p w:rsidR="00D436BC" w:rsidRDefault="00D436BC" w:rsidP="0086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6C4" w:rsidRDefault="00D436BC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3160E">
      <w:rPr>
        <w:noProof/>
      </w:rPr>
      <w:t>2</w:t>
    </w:r>
    <w:r>
      <w:rPr>
        <w:noProof/>
      </w:rPr>
      <w:fldChar w:fldCharType="end"/>
    </w:r>
  </w:p>
  <w:p w:rsidR="008646C4" w:rsidRDefault="008646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 w15:restartNumberingAfterBreak="0">
    <w:nsid w:val="0C2774EE"/>
    <w:multiLevelType w:val="hybridMultilevel"/>
    <w:tmpl w:val="53CE855A"/>
    <w:lvl w:ilvl="0" w:tplc="93046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1876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042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A1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25F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4A8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2A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4A3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0C7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9" w15:restartNumberingAfterBreak="0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0" w15:restartNumberingAfterBreak="0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1" w15:restartNumberingAfterBreak="0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2" w15:restartNumberingAfterBreak="0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3" w15:restartNumberingAfterBreak="0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4" w15:restartNumberingAfterBreak="0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5" w15:restartNumberingAfterBreak="0">
    <w:nsid w:val="34EE4A65"/>
    <w:multiLevelType w:val="hybridMultilevel"/>
    <w:tmpl w:val="7FD0E390"/>
    <w:lvl w:ilvl="0" w:tplc="798C8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F376B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8DAEB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04D605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AF70D9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E00CA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F63C14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FFEA56C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402C3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6" w15:restartNumberingAfterBreak="0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7" w15:restartNumberingAfterBreak="0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8" w15:restartNumberingAfterBreak="0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0" w15:restartNumberingAfterBreak="0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 w15:restartNumberingAfterBreak="0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2" w15:restartNumberingAfterBreak="0">
    <w:nsid w:val="45AB612C"/>
    <w:multiLevelType w:val="hybridMultilevel"/>
    <w:tmpl w:val="4E1030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4" w15:restartNumberingAfterBreak="0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954AB5"/>
    <w:multiLevelType w:val="hybridMultilevel"/>
    <w:tmpl w:val="B7E2D070"/>
    <w:lvl w:ilvl="0" w:tplc="7EC4B3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5D5602EE"/>
    <w:multiLevelType w:val="hybridMultilevel"/>
    <w:tmpl w:val="0FD82B2A"/>
    <w:lvl w:ilvl="0" w:tplc="1E225B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B8669A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7C58B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DBEEB8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3FB676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7BD65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9A5EA9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291A28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E3F828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27" w15:restartNumberingAfterBreak="0">
    <w:nsid w:val="5ED314D5"/>
    <w:multiLevelType w:val="hybridMultilevel"/>
    <w:tmpl w:val="CC96129E"/>
    <w:lvl w:ilvl="0" w:tplc="14C2BB6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29" w15:restartNumberingAfterBreak="0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0" w15:restartNumberingAfterBreak="0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1" w15:restartNumberingAfterBreak="0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2" w15:restartNumberingAfterBreak="0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34" w15:restartNumberingAfterBreak="0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5" w15:restartNumberingAfterBreak="0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36" w15:restartNumberingAfterBreak="0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5"/>
  </w:num>
  <w:num w:numId="6">
    <w:abstractNumId w:val="26"/>
  </w:num>
  <w:num w:numId="7">
    <w:abstractNumId w:val="6"/>
  </w:num>
  <w:num w:numId="8">
    <w:abstractNumId w:val="30"/>
  </w:num>
  <w:num w:numId="9">
    <w:abstractNumId w:val="16"/>
  </w:num>
  <w:num w:numId="10">
    <w:abstractNumId w:val="12"/>
  </w:num>
  <w:num w:numId="11">
    <w:abstractNumId w:val="9"/>
  </w:num>
  <w:num w:numId="12">
    <w:abstractNumId w:val="18"/>
  </w:num>
  <w:num w:numId="13">
    <w:abstractNumId w:val="7"/>
  </w:num>
  <w:num w:numId="14">
    <w:abstractNumId w:val="36"/>
  </w:num>
  <w:num w:numId="15">
    <w:abstractNumId w:val="32"/>
  </w:num>
  <w:num w:numId="16">
    <w:abstractNumId w:val="17"/>
  </w:num>
  <w:num w:numId="17">
    <w:abstractNumId w:val="19"/>
  </w:num>
  <w:num w:numId="18">
    <w:abstractNumId w:val="23"/>
  </w:num>
  <w:num w:numId="19">
    <w:abstractNumId w:val="4"/>
  </w:num>
  <w:num w:numId="20">
    <w:abstractNumId w:val="20"/>
  </w:num>
  <w:num w:numId="21">
    <w:abstractNumId w:val="24"/>
  </w:num>
  <w:num w:numId="22">
    <w:abstractNumId w:val="5"/>
  </w:num>
  <w:num w:numId="23">
    <w:abstractNumId w:val="10"/>
  </w:num>
  <w:num w:numId="24">
    <w:abstractNumId w:val="11"/>
  </w:num>
  <w:num w:numId="25">
    <w:abstractNumId w:val="13"/>
  </w:num>
  <w:num w:numId="26">
    <w:abstractNumId w:val="8"/>
  </w:num>
  <w:num w:numId="27">
    <w:abstractNumId w:val="33"/>
  </w:num>
  <w:num w:numId="28">
    <w:abstractNumId w:val="28"/>
  </w:num>
  <w:num w:numId="29">
    <w:abstractNumId w:val="35"/>
  </w:num>
  <w:num w:numId="30">
    <w:abstractNumId w:val="2"/>
  </w:num>
  <w:num w:numId="31">
    <w:abstractNumId w:val="31"/>
  </w:num>
  <w:num w:numId="32">
    <w:abstractNumId w:val="34"/>
  </w:num>
  <w:num w:numId="33">
    <w:abstractNumId w:val="14"/>
  </w:num>
  <w:num w:numId="34">
    <w:abstractNumId w:val="3"/>
  </w:num>
  <w:num w:numId="35">
    <w:abstractNumId w:val="21"/>
  </w:num>
  <w:num w:numId="36">
    <w:abstractNumId w:val="29"/>
  </w:num>
  <w:num w:numId="37">
    <w:abstractNumId w:val="33"/>
    <w:lvlOverride w:ilvl="0">
      <w:startOverride w:val="2"/>
    </w:lvlOverride>
  </w:num>
  <w:num w:numId="38">
    <w:abstractNumId w:val="25"/>
  </w:num>
  <w:num w:numId="39">
    <w:abstractNumId w:val="2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00F"/>
    <w:rsid w:val="000027DA"/>
    <w:rsid w:val="0016613C"/>
    <w:rsid w:val="00220148"/>
    <w:rsid w:val="0030600F"/>
    <w:rsid w:val="003479A8"/>
    <w:rsid w:val="00351206"/>
    <w:rsid w:val="00387997"/>
    <w:rsid w:val="003A48CF"/>
    <w:rsid w:val="003E076D"/>
    <w:rsid w:val="00476B1C"/>
    <w:rsid w:val="004D661A"/>
    <w:rsid w:val="00515017"/>
    <w:rsid w:val="005F1EDD"/>
    <w:rsid w:val="006067B8"/>
    <w:rsid w:val="006106F6"/>
    <w:rsid w:val="006F1EA2"/>
    <w:rsid w:val="007355F9"/>
    <w:rsid w:val="0083160E"/>
    <w:rsid w:val="008646C4"/>
    <w:rsid w:val="00890F7B"/>
    <w:rsid w:val="009D3D0A"/>
    <w:rsid w:val="009F1814"/>
    <w:rsid w:val="00A025A0"/>
    <w:rsid w:val="00A16C9D"/>
    <w:rsid w:val="00B27AD9"/>
    <w:rsid w:val="00B63F60"/>
    <w:rsid w:val="00B75551"/>
    <w:rsid w:val="00C15194"/>
    <w:rsid w:val="00C17C20"/>
    <w:rsid w:val="00CD40D0"/>
    <w:rsid w:val="00D436BC"/>
    <w:rsid w:val="00DC28C2"/>
    <w:rsid w:val="00DE46D6"/>
    <w:rsid w:val="00E761A0"/>
    <w:rsid w:val="00F41A5F"/>
    <w:rsid w:val="00F96045"/>
    <w:rsid w:val="00F964E2"/>
    <w:rsid w:val="00F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09258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autoRedefine/>
    <w:qFormat/>
    <w:rsid w:val="00A16C9D"/>
    <w:pPr>
      <w:widowControl w:val="0"/>
      <w:autoSpaceDE w:val="0"/>
      <w:autoSpaceDN w:val="0"/>
      <w:adjustRightInd w:val="0"/>
      <w:jc w:val="center"/>
      <w:outlineLvl w:val="0"/>
    </w:pPr>
    <w:rPr>
      <w:b/>
      <w:bCs/>
      <w:i/>
      <w:kern w:val="32"/>
      <w:sz w:val="28"/>
      <w:szCs w:val="28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0">
    <w:name w:val="Body Text 3"/>
    <w:basedOn w:val="a0"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0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1">
    <w:name w:val="Body Text Indent 3"/>
    <w:basedOn w:val="a0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"/>
    <w:autoRedefine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rmal (Web)"/>
    <w:basedOn w:val="a0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0"/>
    <w:pPr>
      <w:ind w:left="708"/>
    </w:pPr>
    <w:rPr>
      <w:sz w:val="24"/>
      <w:szCs w:val="24"/>
    </w:rPr>
  </w:style>
  <w:style w:type="paragraph" w:styleId="22">
    <w:name w:val="List Continue 2"/>
    <w:basedOn w:val="a0"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0"/>
    <w:rPr>
      <w:sz w:val="24"/>
      <w:szCs w:val="24"/>
    </w:rPr>
  </w:style>
  <w:style w:type="paragraph" w:styleId="a9">
    <w:name w:val="footer"/>
    <w:basedOn w:val="a0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0">
    <w:name w:val="Обычный1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</w:style>
  <w:style w:type="paragraph" w:styleId="23">
    <w:name w:val="Body Text 2"/>
    <w:basedOn w:val="a0"/>
    <w:pPr>
      <w:widowControl w:val="0"/>
      <w:spacing w:line="300" w:lineRule="auto"/>
      <w:jc w:val="both"/>
    </w:pPr>
    <w:rPr>
      <w:sz w:val="24"/>
    </w:rPr>
  </w:style>
  <w:style w:type="paragraph" w:styleId="aa">
    <w:name w:val="Title"/>
    <w:basedOn w:val="a0"/>
    <w:qFormat/>
    <w:pPr>
      <w:jc w:val="center"/>
    </w:pPr>
    <w:rPr>
      <w:b/>
      <w:sz w:val="28"/>
    </w:rPr>
  </w:style>
  <w:style w:type="paragraph" w:styleId="ab">
    <w:name w:val="header"/>
    <w:basedOn w:val="a0"/>
    <w:link w:val="ac"/>
    <w:uiPriority w:val="99"/>
    <w:rsid w:val="008646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8646C4"/>
  </w:style>
  <w:style w:type="paragraph" w:styleId="ad">
    <w:name w:val="Balloon Text"/>
    <w:basedOn w:val="a0"/>
    <w:link w:val="ae"/>
    <w:rsid w:val="008646C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8646C4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60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Сергей Евдокимов</cp:lastModifiedBy>
  <cp:revision>3</cp:revision>
  <cp:lastPrinted>2018-02-12T06:14:00Z</cp:lastPrinted>
  <dcterms:created xsi:type="dcterms:W3CDTF">2018-02-12T06:15:00Z</dcterms:created>
  <dcterms:modified xsi:type="dcterms:W3CDTF">2019-04-10T06:46:00Z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