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построить математическую модель боевых действий и провести анализ.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3" w:name="вариант-38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38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882 000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747 000 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учитывающие возможность подкрепления к войскам в течение одного дня, непрерывными функциями.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 (1)</w:t>
      </w:r>
    </w:p>
    <w:p>
      <w:pPr>
        <w:pStyle w:val="FirstParagraph"/>
      </w:pPr>
      <w:bookmarkStart w:id="21" w:name="eq:eq:aa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sin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77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Compact"/>
        <w:numPr>
          <w:ilvl w:val="0"/>
          <w:numId w:val="1002"/>
        </w:numPr>
      </w:pPr>
      <w:r>
        <w:t xml:space="preserve">Модель ведения боевых действий с участием регулярных войск и партизанских отрядов (2)</w:t>
      </w:r>
    </w:p>
    <w:p>
      <w:pPr>
        <w:pStyle w:val="FirstParagraph"/>
      </w:pPr>
      <w:bookmarkStart w:id="22" w:name="eq:eq:aaa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47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14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2"/>
    </w:p>
    <w:bookmarkEnd w:id="23"/>
    <w:bookmarkEnd w:id="24"/>
    <w:bookmarkStart w:id="3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Под боевыми действиями понимаются организованные действия частей, соединений, объединений при выполнении поставленных боевых (оперативных) задач. Боевые действия сухопутных войск ведутся в форме общевойсковых боев подразделений (частей и соединений), операций и сражений армий (фронтов)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Моделирование боевых действий началось во время Первой мировой войны. В годы Второй мировой войны возник научный метод «исследование операций», дающий в распоряжение военного командования или другого исполнительного органа количественные основания для принятия решений по действию войск или других организаций, находящихся под их управлением. Большой вклад в развитие моделей боя внесен специалистами Вычислительного центра им. А. А. Дородницына. В частности, П. С. Краснощеков и А. А. Петров описали динамику боя в пространстве, представив модель перемещения линии фронта. Ю. Н. Павловским предложен способ учета морального фактора в уравнении равенства сил квадратичной модели боя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Уравнения Осипова – Ланчестера (3) можно записать в виде</w:t>
      </w:r>
      <w:r>
        <w:t xml:space="preserve"> </w:t>
      </w:r>
      <w:r>
        <w:t xml:space="preserve">[1]</w:t>
      </w:r>
      <w:r>
        <w:t xml:space="preserve"> </w:t>
      </w:r>
      <w:r>
        <w:t xml:space="preserve">:</w:t>
      </w:r>
    </w:p>
    <w:p>
      <w:pPr>
        <w:pStyle w:val="BodyText"/>
      </w:pPr>
      <w:bookmarkStart w:id="25" w:name="eq:eq:a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p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q</m:t>
                        </m:r>
                      </m:sup>
                    </m:sSup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5"/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– численности войск первой (второй) стороны в момент времени</w:t>
      </w:r>
      <w:r>
        <w:t xml:space="preserve"> </w:t>
      </w:r>
      <m:oMath>
        <m:r>
          <m:t>t</m:t>
        </m:r>
      </m:oMath>
      <w:r>
        <w:t xml:space="preserve">;</w:t>
      </w:r>
      <w:r>
        <w:t xml:space="preserve"> </w:t>
      </w:r>
      <m:oMath>
        <m:sSub>
          <m:e>
            <m:r>
              <m:t>a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a</m:t>
            </m:r>
          </m:e>
          <m:sub>
            <m:r>
              <m:t>y</m:t>
            </m:r>
          </m:sub>
        </m:sSub>
      </m:oMath>
      <w:r>
        <w:t xml:space="preserve">) – эффективность огня первой (второй) стороны (число поражаемых целей противника в единицу времени)1; p и q – параметры степени.</w:t>
      </w:r>
      <w:r>
        <w:t xml:space="preserve"> </w:t>
      </w:r>
      <w:r>
        <w:t xml:space="preserve">В начальный момент времени заданы численности сторон: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Выделяются следующие разновидности модели Осипова – Ланчестера. Если p = q = 1 (в общем случае, p – q = 0), то это линейная модель боя с условием равенства сил. Если p = 1, q = 0 (в общем случае, p – q = 1), то это квадратичная модель боя с условием равенства сил. Наконец, если p = 0, q = 1 (в общем случае, q – p = 1), то это логарифмическая модель боя.</w:t>
      </w:r>
    </w:p>
    <w:p>
      <w:pPr>
        <w:pStyle w:val="BodyText"/>
      </w:pPr>
      <w:r>
        <w:t xml:space="preserve">Рассмотрим некоторые простейшие модели боевых действий – модели Ланчестера</w:t>
      </w:r>
      <w:r>
        <w:t xml:space="preserve"> </w:t>
      </w:r>
      <w:r>
        <w:t xml:space="preserve">[3]</w:t>
      </w:r>
      <w:r>
        <w:t xml:space="preserve">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 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</w:p>
    <w:p>
      <w:pPr>
        <w:pStyle w:val="Compact"/>
        <w:numPr>
          <w:ilvl w:val="0"/>
          <w:numId w:val="1003"/>
        </w:numPr>
      </w:pPr>
      <w:r>
        <w:t xml:space="preserve">Боевые действия между регулярными войсками</w:t>
      </w:r>
    </w:p>
    <w:p>
      <w:pPr>
        <w:pStyle w:val="Compact"/>
        <w:numPr>
          <w:ilvl w:val="0"/>
          <w:numId w:val="1003"/>
        </w:numPr>
      </w:pPr>
      <w:r>
        <w:t xml:space="preserve">Боевые действия с участием регулярных войск и партизанских отрядов</w:t>
      </w:r>
    </w:p>
    <w:p>
      <w:pPr>
        <w:pStyle w:val="Compact"/>
        <w:numPr>
          <w:ilvl w:val="0"/>
          <w:numId w:val="1003"/>
        </w:numPr>
      </w:pPr>
      <w:r>
        <w:t xml:space="preserve">Боевые действия между партизанскими отрядами</w:t>
      </w:r>
    </w:p>
    <w:bookmarkStart w:id="27" w:name="X5c5070a922720d1e927f0f91034839f0eba4c9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Боевые действия между регулярными войсками</w:t>
      </w:r>
    </w:p>
    <w:p>
      <w:pPr>
        <w:pStyle w:val="FirstParagraph"/>
      </w:pPr>
      <w:r>
        <w:t xml:space="preserve">Численность регулярных войск определяется тремя факторами:</w:t>
      </w:r>
    </w:p>
    <w:p>
      <w:pPr>
        <w:numPr>
          <w:ilvl w:val="0"/>
          <w:numId w:val="1004"/>
        </w:numPr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 (4)</w:t>
      </w:r>
    </w:p>
    <w:p>
      <w:pPr>
        <w:pStyle w:val="BodyText"/>
      </w:pPr>
      <w:bookmarkStart w:id="26" w:name="eq:eq:b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6"/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</w:t>
      </w:r>
    </w:p>
    <w:p>
      <w:pPr>
        <w:pStyle w:val="BodyText"/>
      </w:pP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</w:t>
      </w:r>
      <w:r>
        <w:t xml:space="preserve"> </w:t>
      </w:r>
      <w:r>
        <w:t xml:space="preserve">возможность подхода подкрепления к войскам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в течение одного дня.</w:t>
      </w:r>
    </w:p>
    <w:bookmarkEnd w:id="27"/>
    <w:bookmarkStart w:id="29" w:name="Xdd09bba6eb496f08f87dd75fd1c466ce50ebd4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Боевые действия с участием регулярных войск и партизанских отрядов</w:t>
      </w:r>
    </w:p>
    <w:p>
      <w:pPr>
        <w:pStyle w:val="FirstParagraph"/>
      </w:pPr>
      <w:r>
        <w:t xml:space="preserve">В борьбу добавляются партизанские отряды. Нерегулярные войска в отличии от постоянной армии менее уязвимы, так как действуют скрытно.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 (5)</w:t>
      </w:r>
    </w:p>
    <w:p>
      <w:pPr>
        <w:pStyle w:val="BodyText"/>
      </w:pPr>
      <w:bookmarkStart w:id="28" w:name="eq:eq:c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8"/>
    </w:p>
    <w:p>
      <w:pPr>
        <w:pStyle w:val="FirstParagraph"/>
      </w:pPr>
      <w:r>
        <w:t xml:space="preserve">В этой системе все величины имеют тот же смысл, что и в предыдущей системе</w:t>
      </w:r>
    </w:p>
    <w:bookmarkEnd w:id="29"/>
    <w:bookmarkStart w:id="31" w:name="Xd2b2ffbb5870de27e0b55df1e47bf3f5011aa4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Модель ведения боевых действий между партизанскими отрядами с учетом предположений, сделанном в предыдущем случаем, имеет вид: (6)</w:t>
      </w:r>
    </w:p>
    <w:p>
      <w:pPr>
        <w:pStyle w:val="BodyText"/>
      </w:pPr>
      <w:bookmarkStart w:id="30" w:name="eq:eq:d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30"/>
    </w:p>
    <w:bookmarkEnd w:id="31"/>
    <w:bookmarkStart w:id="34" w:name="простейшая-модель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Простейшая модель</w:t>
      </w:r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</w:t>
      </w:r>
    </w:p>
    <w:p>
      <w:pPr>
        <w:pStyle w:val="BodyText"/>
      </w:pPr>
      <w:r>
        <w:t xml:space="preserve">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</w:t>
      </w:r>
      <w:r>
        <w:t xml:space="preserve"> </w:t>
      </w:r>
      <w:r>
        <w:t xml:space="preserve">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 (7)</w:t>
      </w:r>
    </w:p>
    <w:p>
      <w:pPr>
        <w:pStyle w:val="BodyText"/>
      </w:pPr>
      <w:bookmarkStart w:id="32" w:name="eq:eq:e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32"/>
    </w:p>
    <w:p>
      <w:pPr>
        <w:pStyle w:val="FirstParagraph"/>
      </w:pPr>
      <w:r>
        <w:t xml:space="preserve">Эта модель допускает точное решение (8)</w:t>
      </w:r>
    </w:p>
    <w:p>
      <w:pPr>
        <w:pStyle w:val="BodyText"/>
      </w:pPr>
      <w:bookmarkStart w:id="33" w:name="eq:eq:f"/>
      <m:oMathPara>
        <m:oMathParaPr>
          <m:jc m:val="center"/>
        </m:oMathParaPr>
        <m:oMath>
          <m:r>
            <m:t>c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b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C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33"/>
    </w:p>
    <w:p>
      <w:pPr>
        <w:pStyle w:val="FirstParagraph"/>
      </w:pP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34"/>
    <w:bookmarkStart w:id="38" w:name="X35d27693af548dac400aaf72f999968ea6b8a58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Упрощение модели с партизанскими войсками</w:t>
      </w:r>
    </w:p>
    <w:p>
      <w:pPr>
        <w:pStyle w:val="FirstParagraph"/>
      </w:pPr>
      <w:bookmarkStart w:id="35" w:name="eq:eq:g"/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35"/>
    </w:p>
    <w:p>
      <w:pPr>
        <w:pStyle w:val="FirstParagraph"/>
      </w:pPr>
      <w:r>
        <w:t xml:space="preserve">Эта система 9 приводится к уравнению 10</w:t>
      </w:r>
    </w:p>
    <w:p>
      <w:pPr>
        <w:pStyle w:val="BodyText"/>
      </w:pPr>
      <w:bookmarkStart w:id="36" w:name="eq:eq:h"/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r>
                <m:t>y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  <w:bookmarkEnd w:id="36"/>
    </w:p>
    <w:p>
      <w:pPr>
        <w:pStyle w:val="FirstParagraph"/>
      </w:pPr>
      <w:r>
        <w:t xml:space="preserve">Которое имеет единственное решение 11</w:t>
      </w:r>
    </w:p>
    <w:p>
      <w:pPr>
        <w:pStyle w:val="BodyText"/>
      </w:pPr>
      <w:bookmarkStart w:id="37" w:name="eq:eq:i"/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  <w:bookmarkEnd w:id="37"/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– побеждают партизаны. Аналогично противоборству регулярных войск, победа обеспечивается не только начальной численностью, но и боевой выучкой и качеством вооружения.</w:t>
      </w:r>
    </w:p>
    <w:p>
      <w:pPr>
        <w:pStyle w:val="BodyText"/>
      </w:pP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</w:t>
      </w:r>
      <w:r>
        <w:t xml:space="preserve"> </w:t>
      </w:r>
      <w:r>
        <w:t xml:space="preserve">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8"/>
    <w:bookmarkEnd w:id="39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в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в Julia</w:t>
      </w:r>
    </w:p>
    <w:bookmarkStart w:id="43" w:name="X37c647783a0d1e0b6274cff853a0d7e99fafdf8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Модель боевых действий между регулярными войсками. Зададим коэффициент смертности, не связанный с боевыми действиями, коэффициенты эффективности первой и второй армии.</w:t>
      </w:r>
    </w:p>
    <w:p>
      <w:pPr>
        <w:pStyle w:val="BodyText"/>
      </w:pPr>
      <w:r>
        <w:t xml:space="preserve">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будем работать с библиотеками</w:t>
      </w:r>
      <w:r>
        <w:t xml:space="preserve"> </w:t>
      </w:r>
      <w:r>
        <w:rPr>
          <w:rStyle w:val="VerbatimChar"/>
        </w:rPr>
        <w:t xml:space="preserve">DifferentialEquations</w:t>
      </w:r>
      <w:r>
        <w:t xml:space="preserve"> </w:t>
      </w:r>
      <w:r>
        <w:t xml:space="preserve">для работы с дифференциальными уравнениями и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для построения графиков.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882000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747000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#интервал времени от 0 до 1</w:t>
      </w:r>
    </w:p>
    <w:p>
      <w:pPr>
        <w:pStyle w:val="FirstParagraph"/>
      </w:pPr>
      <w:r>
        <w:t xml:space="preserve">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r>
          <m:t>3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r>
          <m:t>2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. Тогда получим систему, описывающую противостояние между регулярными войсками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Запишем систему ОДУ через функцию, зададим соответствующую задачу Коши с помощью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 </w:t>
      </w:r>
      <w:r>
        <w:t xml:space="preserve">и решим её с помощью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, далее построим график решения (рис. 1):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a,b,c,h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[x0,y0], tspan, p1)</w:t>
      </w:r>
      <w:r>
        <w:br/>
      </w:r>
      <w:r>
        <w:rPr>
          <w:rStyle w:val="NormalTok"/>
        </w:rPr>
        <w:t xml:space="preserve">solution1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№1"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"t, 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575651"/>
            <wp:effectExtent b="0" l="0" r="0" t="0"/>
            <wp:docPr descr="Модель боевых действий №1. Julia" title="" id="41" name="Picture"/>
            <a:graphic>
              <a:graphicData uri="http://schemas.openxmlformats.org/drawingml/2006/picture">
                <pic:pic>
                  <pic:nvPicPr>
                    <pic:cNvPr descr="image/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боевых действий №1. Julia</w:t>
      </w:r>
    </w:p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  <w:r>
        <w:t xml:space="preserve">.</w:t>
      </w:r>
    </w:p>
    <w:bookmarkEnd w:id="43"/>
    <w:bookmarkStart w:id="50" w:name="X9d163e9e19cbcbed7e713f67ec1284c6878c077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Модель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Зададим коэффициент смертности, не связанный с боевыми действиями и коэффициенты эффективности первой и второй армии. Функция, описывающая подход подкрепление первой армии,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sin</m:t>
            </m:r>
            <m:r>
              <m:t>2</m:t>
            </m:r>
            <m:r>
              <m:t>t</m:t>
            </m:r>
          </m:e>
        </m:d>
      </m:oMath>
      <w:r>
        <w:t xml:space="preserve">, подкрепление второй армии описывается функцией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cos</m:t>
            </m:r>
            <m:r>
              <m:t>2</m:t>
            </m:r>
            <m:r>
              <m:t>t</m:t>
            </m:r>
          </m:e>
        </m:d>
      </m:oMath>
      <w:r>
        <w:t xml:space="preserve">. Тогда получим систему, описывающую противостояние между регулярными войсками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зададим ее 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, зададим соответствующую задачу Коши с помощью ODEProblem и решим её с помощью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, решение отобразим на графике (рис. 2):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(u,p,t)</w:t>
      </w:r>
      <w:r>
        <w:br/>
      </w:r>
      <w:r>
        <w:rPr>
          <w:rStyle w:val="NormalTok"/>
        </w:rPr>
        <w:t xml:space="preserve"> 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a,b,c,h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[x0,y0], tspan, p2)</w:t>
      </w:r>
      <w:r>
        <w:br/>
      </w:r>
      <w:r>
        <w:rPr>
          <w:rStyle w:val="NormalTok"/>
        </w:rPr>
        <w:t xml:space="preserve">solution2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"t, 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3733800" cy="2565340"/>
            <wp:effectExtent b="0" l="0" r="0" t="0"/>
            <wp:docPr descr="Модель боевых действий №2. Julia" title="" id="45" name="Picture"/>
            <a:graphic>
              <a:graphicData uri="http://schemas.openxmlformats.org/drawingml/2006/picture">
                <pic:pic>
                  <pic:nvPicPr>
                    <pic:cNvPr descr="image/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№2. Julia</w:t>
      </w:r>
    </w:p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На графике плохо видно убывание армии</w:t>
      </w:r>
      <w:r>
        <w:t xml:space="preserve"> </w:t>
      </w:r>
      <m:oMath>
        <m:r>
          <m:t>Y</m:t>
        </m:r>
      </m:oMath>
      <w:r>
        <w:t xml:space="preserve">, так как это происходит очень быстро, поэтому приблизим меньший промежуток (рис. fig. 3).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(solution2,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боевых действий №2"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"Армия X"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"Армия 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"t, 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армии"</w:t>
      </w:r>
      <w:r>
        <w:rPr>
          <w:rStyle w:val="NormalTok"/>
        </w:rPr>
        <w:t xml:space="preserve">, xlimit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], ylimit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400000</w:t>
      </w:r>
      <w:r>
        <w:rPr>
          <w:rStyle w:val="NormalTok"/>
        </w:rPr>
        <w:t xml:space="preserve">])</w:t>
      </w:r>
    </w:p>
    <w:p>
      <w:pPr>
        <w:pStyle w:val="CaptionedFigure"/>
      </w:pPr>
      <w:r>
        <w:drawing>
          <wp:inline>
            <wp:extent cx="3733800" cy="2463360"/>
            <wp:effectExtent b="0" l="0" r="0" t="0"/>
            <wp:docPr descr="Модель боевых действий №2, приближение. Julia" title="" id="48" name="Picture"/>
            <a:graphic>
              <a:graphicData uri="http://schemas.openxmlformats.org/drawingml/2006/picture">
                <pic:pic>
                  <pic:nvPicPr>
                    <pic:cNvPr descr="image/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боевых действий №2, приближение. Julia</w:t>
      </w:r>
    </w:p>
    <w:bookmarkEnd w:id="50"/>
    <w:bookmarkEnd w:id="51"/>
    <w:bookmarkStart w:id="63" w:name="реализация-в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в OpenModelica</w:t>
      </w:r>
    </w:p>
    <w:bookmarkStart w:id="55" w:name="Xad2cb2e91a9c612dae6f93eeb5019db56a6ff08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Построим такую же модель с помощью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 Модель задается следующим образом:</w:t>
      </w:r>
    </w:p>
    <w:p>
      <w:pPr>
        <w:pStyle w:val="SourceCode"/>
      </w:pPr>
      <w:r>
        <w:rPr>
          <w:rStyle w:val="VerbatimChar"/>
        </w:rPr>
        <w:t xml:space="preserve">model lab3_1</w:t>
      </w:r>
      <w:r>
        <w:br/>
      </w:r>
      <w:r>
        <w:br/>
      </w:r>
      <w:r>
        <w:rPr>
          <w:rStyle w:val="VerbatimChar"/>
        </w:rPr>
        <w:t xml:space="preserve">Real x(start=882000);</w:t>
      </w:r>
      <w:r>
        <w:br/>
      </w:r>
      <w:r>
        <w:rPr>
          <w:rStyle w:val="VerbatimChar"/>
        </w:rPr>
        <w:t xml:space="preserve">Real y(start=747000);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parameter Real a=0.4;</w:t>
      </w:r>
      <w:r>
        <w:br/>
      </w:r>
      <w:r>
        <w:rPr>
          <w:rStyle w:val="VerbatimChar"/>
        </w:rPr>
        <w:t xml:space="preserve">parameter Real b=0.67;</w:t>
      </w:r>
      <w:r>
        <w:br/>
      </w:r>
      <w:r>
        <w:rPr>
          <w:rStyle w:val="VerbatimChar"/>
        </w:rPr>
        <w:t xml:space="preserve">parameter Real c=0.77;</w:t>
      </w:r>
      <w:r>
        <w:br/>
      </w:r>
      <w:r>
        <w:rPr>
          <w:rStyle w:val="VerbatimChar"/>
        </w:rPr>
        <w:t xml:space="preserve">parameter Real h=0.14;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-a*x-b*y + P;</w:t>
      </w:r>
      <w:r>
        <w:br/>
      </w:r>
      <w:r>
        <w:rPr>
          <w:rStyle w:val="VerbatimChar"/>
        </w:rPr>
        <w:t xml:space="preserve">  der(y) = -c*x-h*y + Q;</w:t>
      </w:r>
      <w:r>
        <w:br/>
      </w:r>
      <w:r>
        <w:rPr>
          <w:rStyle w:val="VerbatimChar"/>
        </w:rPr>
        <w:t xml:space="preserve">  P = sin(3*time)+1;</w:t>
      </w:r>
      <w:r>
        <w:br/>
      </w:r>
      <w:r>
        <w:rPr>
          <w:rStyle w:val="VerbatimChar"/>
        </w:rPr>
        <w:t xml:space="preserve">  Q = cos(2*time)+2;</w:t>
      </w:r>
      <w:r>
        <w:br/>
      </w:r>
      <w:r>
        <w:br/>
      </w:r>
      <w:r>
        <w:rPr>
          <w:rStyle w:val="VerbatimChar"/>
        </w:rPr>
        <w:t xml:space="preserve">end lab3_1;</w:t>
      </w:r>
    </w:p>
    <w:p>
      <w:pPr>
        <w:pStyle w:val="FirstParagraph"/>
      </w:pPr>
      <w:r>
        <w:t xml:space="preserve">Промежуток времени и численный метод решения задаётся в настройках симуляции. Просимулировав модель получим график, совпадающий с предыдущим (рис. fig. 4):</w:t>
      </w:r>
    </w:p>
    <w:p>
      <w:pPr>
        <w:pStyle w:val="CaptionedFigure"/>
      </w:pPr>
      <w:r>
        <w:drawing>
          <wp:inline>
            <wp:extent cx="3733800" cy="1731021"/>
            <wp:effectExtent b="0" l="0" r="0" t="0"/>
            <wp:docPr descr="Модель боевых действий №1. OpenModelica" title="" id="53" name="Picture"/>
            <a:graphic>
              <a:graphicData uri="http://schemas.openxmlformats.org/drawingml/2006/picture">
                <pic:pic>
                  <pic:nvPicPr>
                    <pic:cNvPr descr="image/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боевых действий №1. OpenModelica</w:t>
      </w:r>
    </w:p>
    <w:p>
      <w:pPr>
        <w:pStyle w:val="BodyText"/>
      </w:pPr>
      <w:r>
        <w:t xml:space="preserve">Разница реализаций визуально не заметна.</w:t>
      </w:r>
    </w:p>
    <w:bookmarkEnd w:id="55"/>
    <w:bookmarkStart w:id="62" w:name="X6b1f7515c99962ca05f812730b3d574482d4288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Модель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Построим такую же модель с помощью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. Модель задается следующим образом:</w:t>
      </w:r>
    </w:p>
    <w:p>
      <w:pPr>
        <w:pStyle w:val="SourceCode"/>
      </w:pPr>
      <w:r>
        <w:rPr>
          <w:rStyle w:val="VerbatimChar"/>
        </w:rPr>
        <w:t xml:space="preserve">model lab3_2</w:t>
      </w:r>
      <w:r>
        <w:br/>
      </w:r>
      <w:r>
        <w:br/>
      </w:r>
      <w:r>
        <w:rPr>
          <w:rStyle w:val="VerbatimChar"/>
        </w:rPr>
        <w:t xml:space="preserve">Real x(start=882000);</w:t>
      </w:r>
      <w:r>
        <w:br/>
      </w:r>
      <w:r>
        <w:rPr>
          <w:rStyle w:val="VerbatimChar"/>
        </w:rPr>
        <w:t xml:space="preserve">Real y(start=747000);</w:t>
      </w:r>
      <w:r>
        <w:br/>
      </w:r>
      <w:r>
        <w:rPr>
          <w:rStyle w:val="VerbatimChar"/>
        </w:rPr>
        <w:t xml:space="preserve">Real P;</w:t>
      </w:r>
      <w:r>
        <w:br/>
      </w:r>
      <w:r>
        <w:rPr>
          <w:rStyle w:val="VerbatimChar"/>
        </w:rPr>
        <w:t xml:space="preserve">Real Q;</w:t>
      </w:r>
      <w:r>
        <w:br/>
      </w:r>
      <w:r>
        <w:br/>
      </w:r>
      <w:r>
        <w:rPr>
          <w:rStyle w:val="VerbatimChar"/>
        </w:rPr>
        <w:t xml:space="preserve">parameter Real a=0.24;</w:t>
      </w:r>
      <w:r>
        <w:br/>
      </w:r>
      <w:r>
        <w:rPr>
          <w:rStyle w:val="VerbatimChar"/>
        </w:rPr>
        <w:t xml:space="preserve">parameter Real b=0.67;</w:t>
      </w:r>
      <w:r>
        <w:br/>
      </w:r>
      <w:r>
        <w:rPr>
          <w:rStyle w:val="VerbatimChar"/>
        </w:rPr>
        <w:t xml:space="preserve">parameter Real c=0.47;</w:t>
      </w:r>
      <w:r>
        <w:br/>
      </w:r>
      <w:r>
        <w:rPr>
          <w:rStyle w:val="VerbatimChar"/>
        </w:rPr>
        <w:t xml:space="preserve">parameter Real h=0.14;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-a*x-b*y + P;</w:t>
      </w:r>
      <w:r>
        <w:br/>
      </w:r>
      <w:r>
        <w:rPr>
          <w:rStyle w:val="VerbatimChar"/>
        </w:rPr>
        <w:t xml:space="preserve">  der(y) = -c*x*y-h*y + Q;</w:t>
      </w:r>
      <w:r>
        <w:br/>
      </w:r>
      <w:r>
        <w:rPr>
          <w:rStyle w:val="VerbatimChar"/>
        </w:rPr>
        <w:t xml:space="preserve">  P = abs(sin(2*time));</w:t>
      </w:r>
      <w:r>
        <w:br/>
      </w:r>
      <w:r>
        <w:rPr>
          <w:rStyle w:val="VerbatimChar"/>
        </w:rPr>
        <w:t xml:space="preserve">  Q = abs(cos(2*time));</w:t>
      </w:r>
      <w:r>
        <w:br/>
      </w:r>
      <w:r>
        <w:br/>
      </w:r>
      <w:r>
        <w:rPr>
          <w:rStyle w:val="VerbatimChar"/>
        </w:rPr>
        <w:t xml:space="preserve">end lab3_2;</w:t>
      </w:r>
    </w:p>
    <w:p>
      <w:pPr>
        <w:pStyle w:val="FirstParagraph"/>
      </w:pPr>
      <w:r>
        <w:t xml:space="preserve">Промежуток времени и численный метод решения задаётся в настройках симуляции. Просимулировав модель построим два графика (рис. fig. 5, fig. 6):</w:t>
      </w:r>
    </w:p>
    <w:p>
      <w:pPr>
        <w:pStyle w:val="CaptionedFigure"/>
      </w:pPr>
      <w:r>
        <w:drawing>
          <wp:inline>
            <wp:extent cx="3733800" cy="1715900"/>
            <wp:effectExtent b="0" l="0" r="0" t="0"/>
            <wp:docPr descr="Модель боевых действий №2. OpenModelica" title="" id="57" name="Picture"/>
            <a:graphic>
              <a:graphicData uri="http://schemas.openxmlformats.org/drawingml/2006/picture">
                <pic:pic>
                  <pic:nvPicPr>
                    <pic:cNvPr descr="image/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боевых действий №2. OpenModelica</w:t>
      </w:r>
    </w:p>
    <w:p>
      <w:pPr>
        <w:pStyle w:val="CaptionedFigure"/>
      </w:pPr>
      <w:r>
        <w:drawing>
          <wp:inline>
            <wp:extent cx="3733800" cy="1676121"/>
            <wp:effectExtent b="0" l="0" r="0" t="0"/>
            <wp:docPr descr="Модель боевых действий №2, приблежение. OpenModelica" title="" id="60" name="Picture"/>
            <a:graphic>
              <a:graphicData uri="http://schemas.openxmlformats.org/drawingml/2006/picture">
                <pic:pic>
                  <pic:nvPicPr>
                    <pic:cNvPr descr="image/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Модель боевых действий №2, приблежение. OpenModelica</w:t>
      </w:r>
    </w:p>
    <w:p>
      <w:pPr>
        <w:pStyle w:val="BodyText"/>
      </w:pPr>
      <w:r>
        <w:t xml:space="preserve">Можно увидеть, что график (рис. fig. 6), построенный в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 </w:t>
      </w:r>
      <w:r>
        <w:t xml:space="preserve">отличается от (рис. fig. 4), численность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убывает резко до нуля, а в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более плавно, так как в ней точность вычислений выше, мы ее такой выставили. В</w:t>
      </w:r>
      <w:r>
        <w:t xml:space="preserve"> </w:t>
      </w:r>
      <w:r>
        <w:rPr>
          <w:rStyle w:val="VerbatimChar"/>
        </w:rPr>
        <w:t xml:space="preserve">OpenModelica</w:t>
      </w:r>
      <w:r>
        <w:t xml:space="preserve"> </w:t>
      </w:r>
      <w:r>
        <w:t xml:space="preserve">тоже можно было выставить другую точность вычислений. А при большем расстоянии разница численности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не заметна (так как уходит в ноль).</w:t>
      </w:r>
    </w:p>
    <w:bookmarkEnd w:id="62"/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построила математическую модель боевых действий и провели анализ.</w:t>
      </w:r>
    </w:p>
    <w:bookmarkEnd w:id="65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7" w:name="ref-mathnet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Корепанов В.О., Чхартишвили А.Г., Шумов В.В.</w:t>
      </w:r>
      <w:r>
        <w:t xml:space="preserve"> </w:t>
      </w:r>
      <w:hyperlink r:id="rId66">
        <w:r>
          <w:rPr>
            <w:rStyle w:val="Hyperlink"/>
          </w:rPr>
          <w:t xml:space="preserve">Базовые модели боевых действий</w:t>
        </w:r>
      </w:hyperlink>
      <w:r>
        <w:t xml:space="preserve">. УБС, 2023. 354 с.</w:t>
      </w:r>
    </w:p>
    <w:bookmarkEnd w:id="67"/>
    <w:bookmarkStart w:id="69" w:name="ref-kim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Шумов В.И., Кореапнов В.О.</w:t>
      </w:r>
      <w:r>
        <w:t xml:space="preserve"> </w:t>
      </w:r>
      <w:hyperlink r:id="rId68">
        <w:r>
          <w:rPr>
            <w:rStyle w:val="Hyperlink"/>
          </w:rPr>
          <w:t xml:space="preserve">Математические модели боевых и военных действий</w:t>
        </w:r>
      </w:hyperlink>
      <w:r>
        <w:t xml:space="preserve">. Ки&amp;М, 2005. 354 с.</w:t>
      </w:r>
    </w:p>
    <w:bookmarkEnd w:id="69"/>
    <w:bookmarkStart w:id="70" w:name="ref-lab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Кулябов Д.С.</w:t>
      </w:r>
      <w:r>
        <w:t xml:space="preserve"> </w:t>
      </w:r>
      <w:r>
        <w:t xml:space="preserve">Лабораторная работа 3. Модель боевых действий</w:t>
      </w:r>
      <w:r>
        <w:t xml:space="preserve"> </w:t>
      </w:r>
      <w:r>
        <w:t xml:space="preserve">[Электронный ресурс].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hyperlink" Id="rId68" Target="http://crm.ics.org.ru/uploads/crmissues/crm_2020_1/2020_01_14.pdf" TargetMode="External" /><Relationship Type="http://schemas.openxmlformats.org/officeDocument/2006/relationships/hyperlink" Id="rId66" Target="https://www.mathnet.ru/links/7653100e6d485179aefa6861952ec35a/ubs115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crm.ics.org.ru/uploads/crmissues/crm_2020_1/2020_01_14.pdf" TargetMode="External" /><Relationship Type="http://schemas.openxmlformats.org/officeDocument/2006/relationships/hyperlink" Id="rId66" Target="https://www.mathnet.ru/links/7653100e6d485179aefa6861952ec35a/ubs115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Дворкина Ева Владимировна</dc:creator>
  <dc:language>ru-RU</dc:language>
  <cp:keywords/>
  <dcterms:created xsi:type="dcterms:W3CDTF">2025-03-17T01:50:58Z</dcterms:created>
  <dcterms:modified xsi:type="dcterms:W3CDTF">2025-03-17T01:50:58Z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боевых действий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