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6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Групповой</w:t>
      </w:r>
      <w:r>
        <w:t xml:space="preserve"> </w:t>
      </w:r>
      <w:r>
        <w:t xml:space="preserve">проект.</w:t>
      </w:r>
      <w:r>
        <w:t xml:space="preserve"> </w:t>
      </w:r>
      <w:r>
        <w:t xml:space="preserve">Этап</w:t>
      </w:r>
      <w:r>
        <w:t xml:space="preserve"> </w:t>
      </w:r>
      <w:r>
        <w:t xml:space="preserve">1</w:t>
      </w:r>
    </w:p>
    <w:p>
      <w:pPr>
        <w:pStyle w:val="Subtitle"/>
      </w:pPr>
      <w:r>
        <w:t xml:space="preserve">Научная</w:t>
      </w:r>
      <w:r>
        <w:t xml:space="preserve"> </w:t>
      </w:r>
      <w:r>
        <w:t xml:space="preserve">проблема</w:t>
      </w:r>
      <w:r>
        <w:t xml:space="preserve"> </w:t>
      </w:r>
      <w:r>
        <w:t xml:space="preserve">проекта</w:t>
      </w:r>
      <w:r>
        <w:t xml:space="preserve"> </w:t>
      </w:r>
      <w:r>
        <w:t xml:space="preserve">Рост</w:t>
      </w:r>
      <w:r>
        <w:t xml:space="preserve"> </w:t>
      </w:r>
      <w:r>
        <w:t xml:space="preserve">дендритов</w:t>
      </w:r>
    </w:p>
    <w:p>
      <w:pPr>
        <w:pStyle w:val="Author"/>
      </w:pPr>
      <w:r>
        <w:t xml:space="preserve">Александрова</w:t>
      </w:r>
      <w:r>
        <w:t xml:space="preserve"> </w:t>
      </w:r>
      <w:r>
        <w:t xml:space="preserve">Ульяна</w:t>
      </w:r>
      <w:r>
        <w:t xml:space="preserve"> </w:t>
      </w:r>
      <w:r>
        <w:t xml:space="preserve">Вадимовна</w:t>
      </w:r>
    </w:p>
    <w:p>
      <w:pPr>
        <w:pStyle w:val="Author"/>
      </w:pPr>
      <w:r>
        <w:t xml:space="preserve">Волгин</w:t>
      </w:r>
      <w:r>
        <w:t xml:space="preserve"> </w:t>
      </w:r>
      <w:r>
        <w:t xml:space="preserve">Иван</w:t>
      </w:r>
      <w:r>
        <w:t xml:space="preserve"> </w:t>
      </w:r>
      <w:r>
        <w:t xml:space="preserve">Алексеевич</w:t>
      </w:r>
    </w:p>
    <w:p>
      <w:pPr>
        <w:pStyle w:val="Author"/>
      </w:pPr>
      <w:r>
        <w:t xml:space="preserve">Голощапов</w:t>
      </w:r>
      <w:r>
        <w:t xml:space="preserve"> </w:t>
      </w:r>
      <w:r>
        <w:t xml:space="preserve">Ярослав</w:t>
      </w:r>
      <w:r>
        <w:t xml:space="preserve"> </w:t>
      </w:r>
      <w:r>
        <w:t xml:space="preserve">Вячеславович</w:t>
      </w:r>
    </w:p>
    <w:p>
      <w:pPr>
        <w:pStyle w:val="Author"/>
      </w:pPr>
      <w:r>
        <w:t xml:space="preserve">Дворкина</w:t>
      </w:r>
      <w:r>
        <w:t xml:space="preserve"> </w:t>
      </w:r>
      <w:r>
        <w:t xml:space="preserve">Ева</w:t>
      </w:r>
      <w:r>
        <w:t xml:space="preserve"> </w:t>
      </w:r>
      <w:r>
        <w:t xml:space="preserve">Владимировна</w:t>
      </w:r>
    </w:p>
    <w:p>
      <w:pPr>
        <w:pStyle w:val="Author"/>
      </w:pPr>
      <w:r>
        <w:t xml:space="preserve">Серёгина</w:t>
      </w:r>
      <w:r>
        <w:t xml:space="preserve"> </w:t>
      </w:r>
      <w:r>
        <w:t xml:space="preserve">Ирина</w:t>
      </w:r>
      <w:r>
        <w:t xml:space="preserve"> </w:t>
      </w:r>
      <w:r>
        <w:t xml:space="preserve">Андреевна</w:t>
      </w:r>
    </w:p>
    <w:p>
      <w:pPr>
        <w:pStyle w:val="Author"/>
      </w:pPr>
      <w:r>
        <w:t xml:space="preserve">Чемоданова</w:t>
      </w:r>
      <w:r>
        <w:t xml:space="preserve"> </w:t>
      </w:r>
      <w:r>
        <w:t xml:space="preserve">Ангелина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7" w:name="введение"/>
    <w:p>
      <w:pPr>
        <w:pStyle w:val="Heading1"/>
      </w:pPr>
      <w:r>
        <w:rPr>
          <w:rStyle w:val="SectionNumber"/>
        </w:rPr>
        <w:t xml:space="preserve">1</w:t>
      </w:r>
      <w:r>
        <w:tab/>
      </w:r>
      <w:r>
        <w:t xml:space="preserve">Введение</w:t>
      </w:r>
    </w:p>
    <w:bookmarkStart w:id="23" w:name="актуальность"/>
    <w:p>
      <w:pPr>
        <w:pStyle w:val="Heading2"/>
      </w:pPr>
      <w:r>
        <w:rPr>
          <w:rStyle w:val="SectionNumber"/>
        </w:rPr>
        <w:t xml:space="preserve">1.1</w:t>
      </w:r>
      <w:r>
        <w:tab/>
      </w:r>
      <w:r>
        <w:t xml:space="preserve">Актуальность</w:t>
      </w:r>
    </w:p>
    <w:p>
      <w:pPr>
        <w:pStyle w:val="FirstParagraph"/>
      </w:pPr>
      <w:r>
        <w:t xml:space="preserve">Появление дендритов (рис. 1) играет ключевую роль в металлургии и в литейном производстве, особенно при затвердевании металлов и сплавов, так как микроструктура образующихся дендритов во многом определяет механические, электрические и тепловые свойства полученных материалов. Изучение их характеристик важно не только для теоретического понимания процессов кристаллизации, но и для практики, для улучшения технологий производства современных материалов с заданными свойствами.</w:t>
      </w:r>
      <w:r>
        <w:t xml:space="preserve"> </w:t>
      </w:r>
      <w:r>
        <w:t xml:space="preserve">Таким образом, научная проблема заключается в разработке теоретических и численных моделей, способных точно предсказывать динамику роста дендритов и их влияние на микроструктуру сформированных материалов.</w:t>
      </w:r>
    </w:p>
    <w:p>
      <w:pPr>
        <w:pStyle w:val="CaptionedFigure"/>
      </w:pPr>
      <w:r>
        <w:drawing>
          <wp:inline>
            <wp:extent cx="3492500" cy="2324100"/>
            <wp:effectExtent b="0" l="0" r="0" t="0"/>
            <wp:docPr descr="Дендритная кристаллизация после плавления внутри герметичных ампул из металлического рубидия и цезия" title="" id="21" name="Picture"/>
            <a:graphic>
              <a:graphicData uri="http://schemas.openxmlformats.org/drawingml/2006/picture">
                <pic:pic>
                  <pic:nvPicPr>
                    <pic:cNvPr descr="image/234.png" id="22" name="Picture"/>
                    <pic:cNvPicPr>
                      <a:picLocks noChangeArrowheads="1" noChangeAspect="1"/>
                    </pic:cNvPicPr>
                  </pic:nvPicPr>
                  <pic:blipFill>
                    <a:blip r:embed="rId20"/>
                    <a:stretch>
                      <a:fillRect/>
                    </a:stretch>
                  </pic:blipFill>
                  <pic:spPr bwMode="auto">
                    <a:xfrm>
                      <a:off x="0" y="0"/>
                      <a:ext cx="3492500" cy="2324100"/>
                    </a:xfrm>
                    <a:prstGeom prst="rect">
                      <a:avLst/>
                    </a:prstGeom>
                    <a:noFill/>
                    <a:ln w="9525">
                      <a:noFill/>
                      <a:headEnd/>
                      <a:tailEnd/>
                    </a:ln>
                  </pic:spPr>
                </pic:pic>
              </a:graphicData>
            </a:graphic>
          </wp:inline>
        </w:drawing>
      </w:r>
    </w:p>
    <w:p>
      <w:pPr>
        <w:pStyle w:val="ImageCaption"/>
      </w:pPr>
      <w:r>
        <w:t xml:space="preserve">Рис. 1: Дендритная кристаллизация после плавления внутри герметичных ампул из металлического рубидия и цезия</w:t>
      </w:r>
    </w:p>
    <w:bookmarkEnd w:id="23"/>
    <w:bookmarkStart w:id="24" w:name="объект-и-предмет-исследования"/>
    <w:p>
      <w:pPr>
        <w:pStyle w:val="Heading2"/>
      </w:pPr>
      <w:r>
        <w:rPr>
          <w:rStyle w:val="SectionNumber"/>
        </w:rPr>
        <w:t xml:space="preserve">1.2</w:t>
      </w:r>
      <w:r>
        <w:tab/>
      </w:r>
      <w:r>
        <w:t xml:space="preserve">Объект и предмет исследования</w:t>
      </w:r>
    </w:p>
    <w:p>
      <w:pPr>
        <w:pStyle w:val="Compact"/>
        <w:numPr>
          <w:ilvl w:val="0"/>
          <w:numId w:val="1001"/>
        </w:numPr>
      </w:pPr>
      <w:r>
        <w:t xml:space="preserve">Дендриты</w:t>
      </w:r>
    </w:p>
    <w:p>
      <w:pPr>
        <w:pStyle w:val="Compact"/>
        <w:numPr>
          <w:ilvl w:val="0"/>
          <w:numId w:val="1001"/>
        </w:numPr>
      </w:pPr>
      <w:r>
        <w:t xml:space="preserve">Кристаллические дендриты</w:t>
      </w:r>
    </w:p>
    <w:bookmarkEnd w:id="24"/>
    <w:bookmarkStart w:id="25" w:name="цель"/>
    <w:p>
      <w:pPr>
        <w:pStyle w:val="Heading2"/>
      </w:pPr>
      <w:r>
        <w:rPr>
          <w:rStyle w:val="SectionNumber"/>
        </w:rPr>
        <w:t xml:space="preserve">1.3</w:t>
      </w:r>
      <w:r>
        <w:tab/>
      </w:r>
      <w:r>
        <w:t xml:space="preserve">Цель</w:t>
      </w:r>
    </w:p>
    <w:p>
      <w:pPr>
        <w:pStyle w:val="FirstParagraph"/>
      </w:pPr>
      <w:r>
        <w:t xml:space="preserve">Исследовать модель роста дендритов.</w:t>
      </w:r>
    </w:p>
    <w:bookmarkEnd w:id="25"/>
    <w:bookmarkStart w:id="26" w:name="задачи"/>
    <w:p>
      <w:pPr>
        <w:pStyle w:val="Heading2"/>
      </w:pPr>
      <w:r>
        <w:rPr>
          <w:rStyle w:val="SectionNumber"/>
        </w:rPr>
        <w:t xml:space="preserve">1.4</w:t>
      </w:r>
      <w:r>
        <w:tab/>
      </w:r>
      <w:r>
        <w:t xml:space="preserve">Задачи</w:t>
      </w:r>
    </w:p>
    <w:p>
      <w:pPr>
        <w:pStyle w:val="Compact"/>
        <w:numPr>
          <w:ilvl w:val="0"/>
          <w:numId w:val="1002"/>
        </w:numPr>
      </w:pPr>
      <w:r>
        <w:t xml:space="preserve">Рассмотреть комбинированную модель роста дендритов.</w:t>
      </w:r>
    </w:p>
    <w:p>
      <w:pPr>
        <w:pStyle w:val="Compact"/>
        <w:numPr>
          <w:ilvl w:val="0"/>
          <w:numId w:val="1002"/>
        </w:numPr>
      </w:pPr>
      <w:r>
        <w:t xml:space="preserve">Рассмотреть алгоритм построения модели роста дендритов.</w:t>
      </w:r>
    </w:p>
    <w:p>
      <w:pPr>
        <w:pStyle w:val="Compact"/>
        <w:numPr>
          <w:ilvl w:val="0"/>
          <w:numId w:val="1002"/>
        </w:numPr>
      </w:pPr>
      <w:r>
        <w:t xml:space="preserve">Построить модель роста дендритов.</w:t>
      </w:r>
    </w:p>
    <w:p>
      <w:pPr>
        <w:pStyle w:val="Compact"/>
        <w:numPr>
          <w:ilvl w:val="0"/>
          <w:numId w:val="1002"/>
        </w:numPr>
      </w:pPr>
      <w:r>
        <w:t xml:space="preserve">Исследовать зависимость от времени числа частиц в агрегате и его среднеквадратичного радиуса в разных режимах.</w:t>
      </w:r>
    </w:p>
    <w:bookmarkEnd w:id="26"/>
    <w:bookmarkEnd w:id="27"/>
    <w:bookmarkStart w:id="46" w:name="теоретическое-описание-задачи"/>
    <w:p>
      <w:pPr>
        <w:pStyle w:val="Heading1"/>
      </w:pPr>
      <w:r>
        <w:rPr>
          <w:rStyle w:val="SectionNumber"/>
        </w:rPr>
        <w:t xml:space="preserve">2</w:t>
      </w:r>
      <w:r>
        <w:tab/>
      </w:r>
      <w:r>
        <w:t xml:space="preserve">Теоретическое описание задачи</w:t>
      </w:r>
    </w:p>
    <w:bookmarkStart w:id="28" w:name="определения"/>
    <w:p>
      <w:pPr>
        <w:pStyle w:val="Heading2"/>
      </w:pPr>
      <w:r>
        <w:rPr>
          <w:rStyle w:val="SectionNumber"/>
        </w:rPr>
        <w:t xml:space="preserve">2.1</w:t>
      </w:r>
      <w:r>
        <w:tab/>
      </w:r>
      <w:r>
        <w:t xml:space="preserve">Определения</w:t>
      </w:r>
    </w:p>
    <w:p>
      <w:pPr>
        <w:pStyle w:val="FirstParagraph"/>
      </w:pPr>
      <w:r>
        <w:t xml:space="preserve">Дендрит - это кристалл, который развивается с типичной многоветвящейся формой, напоминающей фрактал</w:t>
      </w:r>
      <w:r>
        <w:t xml:space="preserve"> </w:t>
      </w:r>
      <w:r>
        <w:t xml:space="preserve">[1]</w:t>
      </w:r>
      <w:r>
        <w:t xml:space="preserve">. В металлах образуются в процессе кристаллизации из переохлажденного расплава.</w:t>
      </w:r>
    </w:p>
    <w:p>
      <w:pPr>
        <w:pStyle w:val="BodyText"/>
      </w:pPr>
      <w:r>
        <w:t xml:space="preserve">Анизотропия кристалла — это зависимость физических свойств кристалла от направления роста. То есть кристаллическая структура не симметрична, и существует несколько осей, вдоль которых у кристалла проявляются различные свойства (механические, электрические, оптические)</w:t>
      </w:r>
      <w:r>
        <w:t xml:space="preserve"> </w:t>
      </w:r>
      <w:r>
        <w:t xml:space="preserve">[2]</w:t>
      </w:r>
      <w:r>
        <w:t xml:space="preserve">.</w:t>
      </w:r>
    </w:p>
    <w:p>
      <w:pPr>
        <w:pStyle w:val="BodyText"/>
      </w:pPr>
      <w:r>
        <w:t xml:space="preserve">Анизотропия является естественным следствием кристаллического строения, так как на различных кристаллографических плоскостях и вдоль различных направлений плотность атомов различна.</w:t>
      </w:r>
    </w:p>
    <w:p>
      <w:pPr>
        <w:pStyle w:val="BodyText"/>
      </w:pPr>
      <w:r>
        <w:t xml:space="preserve">Далее будем рассматривать образование кристаллической структуры из переохлажденного расплава</w:t>
      </w:r>
      <w:r>
        <w:t xml:space="preserve"> </w:t>
      </w:r>
      <w:r>
        <w:t xml:space="preserve">[3]</w:t>
      </w:r>
      <w:r>
        <w:t xml:space="preserve">.</w:t>
      </w:r>
    </w:p>
    <w:bookmarkEnd w:id="28"/>
    <w:bookmarkStart w:id="45" w:name="основные-понятия-и-уравнения"/>
    <w:p>
      <w:pPr>
        <w:pStyle w:val="Heading2"/>
      </w:pPr>
      <w:r>
        <w:rPr>
          <w:rStyle w:val="SectionNumber"/>
        </w:rPr>
        <w:t xml:space="preserve">2.2</w:t>
      </w:r>
      <w:r>
        <w:tab/>
      </w:r>
      <w:r>
        <w:t xml:space="preserve">Основные понятия и уравнения</w:t>
      </w:r>
    </w:p>
    <w:bookmarkStart w:id="34" w:name="образование-дендритов"/>
    <w:p>
      <w:pPr>
        <w:pStyle w:val="Heading3"/>
      </w:pPr>
      <w:r>
        <w:rPr>
          <w:rStyle w:val="SectionNumber"/>
        </w:rPr>
        <w:t xml:space="preserve">2.2.1</w:t>
      </w:r>
      <w:r>
        <w:tab/>
      </w:r>
      <w:r>
        <w:t xml:space="preserve">Образование дендритов</w:t>
      </w:r>
    </w:p>
    <w:p>
      <w:pPr>
        <w:pStyle w:val="FirstParagraph"/>
      </w:pPr>
      <w:r>
        <w:t xml:space="preserve">Образование дендритов начинается с некоторого зародышеобразования, т. е. первого появления твердого роста в переохлажденной жидкости. Это образование сначала будет расти сферически, пока эта форма не перестанет быть устойчивой. Нестабильность формы имеет две причины: анизотропию поверхностной энергии границы твердого тела и жидкости и кинетику прикрепления частиц к кристаллографическим плоскостям при их образовании.</w:t>
      </w:r>
    </w:p>
    <w:p>
      <w:pPr>
        <w:pStyle w:val="BodyText"/>
      </w:pPr>
      <w:r>
        <w:t xml:space="preserve">Необходимо задать физические свойства вещества:</w:t>
      </w:r>
    </w:p>
    <w:p>
      <w:pPr>
        <w:pStyle w:val="Compact"/>
        <w:numPr>
          <w:ilvl w:val="0"/>
          <w:numId w:val="1003"/>
        </w:numPr>
      </w:pPr>
      <w:r>
        <w:t xml:space="preserve">плотность</w:t>
      </w:r>
      <w:r>
        <w:t xml:space="preserve"> </w:t>
      </w:r>
      <m:oMath>
        <m:r>
          <m:t>ρ</m:t>
        </m:r>
      </m:oMath>
      <w:r>
        <w:t xml:space="preserve">,</w:t>
      </w:r>
    </w:p>
    <w:p>
      <w:pPr>
        <w:pStyle w:val="Compact"/>
        <w:numPr>
          <w:ilvl w:val="0"/>
          <w:numId w:val="1003"/>
        </w:numPr>
      </w:pPr>
      <w:r>
        <w:t xml:space="preserve">удельная теплота плавления на единицу массы</w:t>
      </w:r>
      <w:r>
        <w:t xml:space="preserve"> </w:t>
      </w:r>
      <m:oMath>
        <m:r>
          <m:t>L</m:t>
        </m:r>
      </m:oMath>
      <w:r>
        <w:t xml:space="preserve">,</w:t>
      </w:r>
    </w:p>
    <w:p>
      <w:pPr>
        <w:pStyle w:val="Compact"/>
        <w:numPr>
          <w:ilvl w:val="0"/>
          <w:numId w:val="1003"/>
        </w:numPr>
      </w:pPr>
      <w:r>
        <w:t xml:space="preserve">теплоемкость при постоянном давлении</w:t>
      </w:r>
      <w:r>
        <w:t xml:space="preserve"> </w:t>
      </w:r>
      <m:oMath>
        <m:sSub>
          <m:e>
            <m:r>
              <m:t>c</m:t>
            </m:r>
          </m:e>
          <m:sub>
            <m:r>
              <m:t>p</m:t>
            </m:r>
          </m:sub>
        </m:sSub>
      </m:oMath>
      <w:r>
        <w:t xml:space="preserve"> </w:t>
      </w:r>
      <w:r>
        <w:t xml:space="preserve">(также на единицу массы),</w:t>
      </w:r>
    </w:p>
    <w:p>
      <w:pPr>
        <w:pStyle w:val="Compact"/>
        <w:numPr>
          <w:ilvl w:val="0"/>
          <w:numId w:val="1003"/>
        </w:numPr>
      </w:pPr>
      <w:r>
        <w:t xml:space="preserve">коэффициент теплопроводности</w:t>
      </w:r>
      <w:r>
        <w:t xml:space="preserve"> </w:t>
      </w:r>
      <m:oMath>
        <m:r>
          <m:t>κ</m:t>
        </m:r>
      </m:oMath>
      <w:r>
        <w:t xml:space="preserve"> </w:t>
      </w:r>
      <w:r>
        <w:t xml:space="preserve">(для простоты будем считать теплопроводность и плотность не зависящими от температуры и одинаковыми для твердой и жидкой фаз – так называемая симметричная модель),</w:t>
      </w:r>
    </w:p>
    <w:p>
      <w:pPr>
        <w:pStyle w:val="Compact"/>
        <w:numPr>
          <w:ilvl w:val="0"/>
          <w:numId w:val="1003"/>
        </w:numPr>
      </w:pPr>
      <w:r>
        <w:t xml:space="preserve">температура плавления</w:t>
      </w:r>
      <w:r>
        <w:t xml:space="preserve"> </w:t>
      </w:r>
      <m:oMath>
        <m:sSub>
          <m:e>
            <m:r>
              <m:t>T</m:t>
            </m:r>
          </m:e>
          <m:sub>
            <m:r>
              <m:t>m</m:t>
            </m:r>
          </m:sub>
        </m:sSub>
      </m:oMath>
      <w:r>
        <w:t xml:space="preserve">.</w:t>
      </w:r>
    </w:p>
    <w:p>
      <w:pPr>
        <w:pStyle w:val="FirstParagraph"/>
      </w:pPr>
      <w:r>
        <w:t xml:space="preserve">Пусть начальная температура расплава меньше температуры плавления (т.е. он переохлажденный)</w:t>
      </w:r>
      <w:r>
        <w:t xml:space="preserve"> </w:t>
      </w:r>
      <m:oMath>
        <m:sSub>
          <m:e>
            <m:r>
              <m:t>T</m:t>
            </m:r>
          </m:e>
          <m:sub>
            <m:r>
              <m:rPr>
                <m:sty m:val="p"/>
              </m:rPr>
              <m:t>∞</m:t>
            </m:r>
          </m:sub>
        </m:sSub>
        <m:r>
          <m:rPr>
            <m:sty m:val="p"/>
          </m:rPr>
          <m:t>&lt;</m:t>
        </m:r>
        <m:sSub>
          <m:e>
            <m:r>
              <m:t>T</m:t>
            </m:r>
          </m:e>
          <m:sub>
            <m:r>
              <m:t>m</m:t>
            </m:r>
          </m:sub>
        </m:sSub>
      </m:oMath>
      <w:r>
        <w:t xml:space="preserve">.</w:t>
      </w:r>
    </w:p>
    <w:p>
      <w:pPr>
        <w:pStyle w:val="BodyText"/>
      </w:pPr>
      <w:r>
        <w:t xml:space="preserve">В контексте кристаллизации из переохлажденного расплава (рис. 2), безразмерное переохлаждение S вводится для нормализации и упрощения математических моделей процесса. Этот параметр характеризует степень переохлаждения расплава относительно его температуры плавления, что критично для инициации и скорости кристаллизации. Оно рассчитывается по формуле (1).</w:t>
      </w:r>
    </w:p>
    <w:p>
      <w:pPr>
        <w:pStyle w:val="BodyText"/>
      </w:pPr>
      <w:bookmarkStart w:id="29" w:name="eq:eq:cool"/>
      <m:oMathPara>
        <m:oMathParaPr>
          <m:jc m:val="center"/>
        </m:oMathParaPr>
        <m:oMath>
          <m:r>
            <m:t>S</m:t>
          </m:r>
          <m:r>
            <m:rPr>
              <m:sty m:val="p"/>
            </m:rPr>
            <m:t>=</m:t>
          </m:r>
          <m:sSub>
            <m:e>
              <m:r>
                <m:t>c</m:t>
              </m:r>
            </m:e>
            <m:sub>
              <m:r>
                <m:t>p</m:t>
              </m:r>
            </m:sub>
          </m:sSub>
          <m:f>
            <m:fPr>
              <m:type m:val="bar"/>
            </m:fPr>
            <m:num>
              <m:d>
                <m:dPr>
                  <m:begChr m:val="("/>
                  <m:endChr m:val=")"/>
                  <m:sepChr m:val=""/>
                  <m:grow/>
                </m:dPr>
                <m:e>
                  <m:sSub>
                    <m:e>
                      <m:r>
                        <m:t>T</m:t>
                      </m:r>
                    </m:e>
                    <m:sub>
                      <m:r>
                        <m:t>m</m:t>
                      </m:r>
                    </m:sub>
                  </m:sSub>
                  <m:r>
                    <m:rPr>
                      <m:sty m:val="p"/>
                    </m:rPr>
                    <m:t>−</m:t>
                  </m:r>
                  <m:sSub>
                    <m:e>
                      <m:r>
                        <m:t>T</m:t>
                      </m:r>
                    </m:e>
                    <m:sub>
                      <m:r>
                        <m:rPr>
                          <m:sty m:val="p"/>
                        </m:rPr>
                        <m:t>∞</m:t>
                      </m:r>
                    </m:sub>
                  </m:sSub>
                </m:e>
              </m:d>
            </m:num>
            <m:den>
              <m:r>
                <m:t>L</m:t>
              </m:r>
            </m:den>
          </m:f>
          <m:r>
            <m:t>  </m:t>
          </m:r>
          <m:d>
            <m:dPr>
              <m:begChr m:val="("/>
              <m:endChr m:val=")"/>
              <m:sepChr m:val=""/>
              <m:grow/>
            </m:dPr>
            <m:e>
              <m:r>
                <m:t>1</m:t>
              </m:r>
            </m:e>
          </m:d>
        </m:oMath>
      </m:oMathPara>
      <w:bookmarkEnd w:id="29"/>
    </w:p>
    <w:p>
      <w:pPr>
        <w:pStyle w:val="CaptionedFigure"/>
      </w:pPr>
      <w:r>
        <w:drawing>
          <wp:inline>
            <wp:extent cx="3733800" cy="1757082"/>
            <wp:effectExtent b="0" l="0" r="0" t="0"/>
            <wp:docPr descr="Cтадии затвердевания кристаллических материалов" title="" id="31" name="Picture"/>
            <a:graphic>
              <a:graphicData uri="http://schemas.openxmlformats.org/drawingml/2006/picture">
                <pic:pic>
                  <pic:nvPicPr>
                    <pic:cNvPr descr="image/456.png" id="32" name="Picture"/>
                    <pic:cNvPicPr>
                      <a:picLocks noChangeArrowheads="1" noChangeAspect="1"/>
                    </pic:cNvPicPr>
                  </pic:nvPicPr>
                  <pic:blipFill>
                    <a:blip r:embed="rId30"/>
                    <a:stretch>
                      <a:fillRect/>
                    </a:stretch>
                  </pic:blipFill>
                  <pic:spPr bwMode="auto">
                    <a:xfrm>
                      <a:off x="0" y="0"/>
                      <a:ext cx="3733800" cy="1757082"/>
                    </a:xfrm>
                    <a:prstGeom prst="rect">
                      <a:avLst/>
                    </a:prstGeom>
                    <a:noFill/>
                    <a:ln w="9525">
                      <a:noFill/>
                      <a:headEnd/>
                      <a:tailEnd/>
                    </a:ln>
                  </pic:spPr>
                </pic:pic>
              </a:graphicData>
            </a:graphic>
          </wp:inline>
        </w:drawing>
      </w:r>
    </w:p>
    <w:p>
      <w:pPr>
        <w:pStyle w:val="ImageCaption"/>
      </w:pPr>
      <w:r>
        <w:t xml:space="preserve">Рис. 2: Cтадии затвердевания кристаллических материалов</w:t>
      </w:r>
    </w:p>
    <w:p>
      <w:pPr>
        <w:pStyle w:val="BodyText"/>
      </w:pPr>
      <w:r>
        <w:t xml:space="preserve">Адиабатические условия предполагают отсутствие теплообмена с окружающей средой, что означает сохранение тепловой энергии внутри системы. В таких условиях, при</w:t>
      </w:r>
      <w:r>
        <w:t xml:space="preserve"> </w:t>
      </w:r>
      <m:oMath>
        <m:r>
          <m:t>S</m:t>
        </m:r>
        <m:r>
          <m:rPr>
            <m:sty m:val="p"/>
          </m:rPr>
          <m:t>≥</m:t>
        </m:r>
        <m:r>
          <m:t>1</m:t>
        </m:r>
      </m:oMath>
      <w:r>
        <w:t xml:space="preserve">, весь расплав затвердевает, поскольку имеется достаточная разность температур для обеспечения процесса кристаллизации. При</w:t>
      </w:r>
      <w:r>
        <w:t xml:space="preserve"> </w:t>
      </w:r>
      <m:oMath>
        <m:r>
          <m:t>S</m:t>
        </m:r>
        <m:r>
          <m:rPr>
            <m:sty m:val="p"/>
          </m:rPr>
          <m:t>&lt;</m:t>
        </m:r>
        <m:r>
          <m:t>1</m:t>
        </m:r>
      </m:oMath>
      <w:r>
        <w:t xml:space="preserve"> </w:t>
      </w:r>
      <w:r>
        <w:t xml:space="preserve">затвердевает только часть расплава, этот случай мы и будем рассматривать.</w:t>
      </w:r>
    </w:p>
    <w:p>
      <w:pPr>
        <w:pStyle w:val="BodyText"/>
      </w:pPr>
      <w:r>
        <w:t xml:space="preserve">Также ограничимся двумерным случаем. Для описания изменения температуры со временем в двумерном случае используется уравнение теплопроводности (2)</w:t>
      </w:r>
    </w:p>
    <w:p>
      <w:pPr>
        <w:pStyle w:val="BodyText"/>
      </w:pPr>
      <w:bookmarkStart w:id="33" w:name="eq:eq:tem"/>
      <m:oMathPara>
        <m:oMathParaPr>
          <m:jc m:val="center"/>
        </m:oMathParaPr>
        <m:oMath>
          <m:r>
            <m:t>ρ</m:t>
          </m:r>
          <m:sSub>
            <m:e>
              <m:r>
                <m:t>c</m:t>
              </m:r>
            </m:e>
            <m:sub>
              <m:r>
                <m:t>p</m:t>
              </m:r>
            </m:sub>
          </m:sSub>
          <m:f>
            <m:fPr>
              <m:type m:val="bar"/>
            </m:fPr>
            <m:num>
              <m:r>
                <m:rPr>
                  <m:sty m:val="p"/>
                </m:rPr>
                <m:t>∂</m:t>
              </m:r>
              <m:r>
                <m:t>T</m:t>
              </m:r>
            </m:num>
            <m:den>
              <m:r>
                <m:rPr>
                  <m:sty m:val="p"/>
                </m:rPr>
                <m:t>∂</m:t>
              </m:r>
              <m:r>
                <m:t>t</m:t>
              </m:r>
            </m:den>
          </m:f>
          <m:r>
            <m:rPr>
              <m:sty m:val="p"/>
            </m:rPr>
            <m:t>=</m:t>
          </m:r>
          <m:r>
            <m:t>κ</m:t>
          </m:r>
          <m:sSup>
            <m:e>
              <m:r>
                <m:rPr>
                  <m:sty m:val="p"/>
                </m:rPr>
                <m:t>∇</m:t>
              </m:r>
            </m:e>
            <m:sup>
              <m:r>
                <m:t>2</m:t>
              </m:r>
            </m:sup>
          </m:sSup>
          <m:r>
            <m:t>T</m:t>
          </m:r>
          <m:r>
            <m:rPr>
              <m:sty m:val="p"/>
            </m:rPr>
            <m:t>≡</m:t>
          </m:r>
          <m:r>
            <m:t>κ</m:t>
          </m:r>
          <m:d>
            <m:dPr>
              <m:begChr m:val="("/>
              <m:endChr m:val=")"/>
              <m:sepChr m:val=""/>
              <m:grow/>
            </m:dPr>
            <m:e>
              <m:f>
                <m:fPr>
                  <m:type m:val="bar"/>
                </m:fPr>
                <m:num>
                  <m:sSup>
                    <m:e>
                      <m:r>
                        <m:rPr>
                          <m:sty m:val="p"/>
                        </m:rPr>
                        <m:t>∂</m:t>
                      </m:r>
                    </m:e>
                    <m:sup>
                      <m:r>
                        <m:t>2</m:t>
                      </m:r>
                    </m:sup>
                  </m:sSup>
                  <m:r>
                    <m:t>T</m:t>
                  </m:r>
                </m:num>
                <m:den>
                  <m:r>
                    <m:rPr>
                      <m:sty m:val="p"/>
                    </m:rPr>
                    <m:t>∂</m:t>
                  </m:r>
                  <m:sSup>
                    <m:e>
                      <m:r>
                        <m:t>x</m:t>
                      </m:r>
                    </m:e>
                    <m:sup>
                      <m:r>
                        <m:t>2</m:t>
                      </m:r>
                    </m:sup>
                  </m:sSup>
                </m:den>
              </m:f>
              <m:r>
                <m:rPr>
                  <m:sty m:val="p"/>
                </m:rPr>
                <m:t>+</m:t>
              </m:r>
              <m:f>
                <m:fPr>
                  <m:type m:val="bar"/>
                </m:fPr>
                <m:num>
                  <m:sSup>
                    <m:e>
                      <m:r>
                        <m:rPr>
                          <m:sty m:val="p"/>
                        </m:rPr>
                        <m:t>∂</m:t>
                      </m:r>
                    </m:e>
                    <m:sup>
                      <m:r>
                        <m:t>2</m:t>
                      </m:r>
                    </m:sup>
                  </m:sSup>
                  <m:r>
                    <m:t>T</m:t>
                  </m:r>
                </m:num>
                <m:den>
                  <m:r>
                    <m:rPr>
                      <m:sty m:val="p"/>
                    </m:rPr>
                    <m:t>∂</m:t>
                  </m:r>
                  <m:sSup>
                    <m:e>
                      <m:r>
                        <m:t>y</m:t>
                      </m:r>
                    </m:e>
                    <m:sup>
                      <m:r>
                        <m:t>2</m:t>
                      </m:r>
                    </m:sup>
                  </m:sSup>
                </m:den>
              </m:f>
            </m:e>
          </m:d>
          <m:r>
            <m:t>  </m:t>
          </m:r>
          <m:d>
            <m:dPr>
              <m:begChr m:val="("/>
              <m:endChr m:val=")"/>
              <m:sepChr m:val=""/>
              <m:grow/>
            </m:dPr>
            <m:e>
              <m:r>
                <m:t>2</m:t>
              </m:r>
            </m:e>
          </m:d>
        </m:oMath>
      </m:oMathPara>
      <w:bookmarkEnd w:id="33"/>
    </w:p>
    <w:bookmarkEnd w:id="34"/>
    <w:bookmarkStart w:id="38" w:name="скорость-роста-дендритов"/>
    <w:p>
      <w:pPr>
        <w:pStyle w:val="Heading3"/>
      </w:pPr>
      <w:r>
        <w:rPr>
          <w:rStyle w:val="SectionNumber"/>
        </w:rPr>
        <w:t xml:space="preserve">2.2.2</w:t>
      </w:r>
      <w:r>
        <w:tab/>
      </w:r>
      <w:r>
        <w:t xml:space="preserve">Скорость роста дендритов</w:t>
      </w:r>
    </w:p>
    <w:p>
      <w:pPr>
        <w:pStyle w:val="FirstParagraph"/>
      </w:pPr>
      <w:r>
        <w:t xml:space="preserve">Далее найдем скорость движения границы кристаллизации перпендикулярно самой себе, обозначим эту скорость</w:t>
      </w:r>
      <w:r>
        <w:t xml:space="preserve"> </w:t>
      </w:r>
      <m:oMath>
        <m:r>
          <m:t>V</m:t>
        </m:r>
      </m:oMath>
      <w:r>
        <w:t xml:space="preserve">. За время</w:t>
      </w:r>
      <w:r>
        <w:t xml:space="preserve"> </w:t>
      </w:r>
      <m:oMath>
        <m:r>
          <m:t>Δ</m:t>
        </m:r>
        <m:r>
          <m:t>t</m:t>
        </m:r>
      </m:oMath>
      <w:r>
        <w:t xml:space="preserve"> </w:t>
      </w:r>
      <w:r>
        <w:t xml:space="preserve">на участке площади</w:t>
      </w:r>
      <w:r>
        <w:t xml:space="preserve"> </w:t>
      </w:r>
      <m:oMath>
        <m:r>
          <m:t>s</m:t>
        </m:r>
      </m:oMath>
      <w:r>
        <w:t xml:space="preserve"> </w:t>
      </w:r>
      <w:r>
        <w:t xml:space="preserve">затвердевает масса вещества, равная</w:t>
      </w:r>
      <w:r>
        <w:t xml:space="preserve"> </w:t>
      </w:r>
      <m:oMath>
        <m:r>
          <m:t>Δ</m:t>
        </m:r>
        <m:r>
          <m:t>m</m:t>
        </m:r>
        <m:r>
          <m:rPr>
            <m:sty m:val="p"/>
          </m:rPr>
          <m:t>=</m:t>
        </m:r>
        <m:r>
          <m:t>ρ</m:t>
        </m:r>
        <m:r>
          <m:t>s</m:t>
        </m:r>
        <m:r>
          <m:t>V</m:t>
        </m:r>
        <m:r>
          <m:t>Δ</m:t>
        </m:r>
        <m:r>
          <m:t>t</m:t>
        </m:r>
      </m:oMath>
      <w:r>
        <w:t xml:space="preserve"> </w:t>
      </w:r>
      <w:r>
        <w:t xml:space="preserve">[3]</w:t>
      </w:r>
      <w:r>
        <w:t xml:space="preserve">.</w:t>
      </w:r>
    </w:p>
    <w:p>
      <w:pPr>
        <w:pStyle w:val="BodyText"/>
      </w:pPr>
      <w:r>
        <w:t xml:space="preserve">При кристаллизации выделяется теплота плавления</w:t>
      </w:r>
      <w:r>
        <w:t xml:space="preserve"> </w:t>
      </w:r>
      <m:oMath>
        <m:r>
          <m:t>Δ</m:t>
        </m:r>
        <m:r>
          <m:t>Q</m:t>
        </m:r>
        <m:r>
          <m:rPr>
            <m:sty m:val="p"/>
          </m:rPr>
          <m:t>=</m:t>
        </m:r>
        <m:r>
          <m:t>Δ</m:t>
        </m:r>
        <m:r>
          <m:t>m</m:t>
        </m:r>
        <m:r>
          <m:t>L</m:t>
        </m:r>
      </m:oMath>
      <w:r>
        <w:t xml:space="preserve">. Закон сохранения энергии требует, чтобы все выделившееся тепло было отведено за счет теплопроводности, суммарный поток тепла на границе</w:t>
      </w:r>
      <w:r>
        <w:t xml:space="preserve"> </w:t>
      </w:r>
      <m:oMath>
        <m:r>
          <m:rPr>
            <m:sty m:val="b"/>
          </m:rPr>
          <m:t>q</m:t>
        </m:r>
        <m:r>
          <m:rPr>
            <m:sty m:val="p"/>
          </m:rPr>
          <m:t>=</m:t>
        </m:r>
        <m:r>
          <m:rPr>
            <m:sty m:val="p"/>
          </m:rPr>
          <m:t>−</m:t>
        </m:r>
        <m:r>
          <m:t>κ</m:t>
        </m:r>
        <m:d>
          <m:dPr>
            <m:begChr m:val="("/>
            <m:endChr m:val=")"/>
            <m:sepChr m:val=""/>
            <m:grow/>
          </m:dPr>
          <m:e>
            <m:r>
              <m:rPr>
                <m:sty m:val="p"/>
              </m:rPr>
              <m:t>∇</m:t>
            </m:r>
            <m:r>
              <m:t>T</m:t>
            </m:r>
            <m:sSub>
              <m:e>
                <m:d>
                  <m:dPr>
                    <m:begChr m:val="|"/>
                    <m:endChr m:val="|"/>
                    <m:sepChr m:val=""/>
                    <m:grow/>
                  </m:dPr>
                  <m:e>
                    <m:sSub>
                      <m:e>
                        <m:r>
                          <m:t>​</m:t>
                        </m:r>
                      </m:e>
                      <m:sub>
                        <m:r>
                          <m:t>l</m:t>
                        </m:r>
                      </m:sub>
                    </m:sSub>
                    <m:r>
                      <m:rPr>
                        <m:sty m:val="p"/>
                      </m:rPr>
                      <m:t>−</m:t>
                    </m:r>
                    <m:r>
                      <m:rPr>
                        <m:sty m:val="p"/>
                      </m:rPr>
                      <m:t>∇</m:t>
                    </m:r>
                    <m:r>
                      <m:t>T</m:t>
                    </m:r>
                  </m:e>
                </m:d>
              </m:e>
              <m:sub>
                <m:r>
                  <m:t>s</m:t>
                </m:r>
              </m:sub>
            </m:sSub>
          </m:e>
        </m:d>
      </m:oMath>
    </w:p>
    <w:p>
      <w:pPr>
        <w:pStyle w:val="BodyText"/>
      </w:pPr>
      <w:r>
        <w:t xml:space="preserve">Здесь (</w:t>
      </w:r>
      <w:r>
        <w:t xml:space="preserve"> </w:t>
      </w:r>
      <w:r>
        <w:t xml:space="preserve">T|_l ) и (</w:t>
      </w:r>
      <w:r>
        <w:t xml:space="preserve"> </w:t>
      </w:r>
      <w:r>
        <w:t xml:space="preserve">T|_s ) — градиенты температуры в жидкой и твердой фазах соответственно. Ориентация дендрита задается внешним градиентом температуры. Градиент температуры (</w:t>
      </w:r>
      <w:r>
        <w:t xml:space="preserve"> </w:t>
      </w:r>
      <w:r>
        <w:t xml:space="preserve">T ) — вектор, компоненты которого в двумерном случае равны</w:t>
      </w:r>
      <w:r>
        <w:t xml:space="preserve"> </w:t>
      </w:r>
      <m:oMath>
        <m:d>
          <m:dPr>
            <m:begChr m:val="("/>
            <m:endChr m:val=")"/>
            <m:sepChr m:val=""/>
            <m:grow/>
          </m:dPr>
          <m:e>
            <m:r>
              <m:rPr>
                <m:sty m:val="p"/>
              </m:rPr>
              <m:t>∂</m:t>
            </m:r>
            <m:r>
              <m:t>T</m:t>
            </m:r>
            <m:r>
              <m:rPr>
                <m:sty m:val="p"/>
              </m:rPr>
              <m:t>/</m:t>
            </m:r>
            <m:r>
              <m:rPr>
                <m:sty m:val="p"/>
              </m:rPr>
              <m:t>∂</m:t>
            </m:r>
            <m:r>
              <m:t>x</m:t>
            </m:r>
            <m:r>
              <m:rPr>
                <m:sty m:val="p"/>
              </m:rPr>
              <m:t>,</m:t>
            </m:r>
            <m:r>
              <m:rPr>
                <m:sty m:val="p"/>
              </m:rPr>
              <m:t>∂</m:t>
            </m:r>
            <m:r>
              <m:t>T</m:t>
            </m:r>
            <m:r>
              <m:rPr>
                <m:sty m:val="p"/>
              </m:rPr>
              <m:t>/</m:t>
            </m:r>
            <m:r>
              <m:rPr>
                <m:sty m:val="p"/>
              </m:rPr>
              <m:t>∂</m:t>
            </m:r>
            <m:r>
              <m:t>y</m:t>
            </m:r>
          </m:e>
        </m:d>
      </m:oMath>
      <w:r>
        <w:t xml:space="preserve">.</w:t>
      </w:r>
    </w:p>
    <w:p>
      <w:pPr>
        <w:pStyle w:val="BodyText"/>
      </w:pPr>
      <w:r>
        <w:t xml:space="preserve">Индексы</w:t>
      </w:r>
      <w:r>
        <w:t xml:space="preserve"> </w:t>
      </w:r>
      <m:oMath>
        <m:r>
          <m:t>l</m:t>
        </m:r>
      </m:oMath>
      <w:r>
        <w:t xml:space="preserve"> </w:t>
      </w:r>
      <w:r>
        <w:t xml:space="preserve">и</w:t>
      </w:r>
      <w:r>
        <w:t xml:space="preserve"> </w:t>
      </w:r>
      <m:oMath>
        <m:r>
          <m:t>s</m:t>
        </m:r>
      </m:oMath>
      <w:r>
        <w:t xml:space="preserve"> </w:t>
      </w:r>
      <w:r>
        <w:t xml:space="preserve">относятся к жидкой и твердой фазам.</w:t>
      </w:r>
    </w:p>
    <w:p>
      <w:pPr>
        <w:pStyle w:val="BodyText"/>
      </w:pPr>
      <w:r>
        <w:t xml:space="preserve">Для сохранения энергии должно выполняться условие</w:t>
      </w:r>
      <w:r>
        <w:t xml:space="preserve"> </w:t>
      </w:r>
      <m:oMath>
        <m:r>
          <m:t>q</m:t>
        </m:r>
        <m:r>
          <m:t>s</m:t>
        </m:r>
        <m:r>
          <m:t>Δ</m:t>
        </m:r>
        <m:r>
          <m:t>t</m:t>
        </m:r>
        <m:r>
          <m:rPr>
            <m:sty m:val="p"/>
          </m:rPr>
          <m:t>=</m:t>
        </m:r>
        <m:r>
          <m:t>Δ</m:t>
        </m:r>
        <m:r>
          <m:t>Q</m:t>
        </m:r>
      </m:oMath>
      <w:r>
        <w:t xml:space="preserve">. Подставляя выражения для</w:t>
      </w:r>
      <w:r>
        <w:t xml:space="preserve"> </w:t>
      </w:r>
      <m:oMath>
        <m:r>
          <m:t>q</m:t>
        </m:r>
      </m:oMath>
      <w:r>
        <w:t xml:space="preserve"> </w:t>
      </w:r>
      <w:r>
        <w:t xml:space="preserve">и</w:t>
      </w:r>
      <w:r>
        <w:t xml:space="preserve"> </w:t>
      </w:r>
      <m:oMath>
        <m:r>
          <m:t>Δ</m:t>
        </m:r>
        <m:r>
          <m:t>Q</m:t>
        </m:r>
      </m:oMath>
      <w:r>
        <w:t xml:space="preserve">, получаем (3)</w:t>
      </w:r>
    </w:p>
    <w:p>
      <w:pPr>
        <w:pStyle w:val="BodyText"/>
      </w:pPr>
      <w:bookmarkStart w:id="35" w:name="eq:eq:a"/>
      <m:oMathPara>
        <m:oMathParaPr>
          <m:jc m:val="center"/>
        </m:oMathParaPr>
        <m:oMath>
          <m:r>
            <m:t>κ</m:t>
          </m:r>
          <m:d>
            <m:dPr>
              <m:begChr m:val="("/>
              <m:endChr m:val=")"/>
              <m:sepChr m:val=""/>
              <m:grow/>
            </m:dPr>
            <m:e>
              <m:r>
                <m:rPr>
                  <m:sty m:val="p"/>
                </m:rPr>
                <m:t>∇</m:t>
              </m:r>
              <m:r>
                <m:t>T</m:t>
              </m:r>
              <m:sSub>
                <m:e>
                  <m:d>
                    <m:dPr>
                      <m:begChr m:val="|"/>
                      <m:endChr m:val="|"/>
                      <m:sepChr m:val=""/>
                      <m:grow/>
                    </m:dPr>
                    <m:e>
                      <m:sSub>
                        <m:e>
                          <m:r>
                            <m:t>​</m:t>
                          </m:r>
                        </m:e>
                        <m:sub>
                          <m:r>
                            <m:t>l</m:t>
                          </m:r>
                        </m:sub>
                      </m:sSub>
                      <m:r>
                        <m:rPr>
                          <m:sty m:val="p"/>
                        </m:rPr>
                        <m:t>−</m:t>
                      </m:r>
                      <m:r>
                        <m:rPr>
                          <m:sty m:val="p"/>
                        </m:rPr>
                        <m:t>∇</m:t>
                      </m:r>
                      <m:r>
                        <m:t>T</m:t>
                      </m:r>
                    </m:e>
                  </m:d>
                </m:e>
                <m:sub>
                  <m:r>
                    <m:t>s</m:t>
                  </m:r>
                </m:sub>
              </m:sSub>
            </m:e>
          </m:d>
          <m:r>
            <m:t>s</m:t>
          </m:r>
          <m:r>
            <m:t>Δ</m:t>
          </m:r>
          <m:r>
            <m:t>t</m:t>
          </m:r>
          <m:r>
            <m:rPr>
              <m:sty m:val="p"/>
            </m:rPr>
            <m:t>=</m:t>
          </m:r>
          <m:r>
            <m:t>ρ</m:t>
          </m:r>
          <m:r>
            <m:t>s</m:t>
          </m:r>
          <m:r>
            <m:t>V</m:t>
          </m:r>
          <m:r>
            <m:t>Δ</m:t>
          </m:r>
          <m:r>
            <m:t>t</m:t>
          </m:r>
          <m:r>
            <m:t>L</m:t>
          </m:r>
          <m:r>
            <m:t>  </m:t>
          </m:r>
          <m:d>
            <m:dPr>
              <m:begChr m:val="("/>
              <m:endChr m:val=")"/>
              <m:sepChr m:val=""/>
              <m:grow/>
            </m:dPr>
            <m:e>
              <m:r>
                <m:t>3</m:t>
              </m:r>
            </m:e>
          </m:d>
        </m:oMath>
      </m:oMathPara>
      <w:bookmarkEnd w:id="35"/>
    </w:p>
    <w:p>
      <w:pPr>
        <w:pStyle w:val="FirstParagraph"/>
      </w:pPr>
      <w:r>
        <w:t xml:space="preserve">Сокращая общие множители</w:t>
      </w:r>
      <w:r>
        <w:t xml:space="preserve"> </w:t>
      </w:r>
      <m:oMath>
        <m:r>
          <m:t>s</m:t>
        </m:r>
      </m:oMath>
      <w:r>
        <w:t xml:space="preserve">, $</w:t>
      </w:r>
      <w:r>
        <w:t xml:space="preserve">t $ и учитывая, что</w:t>
      </w:r>
      <w:r>
        <w:t xml:space="preserve"> </w:t>
      </w:r>
      <m:oMath>
        <m:r>
          <m:rPr>
            <m:sty m:val="b"/>
          </m:rPr>
          <m:t>n</m:t>
        </m:r>
        <m:r>
          <m:rPr>
            <m:sty m:val="p"/>
          </m:rPr>
          <m:t>⋅</m:t>
        </m:r>
        <m:d>
          <m:dPr>
            <m:begChr m:val="("/>
            <m:endChr m:val=")"/>
            <m:sepChr m:val=""/>
            <m:grow/>
          </m:dPr>
          <m:e>
            <m:r>
              <m:rPr>
                <m:sty m:val="p"/>
              </m:rPr>
              <m:t>∇</m:t>
            </m:r>
            <m:r>
              <m:t>T</m:t>
            </m:r>
          </m:e>
        </m:d>
      </m:oMath>
      <w:r>
        <w:t xml:space="preserve"> </w:t>
      </w:r>
      <w:r>
        <w:t xml:space="preserve">— проекция градиента температуры на нормаль к границе, можно записать скалярное уравнение (4)</w:t>
      </w:r>
    </w:p>
    <w:p>
      <w:pPr>
        <w:pStyle w:val="BodyText"/>
      </w:pPr>
      <w:bookmarkStart w:id="36" w:name="eq:eq:b"/>
      <m:oMathPara>
        <m:oMathParaPr>
          <m:jc m:val="center"/>
        </m:oMathParaPr>
        <m:oMath>
          <m:r>
            <m:t>κ</m:t>
          </m:r>
          <m:d>
            <m:dPr>
              <m:begChr m:val="("/>
              <m:endChr m:val=")"/>
              <m:sepChr m:val=""/>
              <m:grow/>
            </m:dPr>
            <m:e>
              <m:r>
                <m:rPr>
                  <m:sty m:val="b"/>
                </m:rPr>
                <m:t>n</m:t>
              </m:r>
              <m:r>
                <m:rPr>
                  <m:sty m:val="p"/>
                </m:rPr>
                <m:t>⋅</m:t>
              </m:r>
              <m:r>
                <m:rPr>
                  <m:sty m:val="p"/>
                </m:rPr>
                <m:t>∇</m:t>
              </m:r>
              <m:r>
                <m:t>T</m:t>
              </m:r>
              <m:sSub>
                <m:e>
                  <m:d>
                    <m:dPr>
                      <m:begChr m:val="|"/>
                      <m:endChr m:val="|"/>
                      <m:sepChr m:val=""/>
                      <m:grow/>
                    </m:dPr>
                    <m:e>
                      <m:sSub>
                        <m:e>
                          <m:r>
                            <m:t>​</m:t>
                          </m:r>
                        </m:e>
                        <m:sub>
                          <m:r>
                            <m:t>l</m:t>
                          </m:r>
                        </m:sub>
                      </m:sSub>
                      <m:r>
                        <m:rPr>
                          <m:sty m:val="p"/>
                        </m:rPr>
                        <m:t>−</m:t>
                      </m:r>
                      <m:r>
                        <m:rPr>
                          <m:sty m:val="b"/>
                        </m:rPr>
                        <m:t>n</m:t>
                      </m:r>
                      <m:r>
                        <m:rPr>
                          <m:sty m:val="p"/>
                        </m:rPr>
                        <m:t>⋅</m:t>
                      </m:r>
                      <m:r>
                        <m:rPr>
                          <m:sty m:val="p"/>
                        </m:rPr>
                        <m:t>∇</m:t>
                      </m:r>
                      <m:r>
                        <m:t>T</m:t>
                      </m:r>
                    </m:e>
                  </m:d>
                </m:e>
                <m:sub>
                  <m:r>
                    <m:t>s</m:t>
                  </m:r>
                </m:sub>
              </m:sSub>
            </m:e>
          </m:d>
          <m:r>
            <m:rPr>
              <m:sty m:val="p"/>
            </m:rPr>
            <m:t>=</m:t>
          </m:r>
          <m:r>
            <m:t>ρ</m:t>
          </m:r>
          <m:r>
            <m:t>V</m:t>
          </m:r>
          <m:r>
            <m:t>L</m:t>
          </m:r>
          <m:r>
            <m:t>  </m:t>
          </m:r>
          <m:d>
            <m:dPr>
              <m:begChr m:val="("/>
              <m:endChr m:val=")"/>
              <m:sepChr m:val=""/>
              <m:grow/>
            </m:dPr>
            <m:e>
              <m:r>
                <m:t>4</m:t>
              </m:r>
            </m:e>
          </m:d>
        </m:oMath>
      </m:oMathPara>
      <w:bookmarkEnd w:id="36"/>
    </w:p>
    <w:p>
      <w:pPr>
        <w:pStyle w:val="FirstParagraph"/>
      </w:pPr>
      <w:r>
        <w:t xml:space="preserve">Перестроив выражение, получаем условие Стефана (5)</w:t>
      </w:r>
    </w:p>
    <w:p>
      <w:pPr>
        <w:pStyle w:val="BodyText"/>
      </w:pPr>
      <w:bookmarkStart w:id="37" w:name="eq:eq:c"/>
      <m:oMathPara>
        <m:oMathParaPr>
          <m:jc m:val="center"/>
        </m:oMathParaPr>
        <m:oMath>
          <m:r>
            <m:rPr>
              <m:sty m:val="b"/>
            </m:rPr>
            <m:t>n</m:t>
          </m:r>
          <m:r>
            <m:rPr>
              <m:sty m:val="p"/>
            </m:rPr>
            <m:t>⋅</m:t>
          </m:r>
          <m:r>
            <m:rPr>
              <m:sty m:val="b"/>
            </m:rPr>
            <m:t>V</m:t>
          </m:r>
          <m:r>
            <m:rPr>
              <m:sty m:val="p"/>
            </m:rPr>
            <m:t>=</m:t>
          </m:r>
          <m:f>
            <m:fPr>
              <m:type m:val="bar"/>
            </m:fPr>
            <m:num>
              <m:r>
                <m:t>κ</m:t>
              </m:r>
            </m:num>
            <m:den>
              <m:r>
                <m:t>ρ</m:t>
              </m:r>
              <m:r>
                <m:t>L</m:t>
              </m:r>
            </m:den>
          </m:f>
          <m:d>
            <m:dPr>
              <m:begChr m:val="("/>
              <m:endChr m:val=")"/>
              <m:sepChr m:val=""/>
              <m:grow/>
            </m:dPr>
            <m:e>
              <m:r>
                <m:rPr>
                  <m:sty m:val="b"/>
                </m:rPr>
                <m:t>n</m:t>
              </m:r>
              <m:r>
                <m:rPr>
                  <m:sty m:val="p"/>
                </m:rPr>
                <m:t>⋅</m:t>
              </m:r>
              <m:r>
                <m:rPr>
                  <m:sty m:val="p"/>
                </m:rPr>
                <m:t>∇</m:t>
              </m:r>
              <m:r>
                <m:t>T</m:t>
              </m:r>
              <m:sSub>
                <m:e>
                  <m:d>
                    <m:dPr>
                      <m:begChr m:val="|"/>
                      <m:endChr m:val="|"/>
                      <m:sepChr m:val=""/>
                      <m:grow/>
                    </m:dPr>
                    <m:e>
                      <m:sSub>
                        <m:e>
                          <m:r>
                            <m:t>​</m:t>
                          </m:r>
                        </m:e>
                        <m:sub>
                          <m:r>
                            <m:t>s</m:t>
                          </m:r>
                        </m:sub>
                      </m:sSub>
                      <m:r>
                        <m:rPr>
                          <m:sty m:val="p"/>
                        </m:rPr>
                        <m:t>−</m:t>
                      </m:r>
                      <m:r>
                        <m:rPr>
                          <m:sty m:val="b"/>
                        </m:rPr>
                        <m:t>n</m:t>
                      </m:r>
                      <m:r>
                        <m:rPr>
                          <m:sty m:val="p"/>
                        </m:rPr>
                        <m:t>⋅</m:t>
                      </m:r>
                      <m:r>
                        <m:rPr>
                          <m:sty m:val="p"/>
                        </m:rPr>
                        <m:t>∇</m:t>
                      </m:r>
                      <m:r>
                        <m:t>T</m:t>
                      </m:r>
                    </m:e>
                  </m:d>
                </m:e>
                <m:sub>
                  <m:r>
                    <m:t>l</m:t>
                  </m:r>
                </m:sub>
              </m:sSub>
            </m:e>
          </m:d>
          <m:r>
            <m:t>  </m:t>
          </m:r>
          <m:d>
            <m:dPr>
              <m:begChr m:val="("/>
              <m:endChr m:val=")"/>
              <m:sepChr m:val=""/>
              <m:grow/>
            </m:dPr>
            <m:e>
              <m:r>
                <m:t>5</m:t>
              </m:r>
            </m:e>
          </m:d>
        </m:oMath>
      </m:oMathPara>
      <w:bookmarkEnd w:id="37"/>
    </w:p>
    <w:p>
      <w:pPr>
        <w:pStyle w:val="FirstParagraph"/>
      </w:pPr>
      <w:r>
        <w:t xml:space="preserve">Это уравнение описывает связь между скоростью движения границы кристаллизации и градиентами температуры. В нем</w:t>
      </w:r>
      <w:r>
        <w:t xml:space="preserve"> </w:t>
      </w:r>
      <m:oMath>
        <m:r>
          <m:rPr>
            <m:sty m:val="b"/>
          </m:rPr>
          <m:t>n</m:t>
        </m:r>
      </m:oMath>
      <w:r>
        <w:t xml:space="preserve"> </w:t>
      </w:r>
      <w:r>
        <w:t xml:space="preserve">- вектор единичной длины, перпендикулярный границе (вектор нормали).</w:t>
      </w:r>
    </w:p>
    <w:bookmarkEnd w:id="38"/>
    <w:bookmarkStart w:id="39" w:name="Xf1fc55b028bd237eda61d2660d6b833ef00eb91"/>
    <w:p>
      <w:pPr>
        <w:pStyle w:val="Heading3"/>
      </w:pPr>
      <w:r>
        <w:rPr>
          <w:rStyle w:val="SectionNumber"/>
        </w:rPr>
        <w:t xml:space="preserve">2.2.3</w:t>
      </w:r>
      <w:r>
        <w:tab/>
      </w:r>
      <w:r>
        <w:t xml:space="preserve">Задача Стефана и неустойчивость Муллинса-Секерки</w:t>
      </w:r>
    </w:p>
    <w:p>
      <w:pPr>
        <w:pStyle w:val="FirstParagraph"/>
      </w:pPr>
      <w:r>
        <w:t xml:space="preserve">Для определения изменения положения и формы границы затвердевания со временем необходимо задать температуру на границе</w:t>
      </w:r>
      <w:r>
        <w:t xml:space="preserve"> </w:t>
      </w:r>
      <m:oMath>
        <m:sSub>
          <m:e>
            <m:r>
              <m:t>T</m:t>
            </m:r>
          </m:e>
          <m:sub>
            <m:r>
              <m:t>b</m:t>
            </m:r>
          </m:sub>
        </m:sSub>
      </m:oMath>
      <w:r>
        <w:t xml:space="preserve">. Простейший вариант — принять</w:t>
      </w:r>
      <w:r>
        <w:t xml:space="preserve"> </w:t>
      </w:r>
      <m:oMath>
        <m:sSub>
          <m:e>
            <m:r>
              <m:t>T</m:t>
            </m:r>
          </m:e>
          <m:sub>
            <m:r>
              <m:t>b</m:t>
            </m:r>
          </m:sub>
        </m:sSub>
        <m:r>
          <m:rPr>
            <m:sty m:val="p"/>
          </m:rPr>
          <m:t>=</m:t>
        </m:r>
        <m:sSub>
          <m:e>
            <m:r>
              <m:t>T</m:t>
            </m:r>
          </m:e>
          <m:sub>
            <m:r>
              <m:t>m</m:t>
            </m:r>
          </m:sub>
        </m:sSub>
      </m:oMath>
      <w:r>
        <w:t xml:space="preserve">. В этом случае внутри твердой области температура будет постоянной, а такая проблема известна как</w:t>
      </w:r>
      <w:r>
        <w:t xml:space="preserve"> </w:t>
      </w:r>
      <w:r>
        <w:rPr>
          <w:b/>
          <w:bCs/>
        </w:rPr>
        <w:t xml:space="preserve">задача Стефана</w:t>
      </w:r>
      <w:r>
        <w:t xml:space="preserve">.</w:t>
      </w:r>
    </w:p>
    <w:p>
      <w:pPr>
        <w:pStyle w:val="BodyText"/>
      </w:pPr>
      <w:r>
        <w:t xml:space="preserve">Однако граница затвердевания в этом случае неустойчива. Рассмотрим плоскую границу, движущуюся с некоторой скоростью. Если на ней возникает небольшой выступ, градиент температуры перед выступом увеличивается, что приводит к ускорению его роста. Это приводит к дальнейшему увеличению градиента и ускорению выступа, что характеризует</w:t>
      </w:r>
      <w:r>
        <w:t xml:space="preserve"> </w:t>
      </w:r>
      <w:r>
        <w:rPr>
          <w:b/>
          <w:bCs/>
        </w:rPr>
        <w:t xml:space="preserve">неустойчивость Муллинса-Секерки</w:t>
      </w:r>
      <w:r>
        <w:t xml:space="preserve">. Эта ситуация аналогична диффузионно-ограниченной агрегации.</w:t>
      </w:r>
    </w:p>
    <w:p>
      <w:pPr>
        <w:pStyle w:val="BodyText"/>
      </w:pPr>
      <w:r>
        <w:t xml:space="preserve">В реальных процессах затвердевания таких неустойчивостей не наблюдается, что указывает на наличие механизмов, ограничивающих рост выступов. Эти механизмы могут быть связаны с поверхностным натяжением и кинетическими ограничениями.</w:t>
      </w:r>
    </w:p>
    <w:bookmarkEnd w:id="39"/>
    <w:bookmarkStart w:id="40" w:name="условие-гиббса-томсона"/>
    <w:p>
      <w:pPr>
        <w:pStyle w:val="Heading3"/>
      </w:pPr>
      <w:r>
        <w:rPr>
          <w:rStyle w:val="SectionNumber"/>
        </w:rPr>
        <w:t xml:space="preserve">2.2.4</w:t>
      </w:r>
      <w:r>
        <w:tab/>
      </w:r>
      <w:r>
        <w:t xml:space="preserve">Условие Гиббса-Томсона</w:t>
      </w:r>
    </w:p>
    <w:p>
      <w:pPr>
        <w:pStyle w:val="FirstParagraph"/>
      </w:pPr>
      <w:r>
        <w:t xml:space="preserve">Первый механизм связан с поверхностным натяжением. Атомы на поверхности имеют меньшее число соседей, находящихся в той же фазе, что приводит к повышению их потенциальной энергии. Дополнительная потенциальная энергия пропорциональна площади поверхности:</w:t>
      </w:r>
      <w:r>
        <w:t xml:space="preserve"> </w:t>
      </w:r>
      <m:oMath>
        <m:r>
          <m:t>Δ</m:t>
        </m:r>
        <m:sSub>
          <m:e>
            <m:r>
              <m:t>E</m:t>
            </m:r>
          </m:e>
          <m:sub>
            <m:r>
              <m:t>p</m:t>
            </m:r>
          </m:sub>
        </m:sSub>
        <m:r>
          <m:rPr>
            <m:sty m:val="p"/>
          </m:rPr>
          <m:t>=</m:t>
        </m:r>
        <m:r>
          <m:t>γ</m:t>
        </m:r>
        <m:r>
          <m:t>s</m:t>
        </m:r>
      </m:oMath>
      <w:r>
        <w:t xml:space="preserve">, где</w:t>
      </w:r>
      <w:r>
        <w:t xml:space="preserve"> </w:t>
      </w:r>
      <m:oMath>
        <m:r>
          <m:t>γ</m:t>
        </m:r>
      </m:oMath>
      <w:r>
        <w:t xml:space="preserve"> </w:t>
      </w:r>
      <w:r>
        <w:t xml:space="preserve">— коэффициент поверхностного натяжения.</w:t>
      </w:r>
    </w:p>
    <w:p>
      <w:pPr>
        <w:pStyle w:val="BodyText"/>
      </w:pPr>
      <w:r>
        <w:t xml:space="preserve">Рост выступов увеличивает площадь поверхности, что энергетически невыгодно. Следовательно, температура границы на выступах должна быть ниже температуры плавления, чтобы компенсировать эту энергию. Это описывается</w:t>
      </w:r>
      <w:r>
        <w:t xml:space="preserve"> </w:t>
      </w:r>
      <w:r>
        <w:rPr>
          <w:b/>
          <w:bCs/>
        </w:rPr>
        <w:t xml:space="preserve">условием Гиббса-Томсона</w:t>
      </w:r>
      <w:r>
        <w:t xml:space="preserve">:</w:t>
      </w:r>
    </w:p>
    <w:p>
      <w:pPr>
        <w:pStyle w:val="BodyText"/>
      </w:pPr>
      <m:oMathPara>
        <m:oMathParaPr>
          <m:jc m:val="center"/>
        </m:oMathParaPr>
        <m:oMath>
          <m:sSub>
            <m:e>
              <m:r>
                <m:t>T</m:t>
              </m:r>
            </m:e>
            <m:sub>
              <m:r>
                <m:t>b</m:t>
              </m:r>
            </m:sub>
          </m:sSub>
          <m:r>
            <m:rPr>
              <m:sty m:val="p"/>
            </m:rPr>
            <m:t>=</m:t>
          </m:r>
          <m:sSub>
            <m:e>
              <m:r>
                <m:t>T</m:t>
              </m:r>
            </m:e>
            <m:sub>
              <m:r>
                <m:t>m</m:t>
              </m:r>
            </m:sub>
          </m:sSub>
          <m:d>
            <m:dPr>
              <m:begChr m:val="("/>
              <m:endChr m:val=")"/>
              <m:sepChr m:val=""/>
              <m:grow/>
            </m:dPr>
            <m:e>
              <m:r>
                <m:t>1</m:t>
              </m:r>
              <m:r>
                <m:rPr>
                  <m:sty m:val="p"/>
                </m:rPr>
                <m:t>−</m:t>
              </m:r>
              <m:f>
                <m:fPr>
                  <m:type m:val="bar"/>
                </m:fPr>
                <m:num>
                  <m:r>
                    <m:t>γ</m:t>
                  </m:r>
                  <m:sSub>
                    <m:e>
                      <m:r>
                        <m:t>T</m:t>
                      </m:r>
                    </m:e>
                    <m:sub>
                      <m:r>
                        <m:t>m</m:t>
                      </m:r>
                    </m:sub>
                  </m:sSub>
                </m:num>
                <m:den>
                  <m:r>
                    <m:t>ρ</m:t>
                  </m:r>
                  <m:sSup>
                    <m:e>
                      <m:r>
                        <m:t>L</m:t>
                      </m:r>
                    </m:e>
                    <m:sup>
                      <m:r>
                        <m:t>2</m:t>
                      </m:r>
                    </m:sup>
                  </m:sSup>
                  <m:r>
                    <m:t>R</m:t>
                  </m:r>
                </m:den>
              </m:f>
            </m:e>
          </m:d>
          <m:r>
            <m:rPr>
              <m:sty m:val="p"/>
            </m:rPr>
            <m:t>.</m:t>
          </m:r>
        </m:oMath>
      </m:oMathPara>
    </w:p>
    <w:p>
      <w:pPr>
        <w:pStyle w:val="FirstParagraph"/>
      </w:pPr>
      <w:r>
        <w:t xml:space="preserve">Здесь</w:t>
      </w:r>
      <w:r>
        <w:t xml:space="preserve"> </w:t>
      </w:r>
      <m:oMath>
        <m:r>
          <m:t>R</m:t>
        </m:r>
      </m:oMath>
      <w:r>
        <w:t xml:space="preserve"> </w:t>
      </w:r>
      <w:r>
        <w:t xml:space="preserve">— радиус кривизны границы в данной точке (для плоской поверхности</w:t>
      </w:r>
      <w:r>
        <w:t xml:space="preserve"> </w:t>
      </w:r>
      <m:oMath>
        <m:r>
          <m:t>R</m:t>
        </m:r>
        <m:r>
          <m:rPr>
            <m:sty m:val="p"/>
          </m:rPr>
          <m:t>=</m:t>
        </m:r>
        <m:r>
          <m:rPr>
            <m:sty m:val="p"/>
          </m:rPr>
          <m:t>∞</m:t>
        </m:r>
      </m:oMath>
      <w:r>
        <w:t xml:space="preserve">). Вводится капиллярный радиус</w:t>
      </w:r>
      <w:r>
        <w:t xml:space="preserve"> </w:t>
      </w:r>
      <m:oMath>
        <m:sSub>
          <m:e>
            <m:r>
              <m:t>d</m:t>
            </m:r>
          </m:e>
          <m:sub>
            <m:r>
              <m:t>0</m:t>
            </m:r>
          </m:sub>
        </m:sSub>
        <m:r>
          <m:rPr>
            <m:sty m:val="p"/>
          </m:rPr>
          <m:t>=</m:t>
        </m:r>
        <m:r>
          <m:t>γ</m:t>
        </m:r>
        <m:sSub>
          <m:e>
            <m:r>
              <m:t>T</m:t>
            </m:r>
          </m:e>
          <m:sub>
            <m:r>
              <m:t>m</m:t>
            </m:r>
          </m:sub>
        </m:sSub>
        <m:sSub>
          <m:e>
            <m:r>
              <m:t>c</m:t>
            </m:r>
          </m:e>
          <m:sub>
            <m:r>
              <m:t>p</m:t>
            </m:r>
          </m:sub>
        </m:sSub>
        <m:r>
          <m:rPr>
            <m:sty m:val="p"/>
          </m:rPr>
          <m:t>/</m:t>
        </m:r>
        <m:d>
          <m:dPr>
            <m:begChr m:val="("/>
            <m:endChr m:val=")"/>
            <m:sepChr m:val=""/>
            <m:grow/>
          </m:dPr>
          <m:e>
            <m:r>
              <m:t>ρ</m:t>
            </m:r>
            <m:sSup>
              <m:e>
                <m:r>
                  <m:t>L</m:t>
                </m:r>
              </m:e>
              <m:sup>
                <m:r>
                  <m:t>2</m:t>
                </m:r>
              </m:sup>
            </m:sSup>
          </m:e>
        </m:d>
      </m:oMath>
      <w:r>
        <w:t xml:space="preserve">, размер образующейся структуры пропорционален ему.</w:t>
      </w:r>
    </w:p>
    <w:bookmarkEnd w:id="40"/>
    <w:bookmarkStart w:id="42" w:name="кинетическое-замедление-роста-выступов"/>
    <w:p>
      <w:pPr>
        <w:pStyle w:val="Heading3"/>
      </w:pPr>
      <w:r>
        <w:rPr>
          <w:rStyle w:val="SectionNumber"/>
        </w:rPr>
        <w:t xml:space="preserve">2.2.5</w:t>
      </w:r>
      <w:r>
        <w:tab/>
      </w:r>
      <w:r>
        <w:t xml:space="preserve">Кинетическое замедление роста выступов</w:t>
      </w:r>
    </w:p>
    <w:p>
      <w:pPr>
        <w:pStyle w:val="FirstParagraph"/>
      </w:pPr>
      <w:r>
        <w:t xml:space="preserve">Второй механизм связан с кинетическими ограничениями. Присоединение атомов к твердой поверхности не происходит мгновенно, требуя некоторого времени, в течение которого движущиеся участки границы могут переохладиться. Это влияет на температуру границы (6)</w:t>
      </w:r>
    </w:p>
    <w:p>
      <w:pPr>
        <w:pStyle w:val="BodyText"/>
      </w:pPr>
      <w:bookmarkStart w:id="41" w:name="eq:eq:d"/>
      <m:oMathPara>
        <m:oMathParaPr>
          <m:jc m:val="center"/>
        </m:oMathParaPr>
        <m:oMath>
          <m:r>
            <m:t>Δ</m:t>
          </m:r>
          <m:sSub>
            <m:e>
              <m:r>
                <m:t>T</m:t>
              </m:r>
            </m:e>
            <m:sub>
              <m:r>
                <m:t>b</m:t>
              </m:r>
            </m:sub>
          </m:sSub>
          <m:r>
            <m:rPr>
              <m:sty m:val="p"/>
            </m:rPr>
            <m:t>=</m:t>
          </m:r>
          <m:r>
            <m:rPr>
              <m:sty m:val="p"/>
            </m:rPr>
            <m:t>−</m:t>
          </m:r>
          <m:sSub>
            <m:e>
              <m:r>
                <m:t>T</m:t>
              </m:r>
            </m:e>
            <m:sub>
              <m:r>
                <m:t>m</m:t>
              </m:r>
            </m:sub>
          </m:sSub>
          <m:r>
            <m:rPr>
              <m:sty m:val="p"/>
            </m:rPr>
            <m:t>/</m:t>
          </m:r>
          <m:r>
            <m:t>β</m:t>
          </m:r>
          <m:r>
            <m:t>V</m:t>
          </m:r>
          <m:r>
            <m:rPr>
              <m:sty m:val="p"/>
            </m:rPr>
            <m:t>.</m:t>
          </m:r>
          <m:r>
            <m:t>  </m:t>
          </m:r>
          <m:d>
            <m:dPr>
              <m:begChr m:val="("/>
              <m:endChr m:val=")"/>
              <m:sepChr m:val=""/>
              <m:grow/>
            </m:dPr>
            <m:e>
              <m:r>
                <m:t>6</m:t>
              </m:r>
            </m:e>
          </m:d>
        </m:oMath>
      </m:oMathPara>
      <w:bookmarkEnd w:id="41"/>
    </w:p>
    <w:p>
      <w:pPr>
        <w:pStyle w:val="FirstParagraph"/>
      </w:pPr>
      <w:r>
        <w:t xml:space="preserve">Здесь</w:t>
      </w:r>
      <w:r>
        <w:t xml:space="preserve"> </w:t>
      </w:r>
      <m:oMath>
        <m:r>
          <m:t>β</m:t>
        </m:r>
      </m:oMath>
      <w:r>
        <w:t xml:space="preserve"> </w:t>
      </w:r>
      <w:r>
        <w:t xml:space="preserve">— кинетический коэффициент.</w:t>
      </w:r>
    </w:p>
    <w:bookmarkEnd w:id="42"/>
    <w:bookmarkStart w:id="44" w:name="Xb02587c927b7830c89910d4b685ab3e5c0c95d0"/>
    <w:p>
      <w:pPr>
        <w:pStyle w:val="Heading3"/>
      </w:pPr>
      <w:r>
        <w:rPr>
          <w:rStyle w:val="SectionNumber"/>
        </w:rPr>
        <w:t xml:space="preserve">2.2.6</w:t>
      </w:r>
      <w:r>
        <w:tab/>
      </w:r>
      <w:r>
        <w:t xml:space="preserve">Безразмерная температура и уравнение теплопроводности</w:t>
      </w:r>
    </w:p>
    <w:p>
      <w:pPr>
        <w:pStyle w:val="FirstParagraph"/>
      </w:pPr>
      <w:r>
        <w:t xml:space="preserve">Вводится безразмерная температура</w:t>
      </w:r>
      <w:r>
        <w:t xml:space="preserve"> </w:t>
      </w:r>
      <m:oMath>
        <m:acc>
          <m:accPr>
            <m:chr m:val="̃"/>
          </m:accPr>
          <m:e>
            <m:r>
              <m:t>T</m:t>
            </m:r>
          </m:e>
        </m:acc>
        <m:r>
          <m:rPr>
            <m:sty m:val="p"/>
          </m:rPr>
          <m:t>=</m:t>
        </m:r>
        <m:sSub>
          <m:e>
            <m:r>
              <m:t>c</m:t>
            </m:r>
          </m:e>
          <m:sub>
            <m:r>
              <m:t>p</m:t>
            </m:r>
          </m:sub>
        </m:sSub>
        <m:d>
          <m:dPr>
            <m:begChr m:val="("/>
            <m:endChr m:val=")"/>
            <m:sepChr m:val=""/>
            <m:grow/>
          </m:dPr>
          <m:e>
            <m:r>
              <m:t>T</m:t>
            </m:r>
            <m:r>
              <m:rPr>
                <m:sty m:val="p"/>
              </m:rPr>
              <m:t>−</m:t>
            </m:r>
            <m:sSub>
              <m:e>
                <m:r>
                  <m:t>T</m:t>
                </m:r>
              </m:e>
              <m:sub>
                <m:r>
                  <m:rPr>
                    <m:sty m:val="p"/>
                  </m:rPr>
                  <m:t>∞</m:t>
                </m:r>
              </m:sub>
            </m:sSub>
          </m:e>
        </m:d>
        <m:r>
          <m:rPr>
            <m:sty m:val="p"/>
          </m:rPr>
          <m:t>/</m:t>
        </m:r>
        <m:r>
          <m:t>L</m:t>
        </m:r>
      </m:oMath>
      <w:r>
        <w:t xml:space="preserve">, где</w:t>
      </w:r>
      <w:r>
        <w:t xml:space="preserve"> </w:t>
      </w:r>
      <m:oMath>
        <m:sSub>
          <m:e>
            <m:r>
              <m:t>T</m:t>
            </m:r>
          </m:e>
          <m:sub>
            <m:r>
              <m:rPr>
                <m:sty m:val="p"/>
              </m:rPr>
              <m:t>∞</m:t>
            </m:r>
          </m:sub>
        </m:sSub>
      </m:oMath>
      <w:r>
        <w:t xml:space="preserve"> </w:t>
      </w:r>
      <w:r>
        <w:t xml:space="preserve">— начальная температура расплава. Уравнение теплопроводности для</w:t>
      </w:r>
      <w:r>
        <w:t xml:space="preserve"> </w:t>
      </w:r>
      <m:oMath>
        <m:acc>
          <m:accPr>
            <m:chr m:val="̃"/>
          </m:accPr>
          <m:e>
            <m:r>
              <m:t>T</m:t>
            </m:r>
          </m:e>
        </m:acc>
      </m:oMath>
      <w:r>
        <w:t xml:space="preserve"> </w:t>
      </w:r>
      <w:r>
        <w:t xml:space="preserve">имеет вид (7)</w:t>
      </w:r>
    </w:p>
    <w:p>
      <w:pPr>
        <w:pStyle w:val="BodyText"/>
      </w:pPr>
      <w:bookmarkStart w:id="43" w:name="eq:eq:e"/>
      <m:oMathPara>
        <m:oMathParaPr>
          <m:jc m:val="center"/>
        </m:oMathParaPr>
        <m:oMath>
          <m:f>
            <m:fPr>
              <m:type m:val="bar"/>
            </m:fPr>
            <m:num>
              <m:r>
                <m:rPr>
                  <m:sty m:val="p"/>
                </m:rPr>
                <m:t>∂</m:t>
              </m:r>
              <m:acc>
                <m:accPr>
                  <m:chr m:val="̃"/>
                </m:accPr>
                <m:e>
                  <m:r>
                    <m:t>T</m:t>
                  </m:r>
                </m:e>
              </m:acc>
            </m:num>
            <m:den>
              <m:r>
                <m:rPr>
                  <m:sty m:val="p"/>
                </m:rPr>
                <m:t>∂</m:t>
              </m:r>
              <m:r>
                <m:t>t</m:t>
              </m:r>
            </m:den>
          </m:f>
          <m:r>
            <m:rPr>
              <m:sty m:val="p"/>
            </m:rPr>
            <m:t>=</m:t>
          </m:r>
          <m:r>
            <m:t>χ</m:t>
          </m:r>
          <m:sSup>
            <m:e>
              <m:r>
                <m:rPr>
                  <m:sty m:val="p"/>
                </m:rPr>
                <m:t>∇</m:t>
              </m:r>
            </m:e>
            <m:sup>
              <m:r>
                <m:t>2</m:t>
              </m:r>
            </m:sup>
          </m:sSup>
          <m:acc>
            <m:accPr>
              <m:chr m:val="̃"/>
            </m:accPr>
            <m:e>
              <m:r>
                <m:t>T</m:t>
              </m:r>
            </m:e>
          </m:acc>
          <m:r>
            <m:rPr>
              <m:sty m:val="p"/>
            </m:rPr>
            <m:t>,</m:t>
          </m:r>
          <m:r>
            <m:t>  </m:t>
          </m:r>
          <m:d>
            <m:dPr>
              <m:begChr m:val="("/>
              <m:endChr m:val=")"/>
              <m:sepChr m:val=""/>
              <m:grow/>
            </m:dPr>
            <m:e>
              <m:r>
                <m:t>7</m:t>
              </m:r>
            </m:e>
          </m:d>
        </m:oMath>
      </m:oMathPara>
      <w:bookmarkEnd w:id="43"/>
    </w:p>
    <w:p>
      <w:pPr>
        <w:pStyle w:val="FirstParagraph"/>
      </w:pPr>
      <w:r>
        <w:t xml:space="preserve">где</w:t>
      </w:r>
      <w:r>
        <w:t xml:space="preserve"> </w:t>
      </w:r>
      <m:oMath>
        <m:r>
          <m:t>χ</m:t>
        </m:r>
        <m:r>
          <m:rPr>
            <m:sty m:val="p"/>
          </m:rPr>
          <m:t>=</m:t>
        </m:r>
        <m:r>
          <m:t>κ</m:t>
        </m:r>
        <m:r>
          <m:rPr>
            <m:sty m:val="p"/>
          </m:rPr>
          <m:t>/</m:t>
        </m:r>
        <m:r>
          <m:t>ρ</m:t>
        </m:r>
        <m:sSub>
          <m:e>
            <m:r>
              <m:t>c</m:t>
            </m:r>
          </m:e>
          <m:sub>
            <m:r>
              <m:t>p</m:t>
            </m:r>
          </m:sub>
        </m:sSub>
      </m:oMath>
      <w:r>
        <w:t xml:space="preserve"> </w:t>
      </w:r>
      <w:r>
        <w:t xml:space="preserve">— коэффициент температуропроводности.</w:t>
      </w:r>
    </w:p>
    <w:p>
      <w:pPr>
        <w:pStyle w:val="BodyText"/>
      </w:pPr>
      <w:r>
        <w:t xml:space="preserve">Начальное условие:</w:t>
      </w:r>
      <w:r>
        <w:t xml:space="preserve"> </w:t>
      </w:r>
      <m:oMath>
        <m:acc>
          <m:accPr>
            <m:chr m:val="̃"/>
          </m:accPr>
          <m:e>
            <m:r>
              <m:t>T</m:t>
            </m:r>
          </m:e>
        </m:acc>
        <m:r>
          <m:rPr>
            <m:sty m:val="p"/>
          </m:rPr>
          <m:t>=</m:t>
        </m:r>
        <m:r>
          <m:t>0</m:t>
        </m:r>
      </m:oMath>
      <w:r>
        <w:t xml:space="preserve"> </w:t>
      </w:r>
      <w:r>
        <w:t xml:space="preserve">везде, кроме затравки. При затвердевании всего вещества</w:t>
      </w:r>
      <w:r>
        <w:t xml:space="preserve"> </w:t>
      </w:r>
      <m:oMath>
        <m:acc>
          <m:accPr>
            <m:chr m:val="̃"/>
          </m:accPr>
          <m:e>
            <m:r>
              <m:t>T</m:t>
            </m:r>
          </m:e>
        </m:acc>
      </m:oMath>
      <w:r>
        <w:t xml:space="preserve"> </w:t>
      </w:r>
      <w:r>
        <w:t xml:space="preserve">повышается на единицу. Далее опустим знак</w:t>
      </w:r>
      <w:r>
        <w:t xml:space="preserve"> </w:t>
      </w:r>
      <m:oMath>
        <m:r>
          <m:t> </m:t>
        </m:r>
      </m:oMath>
      <w:r>
        <w:t xml:space="preserve"> </w:t>
      </w:r>
      <w:r>
        <w:t xml:space="preserve">у переменной</w:t>
      </w:r>
      <w:r>
        <w:t xml:space="preserve"> </w:t>
      </w:r>
      <m:oMath>
        <m:acc>
          <m:accPr>
            <m:chr m:val="̃"/>
          </m:accPr>
          <m:e>
            <m:r>
              <m:t>T</m:t>
            </m:r>
          </m:e>
        </m:acc>
      </m:oMath>
      <w:r>
        <w:t xml:space="preserve">.</w:t>
      </w:r>
    </w:p>
    <w:bookmarkEnd w:id="44"/>
    <w:bookmarkEnd w:id="45"/>
    <w:bookmarkEnd w:id="46"/>
    <w:bookmarkStart w:id="55" w:name="описание-модели"/>
    <w:p>
      <w:pPr>
        <w:pStyle w:val="Heading1"/>
      </w:pPr>
      <w:r>
        <w:rPr>
          <w:rStyle w:val="SectionNumber"/>
        </w:rPr>
        <w:t xml:space="preserve">3</w:t>
      </w:r>
      <w:r>
        <w:tab/>
      </w:r>
      <w:r>
        <w:t xml:space="preserve">Описание модели</w:t>
      </w:r>
    </w:p>
    <w:p>
      <w:pPr>
        <w:pStyle w:val="FirstParagraph"/>
      </w:pPr>
      <w:r>
        <w:t xml:space="preserve">Начальное положение зародыша определяется случайным образом. Мы же опишем модель опишем для примера, где рассмотрим квадратную область размера</w:t>
      </w:r>
      <w:r>
        <w:t xml:space="preserve"> </w:t>
      </w:r>
      <m:oMath>
        <m:r>
          <m:t>N</m:t>
        </m:r>
        <m:r>
          <m:rPr>
            <m:sty m:val="p"/>
          </m:rPr>
          <m:t>×</m:t>
        </m:r>
        <m:r>
          <m:t>N</m:t>
        </m:r>
      </m:oMath>
      <w:r>
        <w:t xml:space="preserve"> </w:t>
      </w:r>
      <w:r>
        <w:t xml:space="preserve">узлов, с центральной затравкой. Расстояние между узлами</w:t>
      </w:r>
      <w:r>
        <w:t xml:space="preserve"> </w:t>
      </w:r>
      <m:oMath>
        <m:r>
          <m:t>h</m:t>
        </m:r>
        <m:r>
          <m:rPr>
            <m:sty m:val="p"/>
          </m:rPr>
          <m:t>=</m:t>
        </m:r>
        <m:r>
          <m:t>1</m:t>
        </m:r>
      </m:oMath>
      <w:r>
        <w:t xml:space="preserve">, шаг по времени</w:t>
      </w:r>
      <w:r>
        <w:t xml:space="preserve"> </w:t>
      </w:r>
      <m:oMath>
        <m:r>
          <m:t>Δ</m:t>
        </m:r>
        <m:r>
          <m:t>t</m:t>
        </m:r>
        <m:r>
          <m:rPr>
            <m:sty m:val="p"/>
          </m:rPr>
          <m:t>=</m:t>
        </m:r>
        <m:r>
          <m:t>1</m:t>
        </m:r>
      </m:oMath>
      <w:r>
        <w:t xml:space="preserve">.</w:t>
      </w:r>
    </w:p>
    <w:bookmarkStart w:id="50" w:name="изменение-температуры"/>
    <w:p>
      <w:pPr>
        <w:pStyle w:val="Heading2"/>
      </w:pPr>
      <w:r>
        <w:rPr>
          <w:rStyle w:val="SectionNumber"/>
        </w:rPr>
        <w:t xml:space="preserve">3.1</w:t>
      </w:r>
      <w:r>
        <w:tab/>
      </w:r>
      <w:r>
        <w:t xml:space="preserve">Изменение температуры</w:t>
      </w:r>
    </w:p>
    <w:p>
      <w:pPr>
        <w:pStyle w:val="FirstParagraph"/>
      </w:pPr>
      <w:r>
        <w:t xml:space="preserve">Используем уравнение теплопроводности (2).</w:t>
      </w:r>
    </w:p>
    <w:p>
      <w:pPr>
        <w:pStyle w:val="BodyText"/>
      </w:pPr>
      <w:r>
        <w:t xml:space="preserve">Точное выражение для</w:t>
      </w:r>
      <w:r>
        <w:t xml:space="preserve"> </w:t>
      </w:r>
      <m:oMath>
        <m:sSup>
          <m:e>
            <m:r>
              <m:rPr>
                <m:sty m:val="p"/>
              </m:rPr>
              <m:t>∇</m:t>
            </m:r>
          </m:e>
          <m:sup>
            <m:r>
              <m:t>2</m:t>
            </m:r>
          </m:sup>
        </m:sSup>
        <m:r>
          <m:t>T</m:t>
        </m:r>
      </m:oMath>
      <w:r>
        <w:t xml:space="preserve"> </w:t>
      </w:r>
      <w:r>
        <w:t xml:space="preserve">в узле</w:t>
      </w:r>
      <w:r>
        <w:t xml:space="preserve"> </w:t>
      </w:r>
      <m:oMath>
        <m:d>
          <m:dPr>
            <m:begChr m:val="("/>
            <m:endChr m:val=")"/>
            <m:sepChr m:val=""/>
            <m:grow/>
          </m:dPr>
          <m:e>
            <m:r>
              <m:t>i</m:t>
            </m:r>
            <m:r>
              <m:rPr>
                <m:sty m:val="p"/>
              </m:rPr>
              <m:t>,</m:t>
            </m:r>
            <m:r>
              <m:t>j</m:t>
            </m:r>
          </m:e>
        </m:d>
      </m:oMath>
      <w:r>
        <w:t xml:space="preserve"> </w:t>
      </w:r>
      <w:r>
        <w:t xml:space="preserve">(8)</w:t>
      </w:r>
    </w:p>
    <w:p>
      <w:pPr>
        <w:pStyle w:val="BodyText"/>
      </w:pPr>
      <w:bookmarkStart w:id="47" w:name="eq:eq:f"/>
      <m:oMathPara>
        <m:oMathParaPr>
          <m:jc m:val="center"/>
        </m:oMathParaPr>
        <m:oMath>
          <m:sSup>
            <m:e>
              <m:r>
                <m:rPr>
                  <m:sty m:val="p"/>
                </m:rPr>
                <m:t>∇</m:t>
              </m:r>
            </m:e>
            <m:sup>
              <m:r>
                <m:t>2</m:t>
              </m:r>
            </m:sup>
          </m:sSup>
          <m:r>
            <m:t>T</m:t>
          </m:r>
          <m:r>
            <m:rPr>
              <m:sty m:val="p"/>
            </m:rPr>
            <m:t>≈</m:t>
          </m:r>
          <m:f>
            <m:fPr>
              <m:type m:val="bar"/>
            </m:fPr>
            <m:num>
              <m:r>
                <m:rPr>
                  <m:sty m:val="p"/>
                </m:rPr>
                <m:t>⟨</m:t>
              </m:r>
              <m:sSub>
                <m:e>
                  <m:r>
                    <m:t>T</m:t>
                  </m:r>
                </m:e>
                <m:sub>
                  <m:d>
                    <m:dPr>
                      <m:begChr m:val="("/>
                      <m:endChr m:val=")"/>
                      <m:sepChr m:val=""/>
                      <m:grow/>
                    </m:dPr>
                    <m:e>
                      <m:r>
                        <m:t>i</m:t>
                      </m:r>
                      <m:r>
                        <m:rPr>
                          <m:sty m:val="p"/>
                        </m:rPr>
                        <m:t>,</m:t>
                      </m:r>
                      <m:r>
                        <m:t>j</m:t>
                      </m:r>
                    </m:e>
                  </m:d>
                </m:sub>
              </m:sSub>
              <m:r>
                <m:rPr>
                  <m:sty m:val="p"/>
                </m:rPr>
                <m:t>⟩</m:t>
              </m:r>
              <m:r>
                <m:rPr>
                  <m:sty m:val="p"/>
                </m:rPr>
                <m:t>−</m:t>
              </m:r>
              <m:sSub>
                <m:e>
                  <m:r>
                    <m:t>T</m:t>
                  </m:r>
                </m:e>
                <m:sub>
                  <m:r>
                    <m:t>i</m:t>
                  </m:r>
                  <m:r>
                    <m:rPr>
                      <m:sty m:val="p"/>
                    </m:rPr>
                    <m:t>,</m:t>
                  </m:r>
                  <m:r>
                    <m:t>j</m:t>
                  </m:r>
                </m:sub>
              </m:sSub>
            </m:num>
            <m:den>
              <m:d>
                <m:dPr>
                  <m:begChr m:val="("/>
                  <m:endChr m:val=")"/>
                  <m:sepChr m:val=""/>
                  <m:grow/>
                </m:dPr>
                <m:e>
                  <m:r>
                    <m:t>4</m:t>
                  </m:r>
                  <m:r>
                    <m:rPr>
                      <m:sty m:val="p"/>
                    </m:rPr>
                    <m:t>+</m:t>
                  </m:r>
                  <m:r>
                    <m:t>4</m:t>
                  </m:r>
                  <m:r>
                    <m:t>w</m:t>
                  </m:r>
                </m:e>
              </m:d>
              <m:d>
                <m:dPr>
                  <m:begChr m:val="("/>
                  <m:endChr m:val=")"/>
                  <m:sepChr m:val=""/>
                  <m:grow/>
                </m:dPr>
                <m:e>
                  <m:r>
                    <m:t>1</m:t>
                  </m:r>
                  <m:r>
                    <m:rPr>
                      <m:sty m:val="p"/>
                    </m:rPr>
                    <m:t>+</m:t>
                  </m:r>
                  <m:r>
                    <m:t>2</m:t>
                  </m:r>
                  <m:r>
                    <m:t>w</m:t>
                  </m:r>
                </m:e>
              </m:d>
              <m:sSup>
                <m:e>
                  <m:r>
                    <m:t>h</m:t>
                  </m:r>
                </m:e>
                <m:sup>
                  <m:r>
                    <m:t>2</m:t>
                  </m:r>
                </m:sup>
              </m:sSup>
            </m:den>
          </m:f>
          <m:r>
            <m:rPr>
              <m:sty m:val="p"/>
            </m:rPr>
            <m:t>,</m:t>
          </m:r>
          <m:r>
            <m:t>  </m:t>
          </m:r>
          <m:d>
            <m:dPr>
              <m:begChr m:val="("/>
              <m:endChr m:val=")"/>
              <m:sepChr m:val=""/>
              <m:grow/>
            </m:dPr>
            <m:e>
              <m:r>
                <m:t>8</m:t>
              </m:r>
            </m:e>
          </m:d>
        </m:oMath>
      </m:oMathPara>
      <w:bookmarkEnd w:id="47"/>
    </w:p>
    <w:p>
      <w:pPr>
        <w:pStyle w:val="FirstParagraph"/>
      </w:pPr>
      <w:r>
        <w:t xml:space="preserve">где</w:t>
      </w:r>
      <w:r>
        <w:t xml:space="preserve"> </w:t>
      </w:r>
      <m:oMath>
        <m:r>
          <m:rPr>
            <m:sty m:val="p"/>
          </m:rPr>
          <m:t>⟨</m:t>
        </m:r>
        <m:sSub>
          <m:e>
            <m:r>
              <m:t>T</m:t>
            </m:r>
          </m:e>
          <m:sub>
            <m:d>
              <m:dPr>
                <m:begChr m:val="("/>
                <m:endChr m:val=")"/>
                <m:sepChr m:val=""/>
                <m:grow/>
              </m:dPr>
              <m:e>
                <m:r>
                  <m:t>i</m:t>
                </m:r>
                <m:r>
                  <m:rPr>
                    <m:sty m:val="p"/>
                  </m:rPr>
                  <m:t>,</m:t>
                </m:r>
                <m:r>
                  <m:t>j</m:t>
                </m:r>
              </m:e>
            </m:d>
          </m:sub>
        </m:sSub>
        <m:r>
          <m:rPr>
            <m:sty m:val="p"/>
          </m:rPr>
          <m:t>⟩</m:t>
        </m:r>
      </m:oMath>
      <w:r>
        <w:t xml:space="preserve"> </w:t>
      </w:r>
      <w:r>
        <w:t xml:space="preserve">— среднее значение температуры в соседних узлах,</w:t>
      </w:r>
      <w:r>
        <w:t xml:space="preserve"> </w:t>
      </w:r>
      <m:oMath>
        <m:r>
          <m:t>w</m:t>
        </m:r>
      </m:oMath>
      <w:r>
        <w:t xml:space="preserve"> </w:t>
      </w:r>
      <w:r>
        <w:t xml:space="preserve">— коэффициент, учитывающий влияние диагональных соседей (обычно</w:t>
      </w:r>
      <w:r>
        <w:t xml:space="preserve"> </w:t>
      </w:r>
      <m:oMath>
        <m:r>
          <m:t>w</m:t>
        </m:r>
        <m:r>
          <m:rPr>
            <m:sty m:val="p"/>
          </m:rPr>
          <m:t>=</m:t>
        </m:r>
        <m:r>
          <m:t>1</m:t>
        </m:r>
        <m:r>
          <m:rPr>
            <m:sty m:val="p"/>
          </m:rPr>
          <m:t>/</m:t>
        </m:r>
        <m:r>
          <m:t>2</m:t>
        </m:r>
      </m:oMath>
      <w:r>
        <w:t xml:space="preserve">).</w:t>
      </w:r>
    </w:p>
    <w:p>
      <w:pPr>
        <w:pStyle w:val="BodyText"/>
      </w:pPr>
      <w:r>
        <w:t xml:space="preserve">В первом приближении можно записать новое значение температуры, используя явную разностную схему (9) :</w:t>
      </w:r>
    </w:p>
    <w:p>
      <w:pPr>
        <w:pStyle w:val="BodyText"/>
      </w:pPr>
      <w:bookmarkStart w:id="48" w:name="eq:eq:g"/>
      <m:oMathPara>
        <m:oMathParaPr>
          <m:jc m:val="center"/>
        </m:oMathParaPr>
        <m:oMath>
          <m:sSub>
            <m:e>
              <m:acc>
                <m:accPr>
                  <m:chr m:val="̂"/>
                </m:accPr>
                <m:e>
                  <m:r>
                    <m:t>T</m:t>
                  </m:r>
                </m:e>
              </m:acc>
            </m:e>
            <m:sub>
              <m:r>
                <m:t>i</m:t>
              </m:r>
              <m:r>
                <m:rPr>
                  <m:sty m:val="p"/>
                </m:rPr>
                <m:t>,</m:t>
              </m:r>
              <m:r>
                <m:t>j</m:t>
              </m:r>
            </m:sub>
          </m:sSub>
          <m:r>
            <m:rPr>
              <m:sty m:val="p"/>
            </m:rPr>
            <m:t>=</m:t>
          </m:r>
          <m:sSub>
            <m:e>
              <m:r>
                <m:t>T</m:t>
              </m:r>
            </m:e>
            <m:sub>
              <m:r>
                <m:t>i</m:t>
              </m:r>
              <m:r>
                <m:rPr>
                  <m:sty m:val="p"/>
                </m:rPr>
                <m:t>,</m:t>
              </m:r>
              <m:r>
                <m:t>j</m:t>
              </m:r>
            </m:sub>
          </m:sSub>
          <m:r>
            <m:rPr>
              <m:sty m:val="p"/>
            </m:rPr>
            <m:t>+</m:t>
          </m:r>
          <m:r>
            <m:t>χ</m:t>
          </m:r>
          <m:r>
            <m:t>Δ</m:t>
          </m:r>
          <m:r>
            <m:t>t</m:t>
          </m:r>
          <m:sSup>
            <m:e>
              <m:r>
                <m:rPr>
                  <m:sty m:val="p"/>
                </m:rPr>
                <m:t>∇</m:t>
              </m:r>
            </m:e>
            <m:sup>
              <m:r>
                <m:t>2</m:t>
              </m:r>
            </m:sup>
          </m:sSup>
          <m:r>
            <m:t>T</m:t>
          </m:r>
          <m:r>
            <m:rPr>
              <m:sty m:val="p"/>
            </m:rPr>
            <m:t>.</m:t>
          </m:r>
          <m:r>
            <m:t>  </m:t>
          </m:r>
          <m:d>
            <m:dPr>
              <m:begChr m:val="("/>
              <m:endChr m:val=")"/>
              <m:sepChr m:val=""/>
              <m:grow/>
            </m:dPr>
            <m:e>
              <m:r>
                <m:t>9</m:t>
              </m:r>
            </m:e>
          </m:d>
        </m:oMath>
      </m:oMathPara>
      <w:bookmarkEnd w:id="48"/>
    </w:p>
    <w:p>
      <w:pPr>
        <w:pStyle w:val="FirstParagraph"/>
      </w:pPr>
      <w:r>
        <w:t xml:space="preserve">Однако, при этом изменение температуры в узле через один шаг по времени ощутят только соседи. Это может быть правильно для больших скоростей кристаллизации. Обычно все же установление температуры происходит гораздо быстрее, чем рост кристалла. Чтобы это учесть, один шаг процесса роста кристалла</w:t>
      </w:r>
      <w:r>
        <w:t xml:space="preserve"> </w:t>
      </w:r>
      <m:oMath>
        <m:r>
          <m:t>Δ</m:t>
        </m:r>
        <m:r>
          <m:t>t</m:t>
        </m:r>
      </m:oMath>
      <w:r>
        <w:t xml:space="preserve"> </w:t>
      </w:r>
      <w:r>
        <w:t xml:space="preserve">разобьем на</w:t>
      </w:r>
      <w:r>
        <w:t xml:space="preserve"> </w:t>
      </w:r>
      <m:oMath>
        <m:r>
          <m:t>m</m:t>
        </m:r>
      </m:oMath>
      <w:r>
        <w:t xml:space="preserve"> </w:t>
      </w:r>
      <w:r>
        <w:t xml:space="preserve">шагов длительностью</w:t>
      </w:r>
      <w:r>
        <w:t xml:space="preserve"> </w:t>
      </w:r>
      <m:oMath>
        <m:f>
          <m:fPr>
            <m:type m:val="bar"/>
          </m:fPr>
          <m:num>
            <m:r>
              <m:t>Δ</m:t>
            </m:r>
            <m:r>
              <m:t>t</m:t>
            </m:r>
          </m:num>
          <m:den>
            <m:r>
              <m:t>m</m:t>
            </m:r>
          </m:den>
        </m:f>
      </m:oMath>
      <w:r>
        <w:t xml:space="preserve">. Новое значение температуры после шага</w:t>
      </w:r>
      <w:r>
        <w:t xml:space="preserve"> </w:t>
      </w:r>
      <m:oMath>
        <m:r>
          <m:t>m</m:t>
        </m:r>
      </m:oMath>
      <w:r>
        <w:t xml:space="preserve"> </w:t>
      </w:r>
      <w:r>
        <w:t xml:space="preserve">вычисляется по формуле (10)</w:t>
      </w:r>
    </w:p>
    <w:p>
      <w:pPr>
        <w:pStyle w:val="BodyText"/>
      </w:pPr>
      <w:bookmarkStart w:id="49" w:name="eq:eq:h"/>
      <m:oMathPara>
        <m:oMathParaPr>
          <m:jc m:val="center"/>
        </m:oMathParaPr>
        <m:oMath>
          <m:sSub>
            <m:e>
              <m:acc>
                <m:accPr>
                  <m:chr m:val="̂"/>
                </m:accPr>
                <m:e>
                  <m:r>
                    <m:t>T</m:t>
                  </m:r>
                </m:e>
              </m:acc>
            </m:e>
            <m:sub>
              <m:r>
                <m:t>i</m:t>
              </m:r>
              <m:r>
                <m:rPr>
                  <m:sty m:val="p"/>
                </m:rPr>
                <m:t>,</m:t>
              </m:r>
              <m:r>
                <m:t>j</m:t>
              </m:r>
            </m:sub>
          </m:sSub>
          <m:r>
            <m:rPr>
              <m:sty m:val="p"/>
            </m:rPr>
            <m:t>=</m:t>
          </m:r>
          <m:sSub>
            <m:e>
              <m:r>
                <m:t>T</m:t>
              </m:r>
            </m:e>
            <m:sub>
              <m:r>
                <m:t>i</m:t>
              </m:r>
              <m:r>
                <m:rPr>
                  <m:sty m:val="p"/>
                </m:rPr>
                <m:t>,</m:t>
              </m:r>
              <m:r>
                <m:t>j</m:t>
              </m:r>
            </m:sub>
          </m:sSub>
          <m:r>
            <m:rPr>
              <m:sty m:val="p"/>
            </m:rPr>
            <m:t>+</m:t>
          </m:r>
          <m:f>
            <m:fPr>
              <m:type m:val="bar"/>
            </m:fPr>
            <m:num>
              <m:r>
                <m:t>χ</m:t>
              </m:r>
              <m:r>
                <m:t>Δ</m:t>
              </m:r>
              <m:r>
                <m:t>t</m:t>
              </m:r>
              <m:sSup>
                <m:e>
                  <m:r>
                    <m:rPr>
                      <m:sty m:val="p"/>
                    </m:rPr>
                    <m:t>∇</m:t>
                  </m:r>
                </m:e>
                <m:sup>
                  <m:r>
                    <m:t>2</m:t>
                  </m:r>
                </m:sup>
              </m:sSup>
              <m:r>
                <m:t>T</m:t>
              </m:r>
            </m:num>
            <m:den>
              <m:r>
                <m:t>m</m:t>
              </m:r>
            </m:den>
          </m:f>
          <m:r>
            <m:rPr>
              <m:sty m:val="p"/>
            </m:rPr>
            <m:t>.</m:t>
          </m:r>
          <m:r>
            <m:t>  </m:t>
          </m:r>
          <m:d>
            <m:dPr>
              <m:begChr m:val="("/>
              <m:endChr m:val=")"/>
              <m:sepChr m:val=""/>
              <m:grow/>
            </m:dPr>
            <m:e>
              <m:r>
                <m:t>10</m:t>
              </m:r>
            </m:e>
          </m:d>
        </m:oMath>
      </m:oMathPara>
      <w:bookmarkEnd w:id="49"/>
    </w:p>
    <w:bookmarkEnd w:id="50"/>
    <w:bookmarkStart w:id="52" w:name="рост-дендрита"/>
    <w:p>
      <w:pPr>
        <w:pStyle w:val="Heading2"/>
      </w:pPr>
      <w:r>
        <w:rPr>
          <w:rStyle w:val="SectionNumber"/>
        </w:rPr>
        <w:t xml:space="preserve">3.2</w:t>
      </w:r>
      <w:r>
        <w:tab/>
      </w:r>
      <w:r>
        <w:t xml:space="preserve">Рост дендрита</w:t>
      </w:r>
    </w:p>
    <w:p>
      <w:pPr>
        <w:pStyle w:val="FirstParagraph"/>
      </w:pPr>
      <w:r>
        <w:t xml:space="preserve">Состояние каждого узла:</w:t>
      </w:r>
      <w:r>
        <w:t xml:space="preserve"> </w:t>
      </w:r>
      <m:oMath>
        <m:r>
          <m:t>n</m:t>
        </m:r>
        <m:r>
          <m:rPr>
            <m:sty m:val="p"/>
          </m:rPr>
          <m:t>=</m:t>
        </m:r>
        <m:r>
          <m:t>0</m:t>
        </m:r>
      </m:oMath>
      <w:r>
        <w:t xml:space="preserve"> </w:t>
      </w:r>
      <w:r>
        <w:t xml:space="preserve">— жидкая фаза,</w:t>
      </w:r>
      <w:r>
        <w:t xml:space="preserve"> </w:t>
      </w:r>
      <m:oMath>
        <m:r>
          <m:t>n</m:t>
        </m:r>
        <m:r>
          <m:rPr>
            <m:sty m:val="p"/>
          </m:rPr>
          <m:t>=</m:t>
        </m:r>
        <m:r>
          <m:t>1</m:t>
        </m:r>
      </m:oMath>
      <w:r>
        <w:t xml:space="preserve"> </w:t>
      </w:r>
      <w:r>
        <w:t xml:space="preserve">— твердая фаза. Промежуточные состояния не учитываются.</w:t>
      </w:r>
    </w:p>
    <w:p>
      <w:pPr>
        <w:pStyle w:val="BodyText"/>
      </w:pPr>
      <w:r>
        <w:t xml:space="preserve">Узел переходит из жидкого в твердое состояние, если он находится на границе и температура в нем ниже локальной температуры плавления. То есть выполняется условие (11) :</w:t>
      </w:r>
    </w:p>
    <w:p>
      <w:pPr>
        <w:pStyle w:val="BodyText"/>
      </w:pPr>
      <w:bookmarkStart w:id="51" w:name="eq:eq:i"/>
      <m:oMathPara>
        <m:oMathParaPr>
          <m:jc m:val="center"/>
        </m:oMathParaPr>
        <m:oMath>
          <m:r>
            <m:t>T</m:t>
          </m:r>
          <m:r>
            <m:rPr>
              <m:sty m:val="p"/>
            </m:rPr>
            <m:t>≤</m:t>
          </m:r>
          <m:sSub>
            <m:e>
              <m:acc>
                <m:accPr>
                  <m:chr m:val="̃"/>
                </m:accPr>
                <m:e>
                  <m:r>
                    <m:t>T</m:t>
                  </m:r>
                </m:e>
              </m:acc>
            </m:e>
            <m:sub>
              <m:r>
                <m:t>m</m:t>
              </m:r>
            </m:sub>
          </m:sSub>
          <m:d>
            <m:dPr>
              <m:begChr m:val="("/>
              <m:endChr m:val=")"/>
              <m:sepChr m:val=""/>
              <m:grow/>
            </m:dPr>
            <m:e>
              <m:r>
                <m:t>1</m:t>
              </m:r>
              <m:r>
                <m:rPr>
                  <m:sty m:val="p"/>
                </m:rPr>
                <m:t>+</m:t>
              </m:r>
              <m:sSub>
                <m:e>
                  <m:r>
                    <m:t>η</m:t>
                  </m:r>
                </m:e>
                <m:sub>
                  <m:r>
                    <m:t>i</m:t>
                  </m:r>
                  <m:r>
                    <m:rPr>
                      <m:sty m:val="p"/>
                    </m:rPr>
                    <m:t>,</m:t>
                  </m:r>
                  <m:r>
                    <m:t>j</m:t>
                  </m:r>
                </m:sub>
              </m:sSub>
              <m:r>
                <m:t>δ</m:t>
              </m:r>
            </m:e>
          </m:d>
          <m:r>
            <m:rPr>
              <m:sty m:val="p"/>
            </m:rPr>
            <m:t>+</m:t>
          </m:r>
          <m:r>
            <m:t>λ</m:t>
          </m:r>
          <m:sSub>
            <m:e>
              <m:r>
                <m:t>s</m:t>
              </m:r>
            </m:e>
            <m:sub>
              <m:r>
                <m:t>i</m:t>
              </m:r>
              <m:r>
                <m:rPr>
                  <m:sty m:val="p"/>
                </m:rPr>
                <m:t>,</m:t>
              </m:r>
              <m:r>
                <m:t>j</m:t>
              </m:r>
            </m:sub>
          </m:sSub>
          <m:r>
            <m:rPr>
              <m:sty m:val="p"/>
            </m:rPr>
            <m:t>,</m:t>
          </m:r>
          <m:r>
            <m:t>  </m:t>
          </m:r>
          <m:d>
            <m:dPr>
              <m:begChr m:val="("/>
              <m:endChr m:val=")"/>
              <m:sepChr m:val=""/>
              <m:grow/>
            </m:dPr>
            <m:e>
              <m:r>
                <m:t>11</m:t>
              </m:r>
            </m:e>
          </m:d>
        </m:oMath>
      </m:oMathPara>
      <w:bookmarkEnd w:id="51"/>
    </w:p>
    <w:p>
      <w:pPr>
        <w:pStyle w:val="FirstParagraph"/>
      </w:pPr>
      <w:r>
        <w:t xml:space="preserve">где:</w:t>
      </w:r>
    </w:p>
    <w:p>
      <w:pPr>
        <w:numPr>
          <w:ilvl w:val="0"/>
          <w:numId w:val="1004"/>
        </w:numPr>
      </w:pPr>
      <m:oMath>
        <m:sSub>
          <m:e>
            <m:acc>
              <m:accPr>
                <m:chr m:val="̃"/>
              </m:accPr>
              <m:e>
                <m:r>
                  <m:t>T</m:t>
                </m:r>
              </m:e>
            </m:acc>
          </m:e>
          <m:sub>
            <m:r>
              <m:t>m</m:t>
            </m:r>
          </m:sub>
        </m:sSub>
      </m:oMath>
      <w:r>
        <w:t xml:space="preserve"> </w:t>
      </w:r>
      <w:r>
        <w:t xml:space="preserve">— безразмерное начальное переохлаждение,</w:t>
      </w:r>
    </w:p>
    <w:p>
      <w:pPr>
        <w:numPr>
          <w:ilvl w:val="0"/>
          <w:numId w:val="1004"/>
        </w:numPr>
      </w:pPr>
      <m:oMath>
        <m:sSub>
          <m:e>
            <m:r>
              <m:t>η</m:t>
            </m:r>
          </m:e>
          <m:sub>
            <m:r>
              <m:t>i</m:t>
            </m:r>
            <m:r>
              <m:rPr>
                <m:sty m:val="p"/>
              </m:rPr>
              <m:t>,</m:t>
            </m:r>
            <m:r>
              <m:t>j</m:t>
            </m:r>
          </m:sub>
        </m:sSub>
      </m:oMath>
      <w:r>
        <w:t xml:space="preserve"> </w:t>
      </w:r>
      <w:r>
        <w:t xml:space="preserve">— случайное число в интервале</w:t>
      </w:r>
      <w:r>
        <w:t xml:space="preserve"> </w:t>
      </w:r>
      <m:oMath>
        <m:d>
          <m:dPr>
            <m:begChr m:val="["/>
            <m:endChr m:val="]"/>
            <m:sepChr m:val=""/>
            <m:grow/>
          </m:dPr>
          <m:e>
            <m:r>
              <m:rPr>
                <m:sty m:val="p"/>
              </m:rPr>
              <m:t>−</m:t>
            </m:r>
            <m:r>
              <m:t>1</m:t>
            </m:r>
            <m:r>
              <m:rPr>
                <m:sty m:val="p"/>
              </m:rPr>
              <m:t>,</m:t>
            </m:r>
            <m:r>
              <m:t>1</m:t>
            </m:r>
          </m:e>
        </m:d>
      </m:oMath>
      <w:r>
        <w:t xml:space="preserve">,</w:t>
      </w:r>
    </w:p>
    <w:p>
      <w:pPr>
        <w:numPr>
          <w:ilvl w:val="0"/>
          <w:numId w:val="1004"/>
        </w:numPr>
      </w:pPr>
      <m:oMath>
        <m:r>
          <m:t>δ</m:t>
        </m:r>
      </m:oMath>
      <w:r>
        <w:t xml:space="preserve"> </w:t>
      </w:r>
      <w:r>
        <w:t xml:space="preserve">— величина случайного отклонения температуры (теплового шума),</w:t>
      </w:r>
    </w:p>
    <w:p>
      <w:pPr>
        <w:numPr>
          <w:ilvl w:val="0"/>
          <w:numId w:val="1004"/>
        </w:numPr>
      </w:pPr>
      <m:oMath>
        <m:r>
          <m:t>λ</m:t>
        </m:r>
      </m:oMath>
      <w:r>
        <w:t xml:space="preserve"> </w:t>
      </w:r>
      <w:r>
        <w:t xml:space="preserve">— величина, связанная с капиллярным радиусом,</w:t>
      </w:r>
    </w:p>
    <w:p>
      <w:pPr>
        <w:numPr>
          <w:ilvl w:val="0"/>
          <w:numId w:val="1004"/>
        </w:numPr>
      </w:pPr>
      <m:oMath>
        <m:sSub>
          <m:e>
            <m:r>
              <m:t>s</m:t>
            </m:r>
          </m:e>
          <m:sub>
            <m:r>
              <m:t>i</m:t>
            </m:r>
            <m:r>
              <m:rPr>
                <m:sty m:val="p"/>
              </m:rPr>
              <m:t>,</m:t>
            </m:r>
            <m:r>
              <m:t>j</m:t>
            </m:r>
          </m:sub>
        </m:sSub>
      </m:oMath>
      <w:r>
        <w:t xml:space="preserve"> </w:t>
      </w:r>
      <w:r>
        <w:t xml:space="preserve">— параметр, учитывающий кривизну границы.</w:t>
      </w:r>
    </w:p>
    <w:bookmarkEnd w:id="52"/>
    <w:bookmarkStart w:id="54" w:name="учет-кривизны-границы"/>
    <w:p>
      <w:pPr>
        <w:pStyle w:val="Heading2"/>
      </w:pPr>
      <w:r>
        <w:rPr>
          <w:rStyle w:val="SectionNumber"/>
        </w:rPr>
        <w:t xml:space="preserve">3.3</w:t>
      </w:r>
      <w:r>
        <w:tab/>
      </w:r>
      <w:r>
        <w:t xml:space="preserve">Учет кривизны границы</w:t>
      </w:r>
    </w:p>
    <w:p>
      <w:pPr>
        <w:pStyle w:val="FirstParagraph"/>
      </w:pPr>
      <w:r>
        <w:t xml:space="preserve">Кривизна границы</w:t>
      </w:r>
      <w:r>
        <w:t xml:space="preserve"> </w:t>
      </w:r>
      <w:r>
        <w:t xml:space="preserve">[4]</w:t>
      </w:r>
      <w:r>
        <w:t xml:space="preserve"> </w:t>
      </w:r>
      <m:oMath>
        <m:r>
          <m:t>1</m:t>
        </m:r>
        <m:r>
          <m:rPr>
            <m:sty m:val="p"/>
          </m:rPr>
          <m:t>/</m:t>
        </m:r>
        <m:r>
          <m:t>R</m:t>
        </m:r>
      </m:oMath>
      <w:r>
        <w:t xml:space="preserve"> </w:t>
      </w:r>
      <w:r>
        <w:t xml:space="preserve">приближенно вычисляется по соседям узла 12 :</w:t>
      </w:r>
    </w:p>
    <w:p>
      <w:pPr>
        <w:pStyle w:val="BodyText"/>
      </w:pPr>
      <w:bookmarkStart w:id="53" w:name="eq:eq:u"/>
      <m:oMathPara>
        <m:oMathParaPr>
          <m:jc m:val="center"/>
        </m:oMathParaPr>
        <m:oMath>
          <m:r>
            <m:t>1</m:t>
          </m:r>
          <m:r>
            <m:rPr>
              <m:sty m:val="p"/>
            </m:rPr>
            <m:t>/</m:t>
          </m:r>
          <m:r>
            <m:t>R</m:t>
          </m:r>
          <m:r>
            <m:rPr>
              <m:sty m:val="p"/>
            </m:rPr>
            <m:t>≈</m:t>
          </m:r>
          <m:sSub>
            <m:e>
              <m:r>
                <m:t>s</m:t>
              </m:r>
            </m:e>
            <m:sub>
              <m:r>
                <m:t>i</m:t>
              </m:r>
              <m:r>
                <m:rPr>
                  <m:sty m:val="p"/>
                </m:rPr>
                <m:t>,</m:t>
              </m:r>
              <m:r>
                <m:t>j</m:t>
              </m:r>
            </m:sub>
          </m:sSub>
          <m:r>
            <m:rPr>
              <m:sty m:val="p"/>
            </m:rPr>
            <m:t>=</m:t>
          </m:r>
          <m:nary>
            <m:naryPr>
              <m:chr m:val="∑"/>
              <m:limLoc m:val="undOvr"/>
              <m:subHide m:val="off"/>
              <m:supHide m:val="on"/>
            </m:naryPr>
            <m:sub>
              <m:r>
                <m:t>1</m:t>
              </m:r>
            </m:sub>
            <m:sup>
              <m:r>
                <m:t>​</m:t>
              </m:r>
            </m:sup>
            <m:e>
              <m:sSub>
                <m:e>
                  <m:r>
                    <m:t>n</m:t>
                  </m:r>
                </m:e>
                <m:sub>
                  <m:r>
                    <m:t>i</m:t>
                  </m:r>
                  <m:r>
                    <m:rPr>
                      <m:sty m:val="p"/>
                    </m:rPr>
                    <m:t>,</m:t>
                  </m:r>
                  <m:r>
                    <m:t>j</m:t>
                  </m:r>
                </m:sub>
              </m:sSub>
            </m:e>
          </m:nary>
          <m:r>
            <m:rPr>
              <m:sty m:val="p"/>
            </m:rPr>
            <m:t>+</m:t>
          </m:r>
          <m:sSub>
            <m:e>
              <m:r>
                <m:t>w</m:t>
              </m:r>
            </m:e>
            <m:sub>
              <m:r>
                <m:t>n</m:t>
              </m:r>
            </m:sub>
          </m:sSub>
          <m:nary>
            <m:naryPr>
              <m:chr m:val="∑"/>
              <m:limLoc m:val="undOvr"/>
              <m:subHide m:val="off"/>
              <m:supHide m:val="on"/>
            </m:naryPr>
            <m:sub>
              <m:r>
                <m:t>2</m:t>
              </m:r>
            </m:sub>
            <m:sup>
              <m:r>
                <m:t>​</m:t>
              </m:r>
            </m:sup>
            <m:e>
              <m:sSub>
                <m:e>
                  <m:r>
                    <m:t>n</m:t>
                  </m:r>
                </m:e>
                <m:sub>
                  <m:r>
                    <m:t>i</m:t>
                  </m:r>
                  <m:r>
                    <m:rPr>
                      <m:sty m:val="p"/>
                    </m:rPr>
                    <m:t>,</m:t>
                  </m:r>
                  <m:r>
                    <m:t>j</m:t>
                  </m:r>
                </m:sub>
              </m:sSub>
            </m:e>
          </m:nary>
          <m:r>
            <m:rPr>
              <m:sty m:val="p"/>
            </m:rPr>
            <m:t>−</m:t>
          </m:r>
          <m:d>
            <m:dPr>
              <m:begChr m:val="("/>
              <m:endChr m:val=")"/>
              <m:sepChr m:val=""/>
              <m:grow/>
            </m:dPr>
            <m:e>
              <m:f>
                <m:fPr>
                  <m:type m:val="bar"/>
                </m:fPr>
                <m:num>
                  <m:r>
                    <m:t>5</m:t>
                  </m:r>
                </m:num>
                <m:den>
                  <m:r>
                    <m:t>2</m:t>
                  </m:r>
                </m:den>
              </m:f>
              <m:r>
                <m:rPr>
                  <m:sty m:val="p"/>
                </m:rPr>
                <m:t>+</m:t>
              </m:r>
              <m:f>
                <m:fPr>
                  <m:type m:val="bar"/>
                </m:fPr>
                <m:num>
                  <m:r>
                    <m:t>5</m:t>
                  </m:r>
                </m:num>
                <m:den>
                  <m:r>
                    <m:t>2</m:t>
                  </m:r>
                </m:den>
              </m:f>
              <m:sSub>
                <m:e>
                  <m:r>
                    <m:t>w</m:t>
                  </m:r>
                </m:e>
                <m:sub>
                  <m:r>
                    <m:t>n</m:t>
                  </m:r>
                </m:sub>
              </m:sSub>
            </m:e>
          </m:d>
          <m:r>
            <m:rPr>
              <m:sty m:val="p"/>
            </m:rPr>
            <m:t>,</m:t>
          </m:r>
          <m:r>
            <m:t>  </m:t>
          </m:r>
          <m:d>
            <m:dPr>
              <m:begChr m:val="("/>
              <m:endChr m:val=")"/>
              <m:sepChr m:val=""/>
              <m:grow/>
            </m:dPr>
            <m:e>
              <m:r>
                <m:t>12</m:t>
              </m:r>
            </m:e>
          </m:d>
        </m:oMath>
      </m:oMathPara>
      <w:bookmarkEnd w:id="53"/>
    </w:p>
    <w:p>
      <w:pPr>
        <w:pStyle w:val="FirstParagraph"/>
      </w:pPr>
      <w:r>
        <w:t xml:space="preserve">где:</w:t>
      </w:r>
    </w:p>
    <w:p>
      <w:pPr>
        <w:numPr>
          <w:ilvl w:val="0"/>
          <w:numId w:val="1005"/>
        </w:numPr>
      </w:pPr>
      <w:r>
        <w:t xml:space="preserve">первая сумма — по ближайшим соседям,</w:t>
      </w:r>
    </w:p>
    <w:p>
      <w:pPr>
        <w:numPr>
          <w:ilvl w:val="0"/>
          <w:numId w:val="1005"/>
        </w:numPr>
      </w:pPr>
      <w:r>
        <w:t xml:space="preserve">вторая сумма — по диагональным соседям,</w:t>
      </w:r>
    </w:p>
    <w:p>
      <w:pPr>
        <w:numPr>
          <w:ilvl w:val="0"/>
          <w:numId w:val="1005"/>
        </w:numPr>
      </w:pPr>
      <m:oMath>
        <m:sSub>
          <m:e>
            <m:r>
              <m:t>w</m:t>
            </m:r>
          </m:e>
          <m:sub>
            <m:r>
              <m:t>n</m:t>
            </m:r>
          </m:sub>
        </m:sSub>
      </m:oMath>
      <w:r>
        <w:t xml:space="preserve"> </w:t>
      </w:r>
      <w:r>
        <w:t xml:space="preserve">— коэффициент, обычно</w:t>
      </w:r>
      <w:r>
        <w:t xml:space="preserve"> </w:t>
      </w:r>
      <m:oMath>
        <m:sSub>
          <m:e>
            <m:r>
              <m:t>w</m:t>
            </m:r>
          </m:e>
          <m:sub>
            <m:r>
              <m:t>n</m:t>
            </m:r>
          </m:sub>
        </m:sSub>
        <m:r>
          <m:rPr>
            <m:sty m:val="p"/>
          </m:rPr>
          <m:t>=</m:t>
        </m:r>
        <m:r>
          <m:t>1</m:t>
        </m:r>
        <m:r>
          <m:rPr>
            <m:sty m:val="p"/>
          </m:rPr>
          <m:t>/</m:t>
        </m:r>
        <m:r>
          <m:t>2</m:t>
        </m:r>
      </m:oMath>
      <w:r>
        <w:t xml:space="preserve">.</w:t>
      </w:r>
    </w:p>
    <w:p>
      <w:pPr>
        <w:pStyle w:val="FirstParagraph"/>
      </w:pPr>
      <w:r>
        <w:t xml:space="preserve">Естественно, при затвердевании вещества температура в узле повышается на 1 в наших безразмерных единицах</w:t>
      </w:r>
    </w:p>
    <w:bookmarkEnd w:id="54"/>
    <w:bookmarkEnd w:id="55"/>
    <w:bookmarkStart w:id="66" w:name="примеры-моделей-роста-дендритов"/>
    <w:p>
      <w:pPr>
        <w:pStyle w:val="Heading1"/>
      </w:pPr>
      <w:r>
        <w:rPr>
          <w:rStyle w:val="SectionNumber"/>
        </w:rPr>
        <w:t xml:space="preserve">4</w:t>
      </w:r>
      <w:r>
        <w:tab/>
      </w:r>
      <w:r>
        <w:t xml:space="preserve">Примеры моделей роста дендритов</w:t>
      </w:r>
    </w:p>
    <w:p>
      <w:pPr>
        <w:pStyle w:val="FirstParagraph"/>
      </w:pPr>
      <w:r>
        <w:t xml:space="preserve">В условиях самосборки с использованием водного раствора сульфата меди и пластин цинка, размещенных в чашечке Петри на фильтровальной бумаге, образуются двумерные дендритные структуры. Цинк медленно вытесняет медь из водного раствора сульфата меди, так что образуется сульфат цинка и выпадает медь в виде дендритных структур</w:t>
      </w:r>
      <w:r>
        <w:t xml:space="preserve"> </w:t>
      </w:r>
      <w:r>
        <w:t xml:space="preserve">[5]</w:t>
      </w:r>
      <w:r>
        <w:t xml:space="preserve"> </w:t>
      </w:r>
      <w:r>
        <w:t xml:space="preserve">(рис. 3).</w:t>
      </w:r>
    </w:p>
    <w:p>
      <w:pPr>
        <w:pStyle w:val="CaptionedFigure"/>
      </w:pPr>
      <w:r>
        <w:drawing>
          <wp:inline>
            <wp:extent cx="3733800" cy="2769441"/>
            <wp:effectExtent b="0" l="0" r="0" t="0"/>
            <wp:docPr descr="Двумерные дендритные структуры на основе меди" title="" id="57" name="Picture"/>
            <a:graphic>
              <a:graphicData uri="http://schemas.openxmlformats.org/drawingml/2006/picture">
                <pic:pic>
                  <pic:nvPicPr>
                    <pic:cNvPr descr="image/img_4582_2.png" id="58" name="Picture"/>
                    <pic:cNvPicPr>
                      <a:picLocks noChangeArrowheads="1" noChangeAspect="1"/>
                    </pic:cNvPicPr>
                  </pic:nvPicPr>
                  <pic:blipFill>
                    <a:blip r:embed="rId56"/>
                    <a:stretch>
                      <a:fillRect/>
                    </a:stretch>
                  </pic:blipFill>
                  <pic:spPr bwMode="auto">
                    <a:xfrm>
                      <a:off x="0" y="0"/>
                      <a:ext cx="3733800" cy="2769441"/>
                    </a:xfrm>
                    <a:prstGeom prst="rect">
                      <a:avLst/>
                    </a:prstGeom>
                    <a:noFill/>
                    <a:ln w="9525">
                      <a:noFill/>
                      <a:headEnd/>
                      <a:tailEnd/>
                    </a:ln>
                  </pic:spPr>
                </pic:pic>
              </a:graphicData>
            </a:graphic>
          </wp:inline>
        </w:drawing>
      </w:r>
    </w:p>
    <w:p>
      <w:pPr>
        <w:pStyle w:val="ImageCaption"/>
      </w:pPr>
      <w:r>
        <w:t xml:space="preserve">Рис. 3: Двумерные дендритные структуры на основе меди</w:t>
      </w:r>
    </w:p>
    <w:p>
      <w:pPr>
        <w:numPr>
          <w:ilvl w:val="0"/>
          <w:numId w:val="1006"/>
        </w:numPr>
      </w:pPr>
      <w:r>
        <w:rPr>
          <w:b/>
          <w:bCs/>
        </w:rPr>
        <w:t xml:space="preserve">Начальная стадия</w:t>
      </w:r>
      <w:r>
        <w:t xml:space="preserve">: Образование зародышей меди на поверхности цинковой пластины.</w:t>
      </w:r>
    </w:p>
    <w:p>
      <w:pPr>
        <w:numPr>
          <w:ilvl w:val="0"/>
          <w:numId w:val="1006"/>
        </w:numPr>
      </w:pPr>
      <w:r>
        <w:rPr>
          <w:b/>
          <w:bCs/>
        </w:rPr>
        <w:t xml:space="preserve">Рост дендритов</w:t>
      </w:r>
      <w:r>
        <w:t xml:space="preserve">: Организация зародышей в более крупные образования.</w:t>
      </w:r>
    </w:p>
    <w:p>
      <w:pPr>
        <w:numPr>
          <w:ilvl w:val="0"/>
          <w:numId w:val="1006"/>
        </w:numPr>
      </w:pPr>
      <w:r>
        <w:rPr>
          <w:b/>
          <w:bCs/>
        </w:rPr>
        <w:t xml:space="preserve">Формирование структуры</w:t>
      </w:r>
      <w:r>
        <w:t xml:space="preserve">: Появление металлических древовидных образований с пышной кроной.</w:t>
      </w:r>
    </w:p>
    <w:p>
      <w:pPr>
        <w:numPr>
          <w:ilvl w:val="0"/>
          <w:numId w:val="1006"/>
        </w:numPr>
      </w:pPr>
      <w:r>
        <w:rPr>
          <w:b/>
          <w:bCs/>
        </w:rPr>
        <w:t xml:space="preserve">Перераспределение примеси</w:t>
      </w:r>
      <w:r>
        <w:t xml:space="preserve">: В процессе роста дендритов ионы меди диффундируют от областей с высокой концентрацией к областям с низкой концентрацией. Это перераспределение примеси влияет на форму и скорость роста дендритов, создавая более сложные и ветвистые структуры</w:t>
      </w:r>
      <w:r>
        <w:t xml:space="preserve"> </w:t>
      </w:r>
      <w:r>
        <w:t xml:space="preserve">[6]</w:t>
      </w:r>
      <w:r>
        <w:t xml:space="preserve">.</w:t>
      </w:r>
      <w:r>
        <w:t xml:space="preserve"> </w:t>
      </w:r>
      <w:r>
        <w:t xml:space="preserve">Это означает, что концентрация примеси в жидкой фазе изменяется в зависимости от положения и роста дендритов. В модели используются уравнения диффузии для описания перераспределения примеси (13).</w:t>
      </w:r>
    </w:p>
    <w:p>
      <w:pPr>
        <w:pStyle w:val="FirstParagraph"/>
      </w:pPr>
      <w:bookmarkStart w:id="59" w:name="eq:eq:j"/>
      <m:oMathPara>
        <m:oMathParaPr>
          <m:jc m:val="center"/>
        </m:oMathParaPr>
        <m:oMath>
          <m:f>
            <m:fPr>
              <m:type m:val="bar"/>
            </m:fPr>
            <m:num>
              <m:r>
                <m:rPr>
                  <m:sty m:val="p"/>
                </m:rPr>
                <m:t>∂</m:t>
              </m:r>
              <m:r>
                <m:t>C</m:t>
              </m:r>
            </m:num>
            <m:den>
              <m:r>
                <m:rPr>
                  <m:sty m:val="p"/>
                </m:rPr>
                <m:t>∂</m:t>
              </m:r>
              <m:r>
                <m:t>t</m:t>
              </m:r>
            </m:den>
          </m:f>
          <m:r>
            <m:rPr>
              <m:sty m:val="p"/>
            </m:rPr>
            <m:t>=</m:t>
          </m:r>
          <m:r>
            <m:t>D</m:t>
          </m:r>
          <m:sSup>
            <m:e>
              <m:r>
                <m:rPr>
                  <m:sty m:val="p"/>
                </m:rPr>
                <m:t>∇</m:t>
              </m:r>
            </m:e>
            <m:sup>
              <m:r>
                <m:t>2</m:t>
              </m:r>
            </m:sup>
          </m:sSup>
          <m:r>
            <m:t>C</m:t>
          </m:r>
          <m:r>
            <m:t>  </m:t>
          </m:r>
          <m:d>
            <m:dPr>
              <m:begChr m:val="("/>
              <m:endChr m:val=")"/>
              <m:sepChr m:val=""/>
              <m:grow/>
            </m:dPr>
            <m:e>
              <m:r>
                <m:t>13</m:t>
              </m:r>
            </m:e>
          </m:d>
        </m:oMath>
      </m:oMathPara>
      <w:bookmarkEnd w:id="59"/>
    </w:p>
    <w:p>
      <w:pPr>
        <w:pStyle w:val="FirstParagraph"/>
      </w:pPr>
      <w:r>
        <w:t xml:space="preserve">где</w:t>
      </w:r>
      <w:r>
        <w:t xml:space="preserve"> </w:t>
      </w:r>
      <m:oMath>
        <m:r>
          <m:t>C</m:t>
        </m:r>
      </m:oMath>
      <w:r>
        <w:t xml:space="preserve"> </w:t>
      </w:r>
      <w:r>
        <w:t xml:space="preserve">— концентрация примеси,</w:t>
      </w:r>
      <w:r>
        <w:t xml:space="preserve"> </w:t>
      </w:r>
      <m:oMath>
        <m:r>
          <m:t>D</m:t>
        </m:r>
      </m:oMath>
      <w:r>
        <w:t xml:space="preserve"> </w:t>
      </w:r>
      <w:r>
        <w:t xml:space="preserve">— коэффициент диффузии.</w:t>
      </w:r>
    </w:p>
    <w:bookmarkStart w:id="64" w:name="фазово-полевая-модель"/>
    <w:p>
      <w:pPr>
        <w:pStyle w:val="Heading2"/>
      </w:pPr>
      <w:r>
        <w:rPr>
          <w:rStyle w:val="SectionNumber"/>
        </w:rPr>
        <w:t xml:space="preserve">4.1</w:t>
      </w:r>
      <w:r>
        <w:tab/>
      </w:r>
      <w:r>
        <w:t xml:space="preserve">Фазово-полевая модель</w:t>
      </w:r>
    </w:p>
    <w:p>
      <w:pPr>
        <w:pStyle w:val="FirstParagraph"/>
      </w:pPr>
      <w:r>
        <w:t xml:space="preserve">Фазово-полевая модель является одной из наиболее распространенных моделей для описания роста дендритов. Она основывается на термодинамических принципах и описывает кинетику фазовых переходов в системе. В этой модели используется фазовое поле, которое представляет собой параметр, описывающий состояние системы (твердое тело или жидкость).</w:t>
      </w:r>
    </w:p>
    <w:p>
      <w:pPr>
        <w:pStyle w:val="BodyText"/>
      </w:pPr>
      <w:r>
        <w:t xml:space="preserve">Уравнение фазового поля (14)</w:t>
      </w:r>
    </w:p>
    <w:p>
      <w:pPr>
        <w:pStyle w:val="BodyText"/>
      </w:pPr>
      <w:bookmarkStart w:id="60" w:name="eq:eq:k"/>
      <m:oMathPara>
        <m:oMathParaPr>
          <m:jc m:val="center"/>
        </m:oMathParaPr>
        <m:oMath>
          <m:f>
            <m:fPr>
              <m:type m:val="bar"/>
            </m:fPr>
            <m:num>
              <m:r>
                <m:rPr>
                  <m:sty m:val="p"/>
                </m:rPr>
                <m:t>∂</m:t>
              </m:r>
              <m:r>
                <m:t>ϕ</m:t>
              </m:r>
            </m:num>
            <m:den>
              <m:r>
                <m:rPr>
                  <m:sty m:val="p"/>
                </m:rPr>
                <m:t>∂</m:t>
              </m:r>
              <m:r>
                <m:t>t</m:t>
              </m:r>
            </m:den>
          </m:f>
          <m:r>
            <m:rPr>
              <m:sty m:val="p"/>
            </m:rPr>
            <m:t>=</m:t>
          </m:r>
          <m:r>
            <m:t>M</m:t>
          </m:r>
          <m:sSup>
            <m:e>
              <m:r>
                <m:rPr>
                  <m:sty m:val="p"/>
                </m:rPr>
                <m:t>∇</m:t>
              </m:r>
            </m:e>
            <m:sup>
              <m:r>
                <m:t>2</m:t>
              </m:r>
            </m:sup>
          </m:sSup>
          <m:r>
            <m:t>ϕ</m:t>
          </m:r>
          <m:r>
            <m:rPr>
              <m:sty m:val="p"/>
            </m:rPr>
            <m:t>−</m:t>
          </m:r>
          <m:f>
            <m:fPr>
              <m:type m:val="bar"/>
            </m:fPr>
            <m:num>
              <m:r>
                <m:rPr>
                  <m:sty m:val="p"/>
                </m:rPr>
                <m:t>∂</m:t>
              </m:r>
              <m:r>
                <m:t>f</m:t>
              </m:r>
            </m:num>
            <m:den>
              <m:r>
                <m:rPr>
                  <m:sty m:val="p"/>
                </m:rPr>
                <m:t>∂</m:t>
              </m:r>
              <m:r>
                <m:t>ϕ</m:t>
              </m:r>
            </m:den>
          </m:f>
          <m:r>
            <m:t>  </m:t>
          </m:r>
          <m:d>
            <m:dPr>
              <m:begChr m:val="("/>
              <m:endChr m:val=")"/>
              <m:sepChr m:val=""/>
              <m:grow/>
            </m:dPr>
            <m:e>
              <m:r>
                <m:t>14</m:t>
              </m:r>
            </m:e>
          </m:d>
        </m:oMath>
      </m:oMathPara>
      <w:bookmarkEnd w:id="60"/>
    </w:p>
    <w:p>
      <w:pPr>
        <w:pStyle w:val="FirstParagraph"/>
      </w:pPr>
      <w:r>
        <w:t xml:space="preserve">где</w:t>
      </w:r>
    </w:p>
    <w:p>
      <w:pPr>
        <w:pStyle w:val="BodyText"/>
      </w:pPr>
      <m:oMathPara>
        <m:oMathParaPr>
          <m:jc m:val="center"/>
        </m:oMathParaPr>
        <m:oMath>
          <m:r>
            <m:t>ϕ</m:t>
          </m:r>
        </m:oMath>
      </m:oMathPara>
    </w:p>
    <w:p>
      <w:pPr>
        <w:pStyle w:val="FirstParagraph"/>
      </w:pPr>
      <w:r>
        <w:t xml:space="preserve">— фазовое поле,</w:t>
      </w:r>
    </w:p>
    <w:p>
      <w:pPr>
        <w:pStyle w:val="BodyText"/>
      </w:pPr>
      <m:oMathPara>
        <m:oMathParaPr>
          <m:jc m:val="center"/>
        </m:oMathParaPr>
        <m:oMath>
          <m:r>
            <m:t>M</m:t>
          </m:r>
        </m:oMath>
      </m:oMathPara>
    </w:p>
    <w:p>
      <w:pPr>
        <w:pStyle w:val="FirstParagraph"/>
      </w:pPr>
      <w:r>
        <w:t xml:space="preserve">— подвижность,</w:t>
      </w:r>
    </w:p>
    <w:p>
      <w:pPr>
        <w:pStyle w:val="BodyText"/>
      </w:pPr>
      <m:oMathPara>
        <m:oMathParaPr>
          <m:jc m:val="center"/>
        </m:oMathParaPr>
        <m:oMath>
          <m:r>
            <m:t>f</m:t>
          </m:r>
        </m:oMath>
      </m:oMathPara>
    </w:p>
    <w:p>
      <w:pPr>
        <w:pStyle w:val="FirstParagraph"/>
      </w:pPr>
      <w:r>
        <w:t xml:space="preserve">— свободная энергия.</w:t>
      </w:r>
    </w:p>
    <w:p>
      <w:pPr>
        <w:pStyle w:val="BodyText"/>
      </w:pPr>
      <w:r>
        <w:t xml:space="preserve">Фазово-полевая модель позволяет учитывать влияние температуры и концентрации примеси на процесс роста дендритов. Она также учитывает анизотропию, то есть зависимость свойств материала от направления. Это важно для точного описания формы и скорости роста дендритов (рис. 4).</w:t>
      </w:r>
    </w:p>
    <w:p>
      <w:pPr>
        <w:pStyle w:val="CaptionedFigure"/>
      </w:pPr>
      <w:r>
        <w:drawing>
          <wp:inline>
            <wp:extent cx="3733800" cy="5155487"/>
            <wp:effectExtent b="0" l="0" r="0" t="0"/>
            <wp:docPr descr="Зависимость скорости (V) и радиуса (R) от переохлаждения (∆T)" title="" id="62" name="Picture"/>
            <a:graphic>
              <a:graphicData uri="http://schemas.openxmlformats.org/drawingml/2006/picture">
                <pic:pic>
                  <pic:nvPicPr>
                    <pic:cNvPr descr="image/5.png" id="63" name="Picture"/>
                    <pic:cNvPicPr>
                      <a:picLocks noChangeArrowheads="1" noChangeAspect="1"/>
                    </pic:cNvPicPr>
                  </pic:nvPicPr>
                  <pic:blipFill>
                    <a:blip r:embed="rId61"/>
                    <a:stretch>
                      <a:fillRect/>
                    </a:stretch>
                  </pic:blipFill>
                  <pic:spPr bwMode="auto">
                    <a:xfrm>
                      <a:off x="0" y="0"/>
                      <a:ext cx="3733800" cy="5155487"/>
                    </a:xfrm>
                    <a:prstGeom prst="rect">
                      <a:avLst/>
                    </a:prstGeom>
                    <a:noFill/>
                    <a:ln w="9525">
                      <a:noFill/>
                      <a:headEnd/>
                      <a:tailEnd/>
                    </a:ln>
                  </pic:spPr>
                </pic:pic>
              </a:graphicData>
            </a:graphic>
          </wp:inline>
        </w:drawing>
      </w:r>
    </w:p>
    <w:p>
      <w:pPr>
        <w:pStyle w:val="ImageCaption"/>
      </w:pPr>
      <w:r>
        <w:t xml:space="preserve">Рис. 4: Зависимость скорости (V) и радиуса (R) от переохлаждения (∆T)</w:t>
      </w:r>
    </w:p>
    <w:bookmarkEnd w:id="64"/>
    <w:bookmarkStart w:id="65" w:name="модель-клеточных-автоматов"/>
    <w:p>
      <w:pPr>
        <w:pStyle w:val="Heading2"/>
      </w:pPr>
      <w:r>
        <w:rPr>
          <w:rStyle w:val="SectionNumber"/>
        </w:rPr>
        <w:t xml:space="preserve">4.2</w:t>
      </w:r>
      <w:r>
        <w:tab/>
      </w:r>
      <w:r>
        <w:t xml:space="preserve">Модель клеточных автоматов</w:t>
      </w:r>
    </w:p>
    <w:p>
      <w:pPr>
        <w:pStyle w:val="FirstParagraph"/>
      </w:pPr>
      <w:r>
        <w:t xml:space="preserve">Модель клеточных автоматов используется для дискретного описания роста дендритов. В этой модели пространство делится на ячейки, каждая из которых может находиться в одном из нескольких состояний (жидкость, твердое тело, граница). Переходы между состояниями описываются вероятностными правилами, зависящими от локальных условий.</w:t>
      </w:r>
    </w:p>
    <w:p>
      <w:pPr>
        <w:numPr>
          <w:ilvl w:val="0"/>
          <w:numId w:val="1007"/>
        </w:numPr>
      </w:pPr>
      <w:r>
        <w:rPr>
          <w:b/>
          <w:bCs/>
        </w:rPr>
        <w:t xml:space="preserve">Состояния ячеек</w:t>
      </w:r>
      <w:r>
        <w:t xml:space="preserve">: Жидкость, твердое тело, граница.</w:t>
      </w:r>
    </w:p>
    <w:p>
      <w:pPr>
        <w:numPr>
          <w:ilvl w:val="0"/>
          <w:numId w:val="1007"/>
        </w:numPr>
      </w:pPr>
      <w:r>
        <w:rPr>
          <w:b/>
          <w:bCs/>
        </w:rPr>
        <w:t xml:space="preserve">Правила перехода</w:t>
      </w:r>
      <w:r>
        <w:t xml:space="preserve">: Вероятностные правила, зависящие от локальных условий.</w:t>
      </w:r>
    </w:p>
    <w:p>
      <w:pPr>
        <w:numPr>
          <w:ilvl w:val="0"/>
          <w:numId w:val="1007"/>
        </w:numPr>
      </w:pPr>
      <w:r>
        <w:rPr>
          <w:b/>
          <w:bCs/>
        </w:rPr>
        <w:t xml:space="preserve">Влияние соседних ячеек</w:t>
      </w:r>
      <w:r>
        <w:t xml:space="preserve">: Взаимодействие между ячейками учитывается через локальные правила перехода.</w:t>
      </w:r>
    </w:p>
    <w:p>
      <w:pPr>
        <w:pStyle w:val="FirstParagraph"/>
      </w:pPr>
      <w:r>
        <w:t xml:space="preserve">Модель клеточных автоматов позволяет учитывать сложные взаимодействия между ячейками и описывать процесс роста дендритов на микроскопическом уровне.</w:t>
      </w:r>
    </w:p>
    <w:bookmarkEnd w:id="65"/>
    <w:bookmarkEnd w:id="66"/>
    <w:bookmarkStart w:id="67" w:name="выводы"/>
    <w:p>
      <w:pPr>
        <w:pStyle w:val="Heading1"/>
      </w:pPr>
      <w:r>
        <w:rPr>
          <w:rStyle w:val="SectionNumber"/>
        </w:rPr>
        <w:t xml:space="preserve">5</w:t>
      </w:r>
      <w:r>
        <w:tab/>
      </w:r>
      <w:r>
        <w:t xml:space="preserve">Выводы</w:t>
      </w:r>
    </w:p>
    <w:p>
      <w:pPr>
        <w:pStyle w:val="FirstParagraph"/>
      </w:pPr>
      <w:r>
        <w:t xml:space="preserve">Во время выполнения первого этапа группового проекта мы сделали теоретическое описание модели роста дендритов и определили задачи дальнейшего исследования.</w:t>
      </w:r>
    </w:p>
    <w:bookmarkEnd w:id="67"/>
    <w:bookmarkStart w:id="80" w:name="список-литературы"/>
    <w:p>
      <w:pPr>
        <w:pStyle w:val="Heading1"/>
      </w:pPr>
      <w:r>
        <w:t xml:space="preserve">Список литературы</w:t>
      </w:r>
    </w:p>
    <w:bookmarkStart w:id="79" w:name="refs"/>
    <w:bookmarkStart w:id="69" w:name="ref-wiki:bash"/>
    <w:p>
      <w:pPr>
        <w:pStyle w:val="Bibliography"/>
      </w:pPr>
      <w:r>
        <w:t xml:space="preserve">1.</w:t>
      </w:r>
      <w:r>
        <w:t xml:space="preserve"> </w:t>
      </w:r>
      <w:r>
        <w:t xml:space="preserve">	</w:t>
      </w:r>
      <w:r>
        <w:t xml:space="preserve">Dendrite [Электронный ресурс]. Wikimedia Foundation, Inc., 2025. URL:</w:t>
      </w:r>
      <w:r>
        <w:t xml:space="preserve"> </w:t>
      </w:r>
      <w:hyperlink r:id="rId68">
        <w:r>
          <w:rPr>
            <w:rStyle w:val="Hyperlink"/>
          </w:rPr>
          <w:t xml:space="preserve">https://en.wikipedia.org/wiki/Dendrite_(crystal)</w:t>
        </w:r>
      </w:hyperlink>
      <w:r>
        <w:t xml:space="preserve">.</w:t>
      </w:r>
    </w:p>
    <w:bookmarkEnd w:id="69"/>
    <w:bookmarkStart w:id="71" w:name="ref-rtu:bash"/>
    <w:p>
      <w:pPr>
        <w:pStyle w:val="Bibliography"/>
      </w:pPr>
      <w:r>
        <w:t xml:space="preserve">2.</w:t>
      </w:r>
      <w:r>
        <w:t xml:space="preserve"> </w:t>
      </w:r>
      <w:r>
        <w:t xml:space="preserve">	</w:t>
      </w:r>
      <w:r>
        <w:t xml:space="preserve">Основы молекулярно-кинетической теории [Электронный ресурс]. Российский технологический университет, 2024. URL:</w:t>
      </w:r>
      <w:r>
        <w:t xml:space="preserve"> </w:t>
      </w:r>
      <w:hyperlink r:id="rId70">
        <w:r>
          <w:rPr>
            <w:rStyle w:val="Hyperlink"/>
          </w:rPr>
          <w:t xml:space="preserve">https://lc.rt.ru/classbook/fizika-10-klass/osnovy-molekulyarno-kineticheskoi-teorii/6171</w:t>
        </w:r>
      </w:hyperlink>
      <w:r>
        <w:t xml:space="preserve">.</w:t>
      </w:r>
    </w:p>
    <w:bookmarkEnd w:id="71"/>
    <w:bookmarkStart w:id="73" w:name="ref-ngu:bash"/>
    <w:p>
      <w:pPr>
        <w:pStyle w:val="Bibliography"/>
      </w:pPr>
      <w:r>
        <w:t xml:space="preserve">3.</w:t>
      </w:r>
      <w:r>
        <w:t xml:space="preserve"> </w:t>
      </w:r>
      <w:r>
        <w:t xml:space="preserve">	</w:t>
      </w:r>
      <w:r>
        <w:t xml:space="preserve">Медведев Д.А. и др.</w:t>
      </w:r>
      <w:r>
        <w:t xml:space="preserve"> </w:t>
      </w:r>
      <w:hyperlink r:id="rId72">
        <w:r>
          <w:rPr>
            <w:rStyle w:val="Hyperlink"/>
          </w:rPr>
          <w:t xml:space="preserve">Моделирование физических процессов и явлений на ПК: Учеб. пособие</w:t>
        </w:r>
      </w:hyperlink>
      <w:r>
        <w:t xml:space="preserve">. Редакционно-издательский центр НГУ, 2010. 101 с.</w:t>
      </w:r>
    </w:p>
    <w:bookmarkEnd w:id="73"/>
    <w:bookmarkStart w:id="75" w:name="ref-urfu:bash"/>
    <w:p>
      <w:pPr>
        <w:pStyle w:val="Bibliography"/>
      </w:pPr>
      <w:r>
        <w:t xml:space="preserve">4.</w:t>
      </w:r>
      <w:r>
        <w:t xml:space="preserve"> </w:t>
      </w:r>
      <w:r>
        <w:t xml:space="preserve">	</w:t>
      </w:r>
      <w:r>
        <w:t xml:space="preserve">Ермаков А.В.</w:t>
      </w:r>
      <w:r>
        <w:t xml:space="preserve"> </w:t>
      </w:r>
      <w:hyperlink r:id="rId74">
        <w:r>
          <w:rPr>
            <w:rStyle w:val="Hyperlink"/>
          </w:rPr>
          <w:t xml:space="preserve">Структура и свойства металлов и сплавов</w:t>
        </w:r>
      </w:hyperlink>
      <w:r>
        <w:t xml:space="preserve">. Уральский федеральный университет, 2020. 134 с.</w:t>
      </w:r>
    </w:p>
    <w:bookmarkEnd w:id="75"/>
    <w:bookmarkStart w:id="77" w:name="ref-moluch:bash"/>
    <w:p>
      <w:pPr>
        <w:pStyle w:val="Bibliography"/>
      </w:pPr>
      <w:r>
        <w:t xml:space="preserve">5.</w:t>
      </w:r>
      <w:r>
        <w:t xml:space="preserve"> </w:t>
      </w:r>
      <w:r>
        <w:t xml:space="preserve">	</w:t>
      </w:r>
      <w:r>
        <w:t xml:space="preserve">Рахманкулова Г.А., Насибуллина Д.Ф.</w:t>
      </w:r>
      <w:r>
        <w:t xml:space="preserve"> </w:t>
      </w:r>
      <w:hyperlink r:id="rId76">
        <w:r>
          <w:rPr>
            <w:rStyle w:val="Hyperlink"/>
          </w:rPr>
          <w:t xml:space="preserve">Моделирование процесса образования дендритных структур при кристаллизации металлов</w:t>
        </w:r>
      </w:hyperlink>
      <w:r>
        <w:t xml:space="preserve"> </w:t>
      </w:r>
      <w:r>
        <w:t xml:space="preserve">// Молодой ученый. 2017. № 8.1. С. 33–35.</w:t>
      </w:r>
    </w:p>
    <w:bookmarkEnd w:id="77"/>
    <w:bookmarkStart w:id="78" w:name="ref-cyber:bash"/>
    <w:p>
      <w:pPr>
        <w:pStyle w:val="Bibliography"/>
      </w:pPr>
      <w:r>
        <w:t xml:space="preserve">6.</w:t>
      </w:r>
      <w:r>
        <w:t xml:space="preserve"> </w:t>
      </w:r>
      <w:r>
        <w:t xml:space="preserve">	</w:t>
      </w:r>
      <w:r>
        <w:t xml:space="preserve">Баранов В.Г., Храмов А.Г.</w:t>
      </w:r>
      <w:r>
        <w:t xml:space="preserve"> </w:t>
      </w:r>
      <w:hyperlink r:id="rId76">
        <w:r>
          <w:rPr>
            <w:rStyle w:val="Hyperlink"/>
          </w:rPr>
          <w:t xml:space="preserve">Моделирование процесса процесса роста дендритных кристаллических структур</w:t>
        </w:r>
      </w:hyperlink>
      <w:r>
        <w:t xml:space="preserve"> </w:t>
      </w:r>
      <w:r>
        <w:t xml:space="preserve">// Компьютерная оптика. Институт систем обработки изображений РАН, 2001. С. 173–177.</w:t>
      </w:r>
    </w:p>
    <w:bookmarkEnd w:id="78"/>
    <w:bookmarkEnd w:id="79"/>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61" Target="media/rId61.png" /><Relationship Type="http://schemas.openxmlformats.org/officeDocument/2006/relationships/image" Id="rId56" Target="media/rId56.png" /><Relationship Type="http://schemas.openxmlformats.org/officeDocument/2006/relationships/hyperlink" Id="rId72" Target="http://ancient.hydro.nsc.ru/MPP_Specourse/mpp.pdf" TargetMode="External" /><Relationship Type="http://schemas.openxmlformats.org/officeDocument/2006/relationships/hyperlink" Id="rId74" Target="https://elar.urfu.ru/bitstream/10995/87556/1/urfu2149_d.pdf" TargetMode="External" /><Relationship Type="http://schemas.openxmlformats.org/officeDocument/2006/relationships/hyperlink" Id="rId68" Target="https://en.wikipedia.org/wiki/Dendrite_(crystal)" TargetMode="External" /><Relationship Type="http://schemas.openxmlformats.org/officeDocument/2006/relationships/hyperlink" Id="rId70" Target="https://lc.rt.ru/classbook/fizika-10-klass/osnovy-molekulyarno-kineticheskoi-teorii/6171" TargetMode="External" /><Relationship Type="http://schemas.openxmlformats.org/officeDocument/2006/relationships/hyperlink" Id="rId76" Target="https://moluch.ru/young/archive/81/4582/" TargetMode="External" /></Relationships>
</file>

<file path=word/_rels/footnotes.xml.rels><?xml version="1.0" encoding="UTF-8"?><Relationships xmlns="http://schemas.openxmlformats.org/package/2006/relationships"><Relationship Type="http://schemas.openxmlformats.org/officeDocument/2006/relationships/hyperlink" Id="rId72" Target="http://ancient.hydro.nsc.ru/MPP_Specourse/mpp.pdf" TargetMode="External" /><Relationship Type="http://schemas.openxmlformats.org/officeDocument/2006/relationships/hyperlink" Id="rId74" Target="https://elar.urfu.ru/bitstream/10995/87556/1/urfu2149_d.pdf" TargetMode="External" /><Relationship Type="http://schemas.openxmlformats.org/officeDocument/2006/relationships/hyperlink" Id="rId68" Target="https://en.wikipedia.org/wiki/Dendrite_(crystal)" TargetMode="External" /><Relationship Type="http://schemas.openxmlformats.org/officeDocument/2006/relationships/hyperlink" Id="rId70" Target="https://lc.rt.ru/classbook/fizika-10-klass/osnovy-molekulyarno-kineticheskoi-teorii/6171" TargetMode="External" /><Relationship Type="http://schemas.openxmlformats.org/officeDocument/2006/relationships/hyperlink" Id="rId76" Target="https://moluch.ru/young/archive/81/45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Групповой проект. Этап 1</dc:title>
  <dc:creator>Александрова Ульяна Вадимовна; Волгин Иван Алексеевич; Голощапов Ярослав Вячеславович; Дворкина Ева Владимировна; Серёгина Ирина Андреевна; Чемоданова Ангелина Александровна</dc:creator>
  <dc:language>ru-RU</dc:language>
  <cp:keywords/>
  <dcterms:created xsi:type="dcterms:W3CDTF">2025-03-18T03:55:38Z</dcterms:created>
  <dcterms:modified xsi:type="dcterms:W3CDTF">2025-03-18T03:55:38Z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institute">
    <vt:lpwstr>RUDN University, Moscow, Russian Federation</vt:lpwstr>
  </property>
  <property fmtid="{D5CDD505-2E9C-101B-9397-08002B2CF9AE}" pid="38" name="lastDelim">
    <vt:lpwstr>, </vt:lpwstr>
  </property>
  <property fmtid="{D5CDD505-2E9C-101B-9397-08002B2CF9AE}" pid="39" name="linestretch">
    <vt:lpwstr>1.5</vt:lpwstr>
  </property>
  <property fmtid="{D5CDD505-2E9C-101B-9397-08002B2CF9AE}" pid="40" name="linkReferences">
    <vt:lpwstr>False</vt:lpwstr>
  </property>
  <property fmtid="{D5CDD505-2E9C-101B-9397-08002B2CF9AE}" pid="41" name="listItemTitleDelim">
    <vt:lpwstr>.</vt:lpwstr>
  </property>
  <property fmtid="{D5CDD505-2E9C-101B-9397-08002B2CF9AE}" pid="42" name="listingTemplate">
    <vt:lpwstr>listingTitle ititleDelim t</vt:lpwstr>
  </property>
  <property fmtid="{D5CDD505-2E9C-101B-9397-08002B2CF9AE}" pid="43" name="listingTitle">
    <vt:lpwstr>Листинг</vt:lpwstr>
  </property>
  <property fmtid="{D5CDD505-2E9C-101B-9397-08002B2CF9AE}" pid="44" name="listings">
    <vt:lpwstr>False</vt:lpwstr>
  </property>
  <property fmtid="{D5CDD505-2E9C-101B-9397-08002B2CF9AE}" pid="45" name="lof">
    <vt:lpwstr>True</vt:lpwstr>
  </property>
  <property fmtid="{D5CDD505-2E9C-101B-9397-08002B2CF9AE}" pid="46" name="lofItemTemplate">
    <vt:lpwstr>lofItemTitleilistItemTitleDelimt </vt:lpwstr>
  </property>
  <property fmtid="{D5CDD505-2E9C-101B-9397-08002B2CF9AE}" pid="47" name="lofItemTitle">
    <vt:lpwstr/>
  </property>
  <property fmtid="{D5CDD505-2E9C-101B-9397-08002B2CF9AE}" pid="48" name="lofTitle">
    <vt:lpwstr>Список иллюстраций</vt:lpwstr>
  </property>
  <property fmtid="{D5CDD505-2E9C-101B-9397-08002B2CF9AE}" pid="49" name="lolItemTemplate">
    <vt:lpwstr>lolItemTitleilistItemTitleDelimt </vt:lpwstr>
  </property>
  <property fmtid="{D5CDD505-2E9C-101B-9397-08002B2CF9AE}" pid="50" name="lolItemTitle">
    <vt:lpwstr/>
  </property>
  <property fmtid="{D5CDD505-2E9C-101B-9397-08002B2CF9AE}" pid="51" name="lolTitle">
    <vt:lpwstr>Листинги</vt:lpwstr>
  </property>
  <property fmtid="{D5CDD505-2E9C-101B-9397-08002B2CF9AE}" pid="52" name="lot">
    <vt:lpwstr>False</vt:lpwstr>
  </property>
  <property fmtid="{D5CDD505-2E9C-101B-9397-08002B2CF9AE}" pid="53" name="lotItemTemplate">
    <vt:lpwstr>lotItemTitleilistItemTitleDelimt </vt:lpwstr>
  </property>
  <property fmtid="{D5CDD505-2E9C-101B-9397-08002B2CF9AE}" pid="54" name="lotItemTitle">
    <vt:lpwstr/>
  </property>
  <property fmtid="{D5CDD505-2E9C-101B-9397-08002B2CF9AE}" pid="55" name="lotTitle">
    <vt:lpwstr>Список таблиц</vt:lpwstr>
  </property>
  <property fmtid="{D5CDD505-2E9C-101B-9397-08002B2CF9AE}" pid="56" name="lstLabels">
    <vt:lpwstr>arabic</vt:lpwstr>
  </property>
  <property fmtid="{D5CDD505-2E9C-101B-9397-08002B2CF9AE}" pid="57" name="lstPrefix">
    <vt:lpwstr/>
  </property>
  <property fmtid="{D5CDD505-2E9C-101B-9397-08002B2CF9AE}" pid="58" name="lstPrefixTemplate">
    <vt:lpwstr>p i</vt:lpwstr>
  </property>
  <property fmtid="{D5CDD505-2E9C-101B-9397-08002B2CF9AE}" pid="59" name="mainfont">
    <vt:lpwstr>IBM Plex Serif</vt:lpwstr>
  </property>
  <property fmtid="{D5CDD505-2E9C-101B-9397-08002B2CF9AE}" pid="60" name="mainfontoptions">
    <vt:lpwstr>Ligatures=Common,Ligatures=TeX,Scale=0.94</vt:lpwstr>
  </property>
  <property fmtid="{D5CDD505-2E9C-101B-9397-08002B2CF9AE}" pid="61" name="mathfont">
    <vt:lpwstr>STIX Two Math</vt:lpwstr>
  </property>
  <property fmtid="{D5CDD505-2E9C-101B-9397-08002B2CF9AE}" pid="62" name="mathfontoptions">
    <vt:lpwstr/>
  </property>
  <property fmtid="{D5CDD505-2E9C-101B-9397-08002B2CF9AE}" pid="63" name="monofont">
    <vt:lpwstr>IBM Plex Mono</vt:lpwstr>
  </property>
  <property fmtid="{D5CDD505-2E9C-101B-9397-08002B2CF9AE}" pid="64" name="monofontoptions">
    <vt:lpwstr>Scale=MatchLowercase,Scale=0.94,FakeStretch=0.9</vt:lpwstr>
  </property>
  <property fmtid="{D5CDD505-2E9C-101B-9397-08002B2CF9AE}" pid="65" name="nameInLink">
    <vt:lpwstr>False</vt:lpwstr>
  </property>
  <property fmtid="{D5CDD505-2E9C-101B-9397-08002B2CF9AE}" pid="66" name="numberSections">
    <vt:lpwstr>False</vt:lpwstr>
  </property>
  <property fmtid="{D5CDD505-2E9C-101B-9397-08002B2CF9AE}" pid="67" name="pairDelim">
    <vt:lpwstr>, </vt:lpwstr>
  </property>
  <property fmtid="{D5CDD505-2E9C-101B-9397-08002B2CF9AE}" pid="68" name="papersize">
    <vt:lpwstr>a4</vt:lpwstr>
  </property>
  <property fmtid="{D5CDD505-2E9C-101B-9397-08002B2CF9AE}" pid="69" name="polyglossia-lang">
    <vt:lpwstr/>
  </property>
  <property fmtid="{D5CDD505-2E9C-101B-9397-08002B2CF9AE}" pid="70" name="polyglossia-otherlangs">
    <vt:lpwstr/>
  </property>
  <property fmtid="{D5CDD505-2E9C-101B-9397-08002B2CF9AE}" pid="71" name="rangeDelim">
    <vt:lpwstr>-</vt:lpwstr>
  </property>
  <property fmtid="{D5CDD505-2E9C-101B-9397-08002B2CF9AE}" pid="72" name="refDelim">
    <vt:lpwstr>, </vt:lpwstr>
  </property>
  <property fmtid="{D5CDD505-2E9C-101B-9397-08002B2CF9AE}" pid="73" name="refIndexTemplate">
    <vt:lpwstr>isuf</vt:lpwstr>
  </property>
  <property fmtid="{D5CDD505-2E9C-101B-9397-08002B2CF9AE}" pid="74" name="romanfont">
    <vt:lpwstr>IBM Plex Serif</vt:lpwstr>
  </property>
  <property fmtid="{D5CDD505-2E9C-101B-9397-08002B2CF9AE}" pid="75" name="romanfontoptions">
    <vt:lpwstr>Ligatures=Common,Ligatures=TeX,Scale=0.94</vt:lpwstr>
  </property>
  <property fmtid="{D5CDD505-2E9C-101B-9397-08002B2CF9AE}" pid="76" name="sansfont">
    <vt:lpwstr>IBM Plex Sans</vt:lpwstr>
  </property>
  <property fmtid="{D5CDD505-2E9C-101B-9397-08002B2CF9AE}" pid="77" name="sansfontoptions">
    <vt:lpwstr>Ligatures=Common,Ligatures=TeX,Scale=MatchLowercase,Scale=0.94</vt:lpwstr>
  </property>
  <property fmtid="{D5CDD505-2E9C-101B-9397-08002B2CF9AE}" pid="78" name="secHeaderDelim">
    <vt:lpwstr> </vt:lpwstr>
  </property>
  <property fmtid="{D5CDD505-2E9C-101B-9397-08002B2CF9AE}" pid="79" name="secHeaderTemplate">
    <vt:lpwstr>isecHeaderDelim[n]t</vt:lpwstr>
  </property>
  <property fmtid="{D5CDD505-2E9C-101B-9397-08002B2CF9AE}" pid="80" name="secLabels">
    <vt:lpwstr>arabic</vt:lpwstr>
  </property>
  <property fmtid="{D5CDD505-2E9C-101B-9397-08002B2CF9AE}" pid="81" name="secPrefix">
    <vt:lpwstr/>
  </property>
  <property fmtid="{D5CDD505-2E9C-101B-9397-08002B2CF9AE}" pid="82" name="secPrefixTemplate">
    <vt:lpwstr>p i</vt:lpwstr>
  </property>
  <property fmtid="{D5CDD505-2E9C-101B-9397-08002B2CF9AE}" pid="83" name="sectionsDepth">
    <vt:lpwstr>0</vt:lpwstr>
  </property>
  <property fmtid="{D5CDD505-2E9C-101B-9397-08002B2CF9AE}" pid="84" name="subfigGrid">
    <vt:lpwstr>False</vt:lpwstr>
  </property>
  <property fmtid="{D5CDD505-2E9C-101B-9397-08002B2CF9AE}" pid="85" name="subfigLabels">
    <vt:lpwstr>alpha a</vt:lpwstr>
  </property>
  <property fmtid="{D5CDD505-2E9C-101B-9397-08002B2CF9AE}" pid="86" name="subfigureChildTemplate">
    <vt:lpwstr>i</vt:lpwstr>
  </property>
  <property fmtid="{D5CDD505-2E9C-101B-9397-08002B2CF9AE}" pid="87" name="subfigureRefIndexTemplate">
    <vt:lpwstr>isuf (s)</vt:lpwstr>
  </property>
  <property fmtid="{D5CDD505-2E9C-101B-9397-08002B2CF9AE}" pid="88" name="subfigureTemplate">
    <vt:lpwstr>figureTitle ititleDelim t. ccs</vt:lpwstr>
  </property>
  <property fmtid="{D5CDD505-2E9C-101B-9397-08002B2CF9AE}" pid="89" name="subtitle">
    <vt:lpwstr>Научная проблема проекта Рост дендритов</vt:lpwstr>
  </property>
  <property fmtid="{D5CDD505-2E9C-101B-9397-08002B2CF9AE}" pid="90" name="tableEqns">
    <vt:lpwstr>False</vt:lpwstr>
  </property>
  <property fmtid="{D5CDD505-2E9C-101B-9397-08002B2CF9AE}" pid="91" name="tableTemplate">
    <vt:lpwstr>tableTitle ititleDelim t</vt:lpwstr>
  </property>
  <property fmtid="{D5CDD505-2E9C-101B-9397-08002B2CF9AE}" pid="92" name="tableTitle">
    <vt:lpwstr>Таблица</vt:lpwstr>
  </property>
  <property fmtid="{D5CDD505-2E9C-101B-9397-08002B2CF9AE}" pid="93" name="tblLabels">
    <vt:lpwstr>arabic</vt:lpwstr>
  </property>
  <property fmtid="{D5CDD505-2E9C-101B-9397-08002B2CF9AE}" pid="94" name="tblPrefix">
    <vt:lpwstr/>
  </property>
  <property fmtid="{D5CDD505-2E9C-101B-9397-08002B2CF9AE}" pid="95" name="tblPrefixTemplate">
    <vt:lpwstr>p i</vt:lpwstr>
  </property>
  <property fmtid="{D5CDD505-2E9C-101B-9397-08002B2CF9AE}" pid="96" name="titleDelim">
    <vt:lpwstr>:</vt:lpwstr>
  </property>
  <property fmtid="{D5CDD505-2E9C-101B-9397-08002B2CF9AE}" pid="97" name="toc">
    <vt:lpwstr>True</vt:lpwstr>
  </property>
  <property fmtid="{D5CDD505-2E9C-101B-9397-08002B2CF9AE}" pid="98" name="toc-depth">
    <vt:lpwstr>2</vt:lpwstr>
  </property>
  <property fmtid="{D5CDD505-2E9C-101B-9397-08002B2CF9AE}" pid="99" name="toc-title">
    <vt:lpwstr>Содержание</vt:lpwstr>
  </property>
</Properties>
</file>