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32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Выполнение</w:t>
      </w:r>
      <w:r>
        <w:t xml:space="preserve"> </w:t>
      </w:r>
      <w:r>
        <w:t xml:space="preserve">упражнения</w:t>
      </w:r>
      <w:r>
        <w:t xml:space="preserve"> </w:t>
      </w:r>
      <w:r>
        <w:t xml:space="preserve">(xcos)</w:t>
      </w:r>
    </w:p>
    <w:p>
      <w:pPr>
        <w:pStyle w:val="Subtitle"/>
      </w:pPr>
      <w:r>
        <w:t xml:space="preserve">Построение</w:t>
      </w:r>
      <w:r>
        <w:t xml:space="preserve"> </w:t>
      </w:r>
      <w:r>
        <w:t xml:space="preserve">фигур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выполнить упражнение по ознакомлению с инструментом</w:t>
      </w:r>
      <w:r>
        <w:t xml:space="preserve"> </w:t>
      </w:r>
      <w:r>
        <w:rPr>
          <w:i/>
          <w:iCs/>
        </w:rPr>
        <w:t xml:space="preserve">xcos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/>
          <w:bCs/>
        </w:rPr>
        <w:t xml:space="preserve">Scilab</w:t>
      </w:r>
      <w:r>
        <w:t xml:space="preserve"> </w:t>
      </w:r>
      <w:r>
        <w:t xml:space="preserve">— система компьютерной математики, предназначенная для решения вычислительных задач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Основное окно Scilab содержит обозреватель файлов, командное окно, обозреватель переменных и журнал команд</w:t>
      </w:r>
    </w:p>
    <w:p>
      <w:pPr>
        <w:pStyle w:val="BodyText"/>
      </w:pPr>
      <w:r>
        <w:t xml:space="preserve">Программа xcos является приложением к пакету Scilab. Для вызова окна xcos необходимо в меню основного окна Scilab выбрать Инструменты, Визуальное моделирование xcos.</w:t>
      </w:r>
    </w:p>
    <w:p>
      <w:pPr>
        <w:pStyle w:val="BodyText"/>
      </w:pPr>
      <w:r>
        <w:t xml:space="preserve">При моделировании с использованием xcos реализуется принцип визуального программирования, в соответствии с которым пользователь на экране из палитры блоков создаёт модель и осуществляет расчёты.</w:t>
      </w:r>
    </w:p>
    <w:bookmarkEnd w:id="22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</w:p>
    <w:p>
      <w:pPr>
        <w:pStyle w:val="BodyText"/>
      </w:pPr>
      <w:r>
        <w:t xml:space="preserve">В модели, изображённой на рис. 1, использованы следующие блоки xcos:</w:t>
      </w:r>
    </w:p>
    <w:p>
      <w:pPr>
        <w:pStyle w:val="Compact"/>
        <w:numPr>
          <w:ilvl w:val="0"/>
          <w:numId w:val="1002"/>
        </w:numPr>
      </w:pPr>
      <w:r>
        <w:t xml:space="preserve">CLOCK_c 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t xml:space="preserve">GENSIN_f – блок генератора синусоидального сигнала;</w:t>
      </w:r>
    </w:p>
    <w:p>
      <w:pPr>
        <w:pStyle w:val="Compact"/>
        <w:numPr>
          <w:ilvl w:val="0"/>
          <w:numId w:val="1002"/>
        </w:numPr>
      </w:pPr>
      <w:r>
        <w:t xml:space="preserve">CANIMXY – анимированное регистрирующее устройство для построения графика типа y = f(x);</w:t>
      </w:r>
    </w:p>
    <w:p>
      <w:pPr>
        <w:pStyle w:val="Compact"/>
        <w:numPr>
          <w:ilvl w:val="0"/>
          <w:numId w:val="1002"/>
        </w:numPr>
      </w:pPr>
      <w:r>
        <w:t xml:space="preserve">TEXT_f – задаёт текст примечаний.</w:t>
      </w:r>
    </w:p>
    <w:p>
      <w:pPr>
        <w:pStyle w:val="CaptionedFigure"/>
      </w:pPr>
      <w:r>
        <w:drawing>
          <wp:inline>
            <wp:extent cx="3733800" cy="2458085"/>
            <wp:effectExtent b="0" l="0" r="0" t="0"/>
            <wp:docPr descr="Модель для построения фигуры Лиссажу в xco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для построения фигуры Лиссажу в xcos</w:t>
      </w:r>
    </w:p>
    <w:p>
      <w:pPr>
        <w:pStyle w:val="BodyText"/>
      </w:pPr>
      <w:r>
        <w:t xml:space="preserve">Щелкнув правой кнопкой мышки по генератору синусоидальный колебаний, откроем вкладку параметры на редактирование и внесем нужные данные (рис. 2).</w:t>
      </w:r>
    </w:p>
    <w:p>
      <w:pPr>
        <w:pStyle w:val="CaptionedFigure"/>
      </w:pPr>
      <w:r>
        <w:drawing>
          <wp:inline>
            <wp:extent cx="3733800" cy="3282926"/>
            <wp:effectExtent b="0" l="0" r="0" t="0"/>
            <wp:docPr descr="Ввод параметров для генератора синусоидальных колебаний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параметров для генератора синусоидальных колебаний</w:t>
      </w:r>
    </w:p>
    <w:p>
      <w:pPr>
        <w:pStyle w:val="BodyText"/>
      </w:pPr>
      <w:r>
        <w:t xml:space="preserve">Щелкнув правой кнопкой мышки по второму генератору синусоидальный колебаний, откроем вкладку параметры на редактирование и внесем нужные данные (рис. 3).</w:t>
      </w:r>
    </w:p>
    <w:p>
      <w:pPr>
        <w:pStyle w:val="CaptionedFigure"/>
      </w:pPr>
      <w:r>
        <w:drawing>
          <wp:inline>
            <wp:extent cx="3733800" cy="2631399"/>
            <wp:effectExtent b="0" l="0" r="0" t="0"/>
            <wp:docPr descr="Ввод параметров для генератора синусоидальных колебаний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для генератора синусоидальных колебаний</w:t>
      </w:r>
    </w:p>
    <w:p>
      <w:pPr>
        <w:pStyle w:val="BodyText"/>
      </w:pPr>
      <w:r>
        <w:t xml:space="preserve">Таким же образом введем параметры в регистрирующее устройство (рис. 4).</w:t>
      </w:r>
    </w:p>
    <w:p>
      <w:pPr>
        <w:pStyle w:val="CaptionedFigure"/>
      </w:pPr>
      <w:r>
        <w:drawing>
          <wp:inline>
            <wp:extent cx="3611495" cy="3688336"/>
            <wp:effectExtent b="0" l="0" r="0" t="0"/>
            <wp:docPr descr="Ввод параметров для CANIMXY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параметров для CANIMXY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5).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6-9).</w:t>
      </w:r>
    </w:p>
    <w:p>
      <w:pPr>
        <w:pStyle w:val="CaptionedFigure"/>
      </w:pPr>
      <w:r>
        <w:drawing>
          <wp:inline>
            <wp:extent cx="3733800" cy="3512355"/>
            <wp:effectExtent b="0" l="0" r="0" t="0"/>
            <wp:docPr descr="Фигура Лиссажу: A = B = 1, a = 2, b = 2, \delta = 0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537606"/>
            <wp:effectExtent b="0" l="0" r="0" t="0"/>
            <wp:docPr descr="Фигура Лиссажу: A = B = 1, a = 2, b = 2, \delta = \pi /4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766610"/>
            <wp:effectExtent b="0" l="0" r="0" t="0"/>
            <wp:docPr descr="Фигура Лиссажу: A = B = 1, a = 2, b = 2, \delta = \pi /2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668637"/>
            <wp:effectExtent b="0" l="0" r="0" t="0"/>
            <wp:docPr descr="Фигура Лиссажу: A = B = 1, a = 2, b = 2, \delta = 3\pi /4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415508"/>
            <wp:effectExtent b="0" l="0" r="0" t="0"/>
            <wp:docPr descr="Фигура Лиссажу: A = B = 1, a = 2, b = 2, \delta = \pi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10).</w:t>
      </w:r>
    </w:p>
    <w:p>
      <w:pPr>
        <w:pStyle w:val="CaptionedFigure"/>
      </w:pPr>
      <w:r>
        <w:drawing>
          <wp:inline>
            <wp:extent cx="3733800" cy="2511183"/>
            <wp:effectExtent b="0" l="0" r="0" t="0"/>
            <wp:docPr descr="Ввод параметров для генератора синусоидальных колебан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11).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12-15).</w:t>
      </w:r>
    </w:p>
    <w:p>
      <w:pPr>
        <w:pStyle w:val="CaptionedFigure"/>
      </w:pPr>
      <w:r>
        <w:drawing>
          <wp:inline>
            <wp:extent cx="3733800" cy="3707412"/>
            <wp:effectExtent b="0" l="0" r="0" t="0"/>
            <wp:docPr descr="Фигура Лиссажу: A = B = 1, a = 2, b = 4, \delta = 0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661106"/>
            <wp:effectExtent b="0" l="0" r="0" t="0"/>
            <wp:docPr descr="Фигура Лиссажу: A = B = 1, a = 2, b = 4, \delta = \pi /4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20265"/>
            <wp:effectExtent b="0" l="0" r="0" t="0"/>
            <wp:docPr descr="Фигура Лиссажу: A = B = 1, a = 2, b = 4, \delta = \pi /2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806881"/>
            <wp:effectExtent b="0" l="0" r="0" t="0"/>
            <wp:docPr descr="Фигура Лиссажу: A = B = 1, a = 2, b = 4, \delta = 3\pi /4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08799"/>
            <wp:effectExtent b="0" l="0" r="0" t="0"/>
            <wp:docPr descr="Фигура Лиссажу: A = B = 1, a = 2, b = 4, \delta = \pi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16).</w:t>
      </w:r>
    </w:p>
    <w:p>
      <w:pPr>
        <w:pStyle w:val="CaptionedFigure"/>
      </w:pPr>
      <w:r>
        <w:drawing>
          <wp:inline>
            <wp:extent cx="3733800" cy="3017459"/>
            <wp:effectExtent b="0" l="0" r="0" t="0"/>
            <wp:docPr descr="Ввод параметров для генератора синусоидальных колебаний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17).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18-21).</w:t>
      </w:r>
    </w:p>
    <w:p>
      <w:pPr>
        <w:pStyle w:val="CaptionedFigure"/>
      </w:pPr>
      <w:r>
        <w:drawing>
          <wp:inline>
            <wp:extent cx="3733800" cy="3524657"/>
            <wp:effectExtent b="0" l="0" r="0" t="0"/>
            <wp:docPr descr="Фигура Лиссажу: A = B = 1, a = 2, b = 6, \delta = 0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543111"/>
            <wp:effectExtent b="0" l="0" r="0" t="0"/>
            <wp:docPr descr="Фигура Лиссажу: A = B = 1, a = 2, b = 6, \delta = \pi /4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49868"/>
            <wp:effectExtent b="0" l="0" r="0" t="0"/>
            <wp:docPr descr="Фигура Лиссажу: A = B = 1, a = 2, b = 6, \delta = \pi /2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518860"/>
            <wp:effectExtent b="0" l="0" r="0" t="0"/>
            <wp:docPr descr="Фигура Лиссажу: A = B = 1, a = 2, b = 6, \delta = 3\pi /4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19213"/>
            <wp:effectExtent b="0" l="0" r="0" t="0"/>
            <wp:docPr descr="Фигура Лиссажу: A = B = 1, a = 2, b = 6, \delta = \pi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22).</w:t>
      </w:r>
    </w:p>
    <w:p>
      <w:pPr>
        <w:pStyle w:val="CaptionedFigure"/>
      </w:pPr>
      <w:r>
        <w:drawing>
          <wp:inline>
            <wp:extent cx="3733800" cy="2999198"/>
            <wp:effectExtent b="0" l="0" r="0" t="0"/>
            <wp:docPr descr="Ввод параметров для генератора синусоидальных колебаний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23).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24-27).</w:t>
      </w:r>
    </w:p>
    <w:p>
      <w:pPr>
        <w:pStyle w:val="CaptionedFigure"/>
      </w:pPr>
      <w:r>
        <w:drawing>
          <wp:inline>
            <wp:extent cx="3733800" cy="3507694"/>
            <wp:effectExtent b="0" l="0" r="0" t="0"/>
            <wp:docPr descr="Фигура Лиссажу: A = B = 1, a = 2, b = 3, \delta = 0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518860"/>
            <wp:effectExtent b="0" l="0" r="0" t="0"/>
            <wp:docPr descr="Фигура Лиссажу: A = B = 1, a = 2, b = 3, \delta = \pi /4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06578"/>
            <wp:effectExtent b="0" l="0" r="0" t="0"/>
            <wp:docPr descr="Фигура Лиссажу: A = B = 1, a = 2, b = 3, \delta = \pi /2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483250"/>
            <wp:effectExtent b="0" l="0" r="0" t="0"/>
            <wp:docPr descr="Фигура Лиссажу: A = B = 1, a = 2, b = 3, \delta = 3\pi /4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18506"/>
            <wp:effectExtent b="0" l="0" r="0" t="0"/>
            <wp:docPr descr="Фигура Лиссажу: A = B = 1, a = 2, b = 3, \delta = \pi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упражнение по ознакомлению с программой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105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Start w:id="106" w:name="ref-xco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Компонентное моделирование. Scilab, подсистема xcos [Электронный ресурс].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32" Target="media/rId32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упражнения (xcos)</dc:title>
  <dc:creator>Дворкина Ева Владимировна</dc:creator>
  <dc:language>ru-RU</dc:language>
  <cp:keywords/>
  <dcterms:created xsi:type="dcterms:W3CDTF">2025-02-25T11:56:27Z</dcterms:created>
  <dcterms:modified xsi:type="dcterms:W3CDTF">2025-02-25T11:56:27Z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Построение фигур Лиссажу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