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480"/>
        <w:jc w:val="center"/>
        <w:rPr>
          <w:rFonts w:ascii="方正小标宋简体" w:hAnsi="方正小标宋简体" w:eastAsia="方正小标宋简体"/>
          <w:sz w:val="44"/>
          <w:szCs w:val="44"/>
        </w:rPr>
      </w:pPr>
      <w:r>
        <w:rPr>
          <w:rFonts w:ascii="方正小标宋简体" w:hAnsi="方正小标宋简体" w:eastAsia="方正小标宋简体"/>
          <w:sz w:val="44"/>
          <w:szCs w:val="44"/>
        </w:rPr>
        <w:t>中信银行固定资产贷款</w:t>
      </w:r>
      <w:r>
        <w:rPr>
          <w:rFonts w:ascii="方正小标宋简体" w:hAnsi="方正小标宋简体" w:eastAsia="方正小标宋简体"/>
          <w:sz w:val="44"/>
          <w:szCs w:val="44"/>
          <w:lang w:eastAsia="zh-CN"/>
        </w:rPr>
        <w:t>分行</w:t>
      </w:r>
      <w:r>
        <w:rPr>
          <w:rFonts w:ascii="方正小标宋简体" w:hAnsi="方正小标宋简体" w:eastAsia="方正小标宋简体"/>
          <w:sz w:val="44"/>
          <w:szCs w:val="44"/>
        </w:rPr>
        <w:t>调查报告模板</w:t>
      </w:r>
    </w:p>
    <w:p>
      <w:pPr>
        <w:pStyle w:val="Normal"/>
        <w:snapToGrid w:val="false"/>
        <w:spacing w:lineRule="exact" w:line="480"/>
        <w:jc w:val="center"/>
        <w:rPr>
          <w:rFonts w:ascii="方正小标宋简体" w:hAnsi="方正小标宋简体" w:eastAsia="方正小标宋简体"/>
          <w:sz w:val="44"/>
          <w:szCs w:val="44"/>
        </w:rPr>
      </w:pPr>
      <w:r>
        <w:rPr>
          <w:rFonts w:ascii="方正小标宋简体" w:hAnsi="方正小标宋简体" w:eastAsia="方正小标宋简体"/>
          <w:sz w:val="44"/>
          <w:szCs w:val="44"/>
        </w:rPr>
        <w:t>（</w:t>
      </w:r>
      <w:r>
        <w:rPr>
          <w:rFonts w:eastAsia="方正小标宋简体" w:ascii="方正小标宋简体" w:hAnsi="方正小标宋简体"/>
          <w:sz w:val="44"/>
          <w:szCs w:val="44"/>
          <w:lang w:val="en-US" w:eastAsia="zh-CN"/>
        </w:rPr>
        <w:t>2</w:t>
      </w:r>
      <w:r>
        <w:rPr>
          <w:rFonts w:eastAsia="方正小标宋简体" w:ascii="方正小标宋简体" w:hAnsi="方正小标宋简体"/>
          <w:sz w:val="44"/>
          <w:szCs w:val="44"/>
        </w:rPr>
        <w:t>.0</w:t>
      </w:r>
      <w:r>
        <w:rPr>
          <w:rFonts w:ascii="方正小标宋简体" w:hAnsi="方正小标宋简体" w:eastAsia="方正小标宋简体"/>
          <w:sz w:val="44"/>
          <w:szCs w:val="44"/>
        </w:rPr>
        <w:t>版，</w:t>
      </w:r>
      <w:r>
        <w:rPr>
          <w:rFonts w:eastAsia="方正小标宋简体" w:ascii="方正小标宋简体" w:hAnsi="方正小标宋简体"/>
          <w:sz w:val="44"/>
          <w:szCs w:val="44"/>
        </w:rPr>
        <w:t>202</w:t>
      </w:r>
      <w:r>
        <w:rPr>
          <w:rFonts w:eastAsia="方正小标宋简体" w:ascii="方正小标宋简体" w:hAnsi="方正小标宋简体"/>
          <w:sz w:val="44"/>
          <w:szCs w:val="44"/>
          <w:lang w:val="en-US" w:eastAsia="zh-CN"/>
        </w:rPr>
        <w:t>4</w:t>
      </w:r>
      <w:r>
        <w:rPr>
          <w:rFonts w:ascii="方正小标宋简体" w:hAnsi="方正小标宋简体" w:eastAsia="方正小标宋简体"/>
          <w:sz w:val="44"/>
          <w:szCs w:val="44"/>
        </w:rPr>
        <w:t>年）</w:t>
      </w:r>
    </w:p>
    <w:p>
      <w:pPr>
        <w:pStyle w:val="Normal"/>
        <w:spacing w:lineRule="exact" w:line="480"/>
        <w:ind w:firstLine="480" w:right="0"/>
        <w:rPr>
          <w:rFonts w:ascii="方正小标宋简体" w:hAnsi="方正小标宋简体" w:eastAsia="方正小标宋简体"/>
          <w:sz w:val="24"/>
          <w:szCs w:val="24"/>
        </w:rPr>
      </w:pPr>
      <w:r>
        <w:rPr>
          <w:rFonts w:eastAsia="方正小标宋简体" w:ascii="方正小标宋简体" w:hAnsi="方正小标宋简体"/>
          <w:sz w:val="24"/>
          <w:szCs w:val="24"/>
        </w:rPr>
      </w:r>
    </w:p>
    <w:p>
      <w:pPr>
        <w:pStyle w:val="Normal"/>
        <w:spacing w:lineRule="exact" w:line="480"/>
        <w:ind w:firstLine="480" w:right="0"/>
        <w:rPr>
          <w:sz w:val="24"/>
          <w:szCs w:val="24"/>
        </w:rPr>
      </w:pPr>
      <w:r>
        <w:rPr>
          <w:sz w:val="24"/>
          <w:szCs w:val="24"/>
        </w:rPr>
      </w:r>
    </w:p>
    <w:p>
      <w:pPr>
        <w:pStyle w:val="Normal"/>
        <w:spacing w:lineRule="exact" w:line="480"/>
        <w:ind w:firstLine="480" w:right="0"/>
        <w:rPr>
          <w:sz w:val="24"/>
          <w:szCs w:val="24"/>
        </w:rPr>
      </w:pPr>
      <w:r>
        <w:rPr>
          <w:sz w:val="24"/>
          <w:szCs w:val="24"/>
        </w:rPr>
      </w:r>
    </w:p>
    <w:p>
      <w:pPr>
        <w:pStyle w:val="Normal"/>
        <w:snapToGrid w:val="false"/>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填报说明：</w:t>
      </w:r>
    </w:p>
    <w:p>
      <w:pPr>
        <w:pStyle w:val="Normal"/>
        <w:spacing w:lineRule="exact" w:line="480"/>
        <w:ind w:firstLine="420" w:right="0"/>
        <w:rPr>
          <w:rFonts w:ascii="宋体;方正书宋_GBK" w:hAnsi="宋体;方正书宋_GBK" w:eastAsia="宋体;方正书宋_GBK" w:cs="宋体;方正书宋_GBK"/>
          <w:szCs w:val="21"/>
          <w:lang w:val="en-US" w:eastAsia="zh-CN"/>
        </w:rPr>
      </w:pPr>
      <w:r>
        <w:rPr>
          <w:rFonts w:eastAsia="宋体;方正书宋_GBK" w:cs="宋体;方正书宋_GBK" w:ascii="宋体;方正书宋_GBK" w:hAnsi="宋体;方正书宋_GBK"/>
          <w:szCs w:val="21"/>
          <w:lang w:val="en-US" w:eastAsia="zh-CN"/>
        </w:rPr>
        <w:t>1</w:t>
      </w:r>
      <w:r>
        <w:rPr>
          <w:rFonts w:ascii="宋体;方正书宋_GBK" w:hAnsi="宋体;方正书宋_GBK" w:cs="宋体;方正书宋_GBK" w:eastAsia="宋体;方正书宋_GBK"/>
          <w:szCs w:val="21"/>
          <w:lang w:val="en-US" w:eastAsia="zh-CN"/>
        </w:rPr>
        <w:t>、本模板适用于固定资产贷款（含项目融资），不适用房地产开发贷款。</w:t>
      </w:r>
    </w:p>
    <w:p>
      <w:pPr>
        <w:pStyle w:val="Normal"/>
        <w:spacing w:lineRule="exact" w:line="480"/>
        <w:ind w:firstLine="420" w:right="0"/>
        <w:rPr>
          <w:rFonts w:ascii="宋体;方正书宋_GBK" w:hAnsi="宋体;方正书宋_GBK" w:eastAsia="宋体;方正书宋_GBK" w:cs="宋体;方正书宋_GBK"/>
          <w:szCs w:val="21"/>
          <w:lang w:val="en-US" w:eastAsia="zh-CN"/>
        </w:rPr>
      </w:pPr>
      <w:r>
        <w:rPr>
          <w:rFonts w:eastAsia="宋体;方正书宋_GBK" w:cs="宋体;方正书宋_GBK" w:ascii="宋体;方正书宋_GBK" w:hAnsi="宋体;方正书宋_GBK"/>
          <w:szCs w:val="21"/>
          <w:lang w:val="en-US" w:eastAsia="zh-CN"/>
        </w:rPr>
        <w:t>2</w:t>
      </w:r>
      <w:r>
        <w:rPr>
          <w:rFonts w:ascii="宋体;方正书宋_GBK" w:hAnsi="宋体;方正书宋_GBK" w:cs="宋体;方正书宋_GBK" w:eastAsia="宋体;方正书宋_GBK"/>
          <w:szCs w:val="21"/>
          <w:lang w:val="en-US" w:eastAsia="zh-CN"/>
        </w:rPr>
        <w:t>、不再区分一般固定资产和重大固定资产。</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lang w:val="en-US" w:eastAsia="zh-CN"/>
        </w:rPr>
        <w:t>3</w:t>
      </w:r>
      <w:r>
        <w:rPr>
          <w:rFonts w:ascii="宋体;方正书宋_GBK" w:hAnsi="宋体;方正书宋_GBK" w:cs="宋体;方正书宋_GBK"/>
          <w:szCs w:val="21"/>
          <w:lang w:val="en-US" w:eastAsia="zh-CN"/>
        </w:rPr>
        <w:t>、</w:t>
      </w:r>
      <w:r>
        <w:rPr>
          <w:rFonts w:ascii="宋体;方正书宋_GBK" w:hAnsi="宋体;方正书宋_GBK" w:cs="宋体;方正书宋_GBK" w:eastAsia="宋体;方正书宋_GBK"/>
          <w:szCs w:val="21"/>
          <w:lang w:val="en-US" w:eastAsia="zh-CN"/>
        </w:rPr>
        <w:t>由</w:t>
      </w:r>
      <w:r>
        <w:rPr>
          <w:rFonts w:ascii="宋体;方正书宋_GBK" w:hAnsi="宋体;方正书宋_GBK" w:cs="宋体;方正书宋_GBK"/>
          <w:szCs w:val="21"/>
        </w:rPr>
        <w:t>于项目前期</w:t>
      </w:r>
      <w:r>
        <w:rPr>
          <w:rFonts w:ascii="宋体;方正书宋_GBK" w:hAnsi="宋体;方正书宋_GBK" w:cs="宋体;方正书宋_GBK"/>
          <w:szCs w:val="21"/>
          <w:lang w:eastAsia="zh-CN"/>
        </w:rPr>
        <w:t>贷款</w:t>
      </w:r>
      <w:r>
        <w:rPr>
          <w:rFonts w:ascii="宋体;方正书宋_GBK" w:hAnsi="宋体;方正书宋_GBK" w:cs="宋体;方正书宋_GBK"/>
          <w:szCs w:val="21"/>
        </w:rPr>
        <w:t>后续须由固定资产贷款接续，故项目前期</w:t>
      </w:r>
      <w:r>
        <w:rPr>
          <w:rFonts w:ascii="宋体;方正书宋_GBK" w:hAnsi="宋体;方正书宋_GBK" w:cs="宋体;方正书宋_GBK"/>
          <w:szCs w:val="21"/>
          <w:lang w:eastAsia="zh-CN"/>
        </w:rPr>
        <w:t>贷款</w:t>
      </w:r>
      <w:r>
        <w:rPr>
          <w:rFonts w:ascii="宋体;方正书宋_GBK" w:hAnsi="宋体;方正书宋_GBK" w:cs="宋体;方正书宋_GBK"/>
          <w:szCs w:val="21"/>
        </w:rPr>
        <w:t>参考本模板撰写报告。</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lang w:val="en-US" w:eastAsia="zh-CN"/>
        </w:rPr>
        <w:t>4</w:t>
      </w:r>
      <w:r>
        <w:rPr>
          <w:rFonts w:ascii="宋体;方正书宋_GBK" w:hAnsi="宋体;方正书宋_GBK" w:cs="宋体;方正书宋_GBK"/>
          <w:szCs w:val="21"/>
          <w:lang w:val="en-US" w:eastAsia="zh-CN"/>
        </w:rPr>
        <w:t>、</w:t>
      </w:r>
      <w:r>
        <w:rPr>
          <w:rFonts w:ascii="宋体;方正书宋_GBK" w:hAnsi="宋体;方正书宋_GBK" w:cs="宋体;方正书宋_GBK"/>
          <w:szCs w:val="21"/>
        </w:rPr>
        <w:t>可根据客户类型、授信产品、风险缓释手段等情况对模板内容进行优化，增加必要的内容或减少不必要的内容。对于未按规定填写的内容，须填写理由。</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lang w:val="en-US" w:eastAsia="zh-CN"/>
        </w:rPr>
        <w:t>5</w:t>
      </w:r>
      <w:r>
        <w:rPr>
          <w:rFonts w:ascii="宋体;方正书宋_GBK" w:hAnsi="宋体;方正书宋_GBK" w:cs="宋体;方正书宋_GBK"/>
          <w:szCs w:val="21"/>
        </w:rPr>
        <w:t>、报告正文为宋体五号号字，正文行间距：</w:t>
      </w:r>
      <w:r>
        <w:rPr>
          <w:rFonts w:cs="宋体;方正书宋_GBK" w:ascii="宋体;方正书宋_GBK" w:hAnsi="宋体;方正书宋_GBK"/>
          <w:szCs w:val="21"/>
        </w:rPr>
        <w:t>2</w:t>
      </w:r>
      <w:r>
        <w:rPr>
          <w:rFonts w:cs="宋体;方正书宋_GBK" w:ascii="宋体;方正书宋_GBK" w:hAnsi="宋体;方正书宋_GBK"/>
          <w:szCs w:val="21"/>
        </w:rPr>
        <w:t>4</w:t>
      </w:r>
      <w:r>
        <w:rPr>
          <w:rFonts w:ascii="宋体;方正书宋_GBK" w:hAnsi="宋体;方正书宋_GBK" w:cs="宋体;方正书宋_GBK"/>
          <w:szCs w:val="21"/>
        </w:rPr>
        <w:t>磅。表格统一采用宋体五号字（可适当选用小五号字）。</w:t>
      </w:r>
    </w:p>
    <w:p>
      <w:pPr>
        <w:pStyle w:val="Normal"/>
        <w:snapToGrid w:val="false"/>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lang w:val="en-US" w:eastAsia="zh-CN"/>
        </w:rPr>
        <w:t>6</w:t>
      </w:r>
      <w:r>
        <w:rPr>
          <w:rFonts w:ascii="宋体;方正书宋_GBK" w:hAnsi="宋体;方正书宋_GBK" w:cs="宋体;方正书宋_GBK"/>
          <w:szCs w:val="21"/>
        </w:rPr>
        <w:t>、所有采信资料上传信贷系统。采信材料复印件须签署“经与原件核实无误”，并由客户经理、经营机构负责人签字确认。</w:t>
      </w:r>
    </w:p>
    <w:p>
      <w:pPr>
        <w:pStyle w:val="Normal"/>
        <w:snapToGrid w:val="false"/>
        <w:spacing w:lineRule="exact" w:line="480"/>
        <w:ind w:firstLine="420" w:right="0"/>
        <w:rPr>
          <w:b/>
          <w:szCs w:val="21"/>
        </w:rPr>
      </w:pPr>
      <w:r>
        <w:rPr>
          <w:rFonts w:cs="宋体;方正书宋_GBK" w:ascii="宋体;方正书宋_GBK" w:hAnsi="宋体;方正书宋_GBK"/>
          <w:szCs w:val="21"/>
          <w:lang w:val="en-US" w:eastAsia="zh-CN"/>
        </w:rPr>
        <w:t>7</w:t>
      </w:r>
      <w:r>
        <w:rPr>
          <w:rFonts w:ascii="宋体;方正书宋_GBK" w:hAnsi="宋体;方正书宋_GBK" w:cs="宋体;方正书宋_GBK"/>
          <w:szCs w:val="21"/>
        </w:rPr>
        <w:t>、各授信业务发起机构，应按照“经营主责任人”的相关制度的规定，签署《经营主责任人签字确认表》，并上传信贷系统。</w:t>
      </w:r>
    </w:p>
    <w:p>
      <w:pPr>
        <w:pStyle w:val="Normal"/>
        <w:spacing w:lineRule="exact" w:line="480"/>
        <w:rPr>
          <w:rFonts w:ascii="宋体;方正书宋_GBK" w:hAnsi="宋体;方正书宋_GBK" w:cs="宋体;方正书宋_GBK"/>
          <w:szCs w:val="21"/>
        </w:rPr>
      </w:pPr>
      <w:r>
        <w:rPr>
          <w:rFonts w:eastAsia="Times New Roman;DejaVu Sans"/>
          <w:szCs w:val="21"/>
        </w:rPr>
        <w:t xml:space="preserve">  </w:t>
      </w:r>
      <w:r>
        <w:rPr>
          <w:rFonts w:ascii="宋体;方正书宋_GBK" w:hAnsi="宋体;方正书宋_GBK" w:cs="宋体;方正书宋_GBK" w:eastAsia="宋体;方正书宋_GBK"/>
          <w:szCs w:val="21"/>
        </w:rPr>
        <w:t xml:space="preserve"> </w:t>
      </w:r>
      <w:r>
        <w:rPr>
          <w:rFonts w:ascii="宋体;方正书宋_GBK" w:hAnsi="宋体;方正书宋_GBK" w:cs="宋体;方正书宋_GBK" w:eastAsia="宋体;方正书宋_GBK"/>
          <w:szCs w:val="21"/>
        </w:rPr>
        <w:t xml:space="preserve"> </w:t>
      </w:r>
      <w:r>
        <w:br w:type="page"/>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调查人员声明：</w:t>
      </w:r>
    </w:p>
    <w:p>
      <w:pPr>
        <w:pStyle w:val="Normal"/>
        <w:spacing w:lineRule="exact" w:line="480"/>
        <w:rPr>
          <w:rFonts w:ascii="宋体;方正书宋_GBK" w:hAnsi="宋体;方正书宋_GBK" w:cs="宋体;方正书宋_GBK"/>
          <w:szCs w:val="21"/>
        </w:rPr>
      </w:pPr>
      <w:r>
        <w:rPr>
          <w:rFonts w:ascii="宋体;方正书宋_GBK" w:hAnsi="宋体;方正书宋_GBK" w:cs="宋体;方正书宋_GBK" w:eastAsia="宋体;方正书宋_GBK"/>
          <w:szCs w:val="21"/>
        </w:rPr>
        <w:t xml:space="preserve">    </w:t>
      </w:r>
      <w:r>
        <w:rPr>
          <w:rFonts w:ascii="宋体;方正书宋_GBK" w:hAnsi="宋体;方正书宋_GBK" w:cs="宋体;方正书宋_GBK"/>
          <w:szCs w:val="21"/>
        </w:rPr>
        <w:t>项目主办客户经理</w:t>
      </w:r>
      <w:r>
        <w:rPr>
          <w:rFonts w:cs="宋体;方正书宋_GBK" w:ascii="宋体;方正书宋_GBK" w:hAnsi="宋体;方正书宋_GBK"/>
          <w:szCs w:val="21"/>
        </w:rPr>
        <w:t>XXX</w:t>
      </w:r>
      <w:r>
        <w:rPr>
          <w:rFonts w:ascii="宋体;方正书宋_GBK" w:hAnsi="宋体;方正书宋_GBK" w:cs="宋体;方正书宋_GBK"/>
          <w:szCs w:val="21"/>
        </w:rPr>
        <w:t>与协办客户经理</w:t>
      </w:r>
      <w:r>
        <w:rPr>
          <w:rFonts w:cs="宋体;方正书宋_GBK" w:ascii="宋体;方正书宋_GBK" w:hAnsi="宋体;方正书宋_GBK"/>
          <w:szCs w:val="21"/>
        </w:rPr>
        <w:t>XXX</w:t>
      </w:r>
      <w:r>
        <w:rPr>
          <w:rFonts w:ascii="宋体;方正书宋_GBK" w:hAnsi="宋体;方正书宋_GBK" w:cs="宋体;方正书宋_GBK"/>
          <w:szCs w:val="21"/>
        </w:rPr>
        <w:t>对该公司进行了现场调查，对企业财务报表现场进行了账账、账表、账实核对，并与审计机构的审计报告原件核对一致，对其他材料的复印件也与原件进行了核实。</w:t>
      </w:r>
    </w:p>
    <w:p>
      <w:pPr>
        <w:pStyle w:val="Normal"/>
        <w:spacing w:lineRule="exact" w:line="480"/>
        <w:rPr>
          <w:rFonts w:ascii="宋体;方正书宋_GBK" w:hAnsi="宋体;方正书宋_GBK" w:cs="宋体;方正书宋_GBK"/>
          <w:szCs w:val="21"/>
        </w:rPr>
      </w:pPr>
      <w:r>
        <w:rPr>
          <w:rFonts w:ascii="宋体;方正书宋_GBK" w:hAnsi="宋体;方正书宋_GBK" w:cs="宋体;方正书宋_GBK" w:eastAsia="宋体;方正书宋_GBK"/>
          <w:szCs w:val="21"/>
        </w:rPr>
        <w:t xml:space="preserve">    </w:t>
      </w:r>
      <w:r>
        <w:rPr>
          <w:rFonts w:ascii="宋体;方正书宋_GBK" w:hAnsi="宋体;方正书宋_GBK" w:cs="宋体;方正书宋_GBK"/>
          <w:szCs w:val="21"/>
        </w:rPr>
        <w:t>调查人员与该公司不存在《中华人民共和国商业银行法》规定的关系人关系。</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调查人员对提交的调查报告及企业提供材料的真实性、完整性、有效性负责。</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r>
    </w:p>
    <w:p>
      <w:pPr>
        <w:pStyle w:val="Normal"/>
        <w:spacing w:lineRule="exact" w:line="480"/>
        <w:ind w:firstLine="420" w:right="0"/>
        <w:rPr>
          <w:szCs w:val="21"/>
        </w:rPr>
      </w:pPr>
      <w:r>
        <w:rPr>
          <w:szCs w:val="21"/>
        </w:rPr>
        <w:t>主办客户经理：</w:t>
      </w:r>
    </w:p>
    <w:p>
      <w:pPr>
        <w:pStyle w:val="Normal"/>
        <w:spacing w:lineRule="exact" w:line="480"/>
        <w:ind w:firstLine="420" w:right="0"/>
        <w:rPr>
          <w:szCs w:val="21"/>
        </w:rPr>
      </w:pPr>
      <w:r>
        <w:rPr>
          <w:szCs w:val="21"/>
        </w:rPr>
        <w:t>联系电话：</w:t>
      </w:r>
    </w:p>
    <w:p>
      <w:pPr>
        <w:pStyle w:val="Normal"/>
        <w:spacing w:lineRule="exact" w:line="480"/>
        <w:ind w:firstLine="420" w:right="0"/>
        <w:rPr>
          <w:szCs w:val="21"/>
        </w:rPr>
      </w:pPr>
      <w:r>
        <w:rPr>
          <w:szCs w:val="21"/>
        </w:rPr>
      </w:r>
    </w:p>
    <w:p>
      <w:pPr>
        <w:pStyle w:val="Normal"/>
        <w:spacing w:lineRule="exact" w:line="480"/>
        <w:ind w:firstLine="420" w:right="0"/>
        <w:rPr>
          <w:szCs w:val="21"/>
        </w:rPr>
      </w:pPr>
      <w:r>
        <w:rPr>
          <w:szCs w:val="21"/>
        </w:rPr>
        <w:t>协办客户经理：</w:t>
      </w:r>
    </w:p>
    <w:p>
      <w:pPr>
        <w:pStyle w:val="Normal"/>
        <w:spacing w:lineRule="exact" w:line="480"/>
        <w:ind w:firstLine="420" w:right="0"/>
        <w:rPr>
          <w:szCs w:val="21"/>
        </w:rPr>
      </w:pPr>
      <w:r>
        <w:rPr>
          <w:szCs w:val="21"/>
        </w:rPr>
        <w:t>联系电话：</w:t>
      </w:r>
    </w:p>
    <w:p>
      <w:pPr>
        <w:pStyle w:val="Normal"/>
        <w:spacing w:lineRule="exact" w:line="480"/>
        <w:ind w:firstLine="420" w:right="0"/>
        <w:rPr>
          <w:szCs w:val="21"/>
        </w:rPr>
      </w:pPr>
      <w:r>
        <w:rPr>
          <w:szCs w:val="21"/>
        </w:rPr>
      </w:r>
    </w:p>
    <w:p>
      <w:pPr>
        <w:pStyle w:val="Normal"/>
        <w:spacing w:lineRule="exact" w:line="480"/>
        <w:ind w:firstLine="420" w:right="0"/>
        <w:rPr>
          <w:szCs w:val="21"/>
        </w:rPr>
      </w:pPr>
      <w:r>
        <w:rPr>
          <w:szCs w:val="21"/>
        </w:rPr>
        <w:t>经营机构分管领导：</w:t>
      </w:r>
    </w:p>
    <w:p>
      <w:pPr>
        <w:pStyle w:val="Normal"/>
        <w:spacing w:lineRule="exact" w:line="480"/>
        <w:ind w:firstLine="420" w:right="0"/>
        <w:rPr>
          <w:szCs w:val="21"/>
        </w:rPr>
      </w:pPr>
      <w:r>
        <w:rPr>
          <w:szCs w:val="21"/>
        </w:rPr>
        <w:t>联系电话：</w:t>
      </w:r>
    </w:p>
    <w:p>
      <w:pPr>
        <w:pStyle w:val="Normal"/>
        <w:spacing w:lineRule="exact" w:line="480"/>
        <w:ind w:firstLine="420" w:right="0"/>
        <w:rPr>
          <w:szCs w:val="21"/>
        </w:rPr>
      </w:pPr>
      <w:r>
        <w:rPr>
          <w:szCs w:val="21"/>
        </w:rPr>
      </w:r>
    </w:p>
    <w:p>
      <w:pPr>
        <w:pStyle w:val="Normal"/>
        <w:spacing w:lineRule="exact" w:line="480"/>
        <w:ind w:firstLine="420" w:right="0"/>
        <w:rPr>
          <w:szCs w:val="21"/>
        </w:rPr>
      </w:pPr>
      <w:r>
        <w:rPr>
          <w:szCs w:val="21"/>
        </w:rPr>
        <w:t>经营机构负责人：</w:t>
      </w:r>
    </w:p>
    <w:p>
      <w:pPr>
        <w:pStyle w:val="Normal"/>
        <w:spacing w:lineRule="exact" w:line="480"/>
        <w:ind w:firstLine="420" w:right="0"/>
        <w:rPr>
          <w:szCs w:val="21"/>
        </w:rPr>
      </w:pPr>
      <w:r>
        <w:rPr>
          <w:szCs w:val="21"/>
        </w:rPr>
        <w:t>联系电话：</w:t>
      </w:r>
    </w:p>
    <w:p>
      <w:pPr>
        <w:pStyle w:val="Normal"/>
        <w:spacing w:lineRule="exact" w:line="480"/>
        <w:ind w:firstLine="480" w:right="0"/>
        <w:rPr>
          <w:sz w:val="24"/>
          <w:szCs w:val="24"/>
        </w:rPr>
      </w:pPr>
      <w:r>
        <w:rPr>
          <w:sz w:val="24"/>
          <w:szCs w:val="24"/>
        </w:rPr>
      </w:r>
    </w:p>
    <w:p>
      <w:pPr>
        <w:pStyle w:val="Normal"/>
        <w:spacing w:lineRule="exact" w:line="480"/>
        <w:ind w:firstLine="472" w:right="0"/>
        <w:rPr>
          <w:b/>
          <w:sz w:val="24"/>
          <w:szCs w:val="24"/>
        </w:rPr>
      </w:pPr>
      <w:r>
        <w:rPr>
          <w:b/>
          <w:sz w:val="24"/>
          <w:szCs w:val="24"/>
        </w:rPr>
      </w:r>
    </w:p>
    <w:p>
      <w:pPr>
        <w:pStyle w:val="Normal"/>
        <w:spacing w:lineRule="exact" w:line="480"/>
        <w:ind w:firstLine="472" w:right="0"/>
        <w:rPr>
          <w:b/>
          <w:sz w:val="24"/>
          <w:szCs w:val="24"/>
        </w:rPr>
      </w:pPr>
      <w:r>
        <w:rPr>
          <w:b/>
          <w:sz w:val="24"/>
          <w:szCs w:val="24"/>
        </w:rPr>
      </w:r>
    </w:p>
    <w:p>
      <w:pPr>
        <w:pStyle w:val="Normal"/>
        <w:spacing w:lineRule="exact" w:line="480"/>
        <w:ind w:firstLine="472" w:right="0"/>
        <w:rPr>
          <w:b/>
          <w:sz w:val="24"/>
          <w:szCs w:val="24"/>
        </w:rPr>
      </w:pPr>
      <w:r>
        <w:rPr>
          <w:b/>
          <w:sz w:val="24"/>
          <w:szCs w:val="24"/>
        </w:rPr>
      </w:r>
    </w:p>
    <w:p>
      <w:pPr>
        <w:pStyle w:val="Normal"/>
        <w:spacing w:lineRule="exact" w:line="480"/>
        <w:ind w:firstLine="472" w:right="0"/>
        <w:rPr>
          <w:b/>
          <w:sz w:val="24"/>
          <w:szCs w:val="24"/>
        </w:rPr>
      </w:pPr>
      <w:r>
        <w:rPr>
          <w:b/>
          <w:sz w:val="24"/>
          <w:szCs w:val="24"/>
        </w:rPr>
      </w:r>
    </w:p>
    <w:p>
      <w:pPr>
        <w:pStyle w:val="Normal"/>
        <w:spacing w:lineRule="exact" w:line="480"/>
        <w:ind w:firstLine="472" w:right="0"/>
        <w:rPr>
          <w:b/>
          <w:sz w:val="24"/>
          <w:szCs w:val="24"/>
        </w:rPr>
      </w:pPr>
      <w:r>
        <w:rPr>
          <w:b/>
          <w:sz w:val="24"/>
          <w:szCs w:val="24"/>
        </w:rPr>
      </w:r>
    </w:p>
    <w:p>
      <w:pPr>
        <w:pStyle w:val="Normal"/>
        <w:spacing w:lineRule="exact" w:line="480"/>
        <w:ind w:firstLine="472" w:right="0"/>
        <w:rPr>
          <w:b/>
          <w:sz w:val="24"/>
          <w:szCs w:val="24"/>
        </w:rPr>
      </w:pPr>
      <w:r>
        <w:rPr>
          <w:b/>
          <w:sz w:val="24"/>
          <w:szCs w:val="24"/>
        </w:rPr>
      </w:r>
    </w:p>
    <w:p>
      <w:pPr>
        <w:pStyle w:val="Normal"/>
        <w:spacing w:lineRule="exact" w:line="480"/>
        <w:ind w:firstLine="472" w:right="0"/>
        <w:rPr>
          <w:b/>
          <w:sz w:val="24"/>
          <w:szCs w:val="24"/>
        </w:rPr>
      </w:pPr>
      <w:r>
        <w:rPr>
          <w:b/>
          <w:sz w:val="24"/>
          <w:szCs w:val="24"/>
        </w:rPr>
      </w:r>
    </w:p>
    <w:p>
      <w:pPr>
        <w:pStyle w:val="Normal"/>
        <w:spacing w:lineRule="exact" w:line="480"/>
        <w:ind w:firstLine="472" w:right="0"/>
        <w:rPr>
          <w:b/>
          <w:sz w:val="24"/>
          <w:szCs w:val="24"/>
        </w:rPr>
      </w:pPr>
      <w:r>
        <w:rPr>
          <w:b/>
          <w:sz w:val="24"/>
          <w:szCs w:val="24"/>
        </w:rPr>
      </w:r>
    </w:p>
    <w:p>
      <w:pPr>
        <w:pStyle w:val="Normal"/>
        <w:spacing w:lineRule="exact" w:line="480"/>
        <w:ind w:firstLine="472" w:right="0"/>
        <w:rPr>
          <w:b/>
          <w:sz w:val="24"/>
          <w:szCs w:val="24"/>
        </w:rPr>
      </w:pPr>
      <w:r>
        <w:rPr>
          <w:b/>
          <w:sz w:val="24"/>
          <w:szCs w:val="24"/>
        </w:rPr>
      </w:r>
    </w:p>
    <w:p>
      <w:pPr>
        <w:pStyle w:val="Normal"/>
        <w:spacing w:lineRule="exact" w:line="480"/>
        <w:ind w:firstLine="472" w:right="0"/>
        <w:rPr>
          <w:b/>
          <w:sz w:val="24"/>
          <w:szCs w:val="24"/>
        </w:rPr>
      </w:pPr>
      <w:r>
        <w:rPr>
          <w:b/>
          <w:sz w:val="24"/>
          <w:szCs w:val="24"/>
        </w:rPr>
      </w:r>
    </w:p>
    <w:p>
      <w:pPr>
        <w:pStyle w:val="Normal"/>
        <w:spacing w:lineRule="exact" w:line="480"/>
        <w:ind w:firstLine="472" w:right="0"/>
        <w:rPr>
          <w:rFonts w:ascii="黑体;方正黑体_GBK" w:hAnsi="黑体;方正黑体_GBK" w:eastAsia="黑体;方正黑体_GBK" w:cs="黑体;方正黑体_GBK"/>
          <w:b/>
          <w:sz w:val="24"/>
          <w:szCs w:val="24"/>
        </w:rPr>
      </w:pPr>
      <w:r>
        <w:rPr>
          <w:rFonts w:ascii="黑体;方正黑体_GBK" w:hAnsi="黑体;方正黑体_GBK" w:cs="黑体;方正黑体_GBK" w:eastAsia="黑体;方正黑体_GBK"/>
          <w:b/>
          <w:sz w:val="24"/>
          <w:szCs w:val="24"/>
        </w:rPr>
        <w:t>一、授信申请方案</w:t>
      </w:r>
    </w:p>
    <w:p>
      <w:pPr>
        <w:pStyle w:val="Normal"/>
        <w:snapToGrid w:val="false"/>
        <w:spacing w:lineRule="exact" w:line="480"/>
        <w:ind w:firstLine="480" w:right="0"/>
        <w:rPr>
          <w:rFonts w:ascii="楷体;方正楷体_GBK" w:hAnsi="楷体;方正楷体_GBK" w:eastAsia="楷体;方正楷体_GBK" w:cs="楷体;方正楷体_GBK"/>
          <w:sz w:val="24"/>
          <w:szCs w:val="24"/>
        </w:rPr>
      </w:pPr>
      <w:r>
        <w:rPr>
          <w:rFonts w:ascii="楷体;方正楷体_GBK" w:hAnsi="楷体;方正楷体_GBK" w:cs="楷体;方正楷体_GBK" w:eastAsia="楷体;方正楷体_GBK"/>
          <w:sz w:val="24"/>
          <w:szCs w:val="24"/>
        </w:rPr>
        <w:t>（一）授信申请方案</w:t>
      </w:r>
    </w:p>
    <w:tbl>
      <w:tblPr>
        <w:tblW w:w="9222" w:type="dxa"/>
        <w:jc w:val="left"/>
        <w:tblInd w:w="0" w:type="dxa"/>
        <w:tblLayout w:type="fixed"/>
        <w:tblCellMar>
          <w:top w:w="0" w:type="dxa"/>
          <w:left w:w="108" w:type="dxa"/>
          <w:bottom w:w="0" w:type="dxa"/>
          <w:right w:w="108" w:type="dxa"/>
        </w:tblCellMar>
      </w:tblPr>
      <w:tblGrid>
        <w:gridCol w:w="2906"/>
        <w:gridCol w:w="1398"/>
        <w:gridCol w:w="2294"/>
        <w:gridCol w:w="2624"/>
      </w:tblGrid>
      <w:tr>
        <w:trPr/>
        <w:tc>
          <w:tcPr>
            <w:tcW w:w="2906"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rFonts w:ascii="宋体;方正书宋_GBK" w:hAnsi="宋体;方正书宋_GBK" w:cs="宋体;方正书宋_GBK"/>
                <w:bCs/>
                <w:szCs w:val="21"/>
              </w:rPr>
              <w:t>客户名称</w:t>
            </w:r>
          </w:p>
        </w:tc>
        <w:tc>
          <w:tcPr>
            <w:tcW w:w="6316" w:type="dxa"/>
            <w:gridSpan w:val="3"/>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rFonts w:ascii="宋体;方正书宋_GBK" w:hAnsi="宋体;方正书宋_GBK" w:cs="宋体;方正书宋_GBK"/>
                <w:bCs/>
                <w:szCs w:val="21"/>
              </w:rPr>
              <w:t>申请人全称</w:t>
            </w:r>
            <w:r>
              <w:rPr>
                <w:rFonts w:ascii="宋体;方正书宋_GBK" w:hAnsi="宋体;方正书宋_GBK" w:cs="宋体;方正书宋_GBK"/>
                <w:bCs/>
                <w:szCs w:val="21"/>
              </w:rPr>
              <w:t xml:space="preserve">   </w:t>
            </w:r>
          </w:p>
        </w:tc>
      </w:tr>
      <w:tr>
        <w:trPr/>
        <w:tc>
          <w:tcPr>
            <w:tcW w:w="2906"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rFonts w:ascii="宋体;方正书宋_GBK" w:hAnsi="宋体;方正书宋_GBK" w:cs="宋体;方正书宋_GBK"/>
                <w:bCs/>
                <w:szCs w:val="21"/>
              </w:rPr>
              <w:t>客户评级</w:t>
            </w:r>
          </w:p>
        </w:tc>
        <w:tc>
          <w:tcPr>
            <w:tcW w:w="139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bCs/>
                <w:szCs w:val="21"/>
              </w:rPr>
            </w:pPr>
            <w:r>
              <w:rPr>
                <w:rFonts w:ascii="宋体;方正书宋_GBK" w:hAnsi="宋体;方正书宋_GBK"/>
                <w:bCs/>
                <w:szCs w:val="21"/>
              </w:rPr>
            </w:r>
          </w:p>
        </w:tc>
        <w:tc>
          <w:tcPr>
            <w:tcW w:w="2294"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rFonts w:ascii="宋体;方正书宋_GBK" w:hAnsi="宋体;方正书宋_GBK"/>
                <w:bCs/>
                <w:szCs w:val="21"/>
              </w:rPr>
              <w:t>客户所属行业</w:t>
            </w:r>
          </w:p>
        </w:tc>
        <w:tc>
          <w:tcPr>
            <w:tcW w:w="2624"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szCs w:val="21"/>
              </w:rPr>
            </w:pPr>
            <w:r>
              <w:rPr>
                <w:rFonts w:ascii="宋体;方正书宋_GBK" w:hAnsi="宋体;方正书宋_GBK" w:cs="宋体;方正书宋_GBK"/>
                <w:szCs w:val="21"/>
              </w:rPr>
              <w:t>四位行业代码对应的名称</w:t>
            </w:r>
          </w:p>
        </w:tc>
      </w:tr>
      <w:tr>
        <w:trPr/>
        <w:tc>
          <w:tcPr>
            <w:tcW w:w="2906"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rFonts w:ascii="宋体;方正书宋_GBK" w:hAnsi="宋体;方正书宋_GBK" w:cs="宋体;方正书宋_GBK"/>
                <w:bCs/>
                <w:szCs w:val="21"/>
              </w:rPr>
              <w:t>授信金额</w:t>
            </w:r>
            <w:r>
              <w:rPr>
                <w:rFonts w:cs="宋体;方正书宋_GBK" w:ascii="宋体;方正书宋_GBK" w:hAnsi="宋体;方正书宋_GBK"/>
                <w:bCs/>
                <w:szCs w:val="21"/>
              </w:rPr>
              <w:t>1</w:t>
            </w:r>
            <w:r>
              <w:rPr>
                <w:rFonts w:ascii="宋体;方正书宋_GBK" w:hAnsi="宋体;方正书宋_GBK" w:cs="宋体;方正书宋_GBK"/>
                <w:bCs/>
                <w:szCs w:val="21"/>
              </w:rPr>
              <w:t>：</w:t>
            </w:r>
            <w:r>
              <w:rPr>
                <w:rFonts w:ascii="宋体;方正书宋_GBK" w:hAnsi="宋体;方正书宋_GBK" w:cs="宋体;方正书宋_GBK"/>
                <w:bCs/>
                <w:szCs w:val="21"/>
              </w:rPr>
              <w:t xml:space="preserve"> </w:t>
            </w:r>
          </w:p>
        </w:tc>
        <w:tc>
          <w:tcPr>
            <w:tcW w:w="139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bCs/>
                <w:szCs w:val="21"/>
              </w:rPr>
            </w:pPr>
            <w:r>
              <w:rPr>
                <w:rFonts w:ascii="宋体;方正书宋_GBK" w:hAnsi="宋体;方正书宋_GBK"/>
                <w:bCs/>
                <w:szCs w:val="21"/>
              </w:rPr>
            </w:r>
          </w:p>
        </w:tc>
        <w:tc>
          <w:tcPr>
            <w:tcW w:w="2294"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rFonts w:ascii="宋体;方正书宋_GBK" w:hAnsi="宋体;方正书宋_GBK" w:cs="宋体;方正书宋_GBK"/>
                <w:bCs/>
                <w:szCs w:val="21"/>
              </w:rPr>
              <w:t>贷款投向行业</w:t>
            </w:r>
          </w:p>
        </w:tc>
        <w:tc>
          <w:tcPr>
            <w:tcW w:w="2624"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szCs w:val="21"/>
              </w:rPr>
            </w:pPr>
            <w:r>
              <w:rPr>
                <w:rFonts w:ascii="宋体;方正书宋_GBK" w:hAnsi="宋体;方正书宋_GBK" w:cs="宋体;方正书宋_GBK"/>
                <w:szCs w:val="21"/>
              </w:rPr>
              <w:t>四位行业代码对应的名称</w:t>
            </w:r>
          </w:p>
        </w:tc>
      </w:tr>
      <w:tr>
        <w:trPr/>
        <w:tc>
          <w:tcPr>
            <w:tcW w:w="2906"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rFonts w:ascii="宋体;方正书宋_GBK" w:hAnsi="宋体;方正书宋_GBK" w:cs="宋体;方正书宋_GBK"/>
                <w:bCs/>
                <w:szCs w:val="21"/>
              </w:rPr>
              <w:t>是否银团贷款</w:t>
            </w:r>
            <w:r>
              <w:rPr>
                <w:rFonts w:cs="宋体;方正书宋_GBK" w:ascii="宋体;方正书宋_GBK" w:hAnsi="宋体;方正书宋_GBK"/>
                <w:bCs/>
                <w:szCs w:val="21"/>
              </w:rPr>
              <w:t>/</w:t>
            </w:r>
            <w:r>
              <w:rPr>
                <w:rFonts w:ascii="宋体;方正书宋_GBK" w:hAnsi="宋体;方正书宋_GBK" w:cs="宋体;方正书宋_GBK"/>
                <w:bCs/>
                <w:szCs w:val="21"/>
              </w:rPr>
              <w:t>我行银团角色</w:t>
            </w:r>
          </w:p>
        </w:tc>
        <w:tc>
          <w:tcPr>
            <w:tcW w:w="139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bCs/>
                <w:szCs w:val="21"/>
              </w:rPr>
            </w:pPr>
            <w:r>
              <w:rPr>
                <w:rFonts w:ascii="宋体;方正书宋_GBK" w:hAnsi="宋体;方正书宋_GBK"/>
                <w:bCs/>
                <w:szCs w:val="21"/>
              </w:rPr>
            </w:r>
          </w:p>
        </w:tc>
        <w:tc>
          <w:tcPr>
            <w:tcW w:w="2294"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rFonts w:ascii="宋体;方正书宋_GBK" w:hAnsi="宋体;方正书宋_GBK" w:cs="宋体;方正书宋_GBK"/>
                <w:bCs/>
                <w:szCs w:val="21"/>
              </w:rPr>
              <w:t>项目贷款性质</w:t>
            </w:r>
          </w:p>
        </w:tc>
        <w:tc>
          <w:tcPr>
            <w:tcW w:w="2624"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szCs w:val="21"/>
              </w:rPr>
            </w:pPr>
            <w:r>
              <w:rPr>
                <w:rFonts w:ascii="宋体;方正书宋_GBK" w:hAnsi="宋体;方正书宋_GBK"/>
                <w:szCs w:val="21"/>
              </w:rPr>
              <w:t>技术改造、新建项目等</w:t>
            </w:r>
          </w:p>
        </w:tc>
      </w:tr>
      <w:tr>
        <w:trPr/>
        <w:tc>
          <w:tcPr>
            <w:tcW w:w="2906"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rFonts w:ascii="宋体;方正书宋_GBK" w:hAnsi="宋体;方正书宋_GBK" w:cs="宋体;方正书宋_GBK"/>
                <w:bCs/>
                <w:szCs w:val="21"/>
              </w:rPr>
              <w:t>贷款期限</w:t>
            </w:r>
          </w:p>
        </w:tc>
        <w:tc>
          <w:tcPr>
            <w:tcW w:w="139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bCs/>
                <w:szCs w:val="21"/>
              </w:rPr>
            </w:pPr>
            <w:r>
              <w:rPr>
                <w:rFonts w:ascii="宋体;方正书宋_GBK" w:hAnsi="宋体;方正书宋_GBK"/>
                <w:bCs/>
                <w:szCs w:val="21"/>
              </w:rPr>
            </w:r>
          </w:p>
        </w:tc>
        <w:tc>
          <w:tcPr>
            <w:tcW w:w="2294"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rFonts w:ascii="宋体;方正书宋_GBK" w:hAnsi="宋体;方正书宋_GBK" w:cs="宋体;方正书宋_GBK"/>
                <w:bCs/>
                <w:szCs w:val="21"/>
              </w:rPr>
              <w:t>利</w:t>
            </w:r>
            <w:r>
              <w:rPr>
                <w:rFonts w:cs="宋体;方正书宋_GBK" w:ascii="宋体;方正书宋_GBK" w:hAnsi="宋体;方正书宋_GBK"/>
                <w:bCs/>
                <w:szCs w:val="21"/>
              </w:rPr>
              <w:t>(</w:t>
            </w:r>
            <w:r>
              <w:rPr>
                <w:rFonts w:ascii="宋体;方正书宋_GBK" w:hAnsi="宋体;方正书宋_GBK" w:cs="宋体;方正书宋_GBK"/>
                <w:bCs/>
                <w:szCs w:val="21"/>
              </w:rPr>
              <w:t>费</w:t>
            </w:r>
            <w:r>
              <w:rPr>
                <w:rFonts w:cs="宋体;方正书宋_GBK" w:ascii="宋体;方正书宋_GBK" w:hAnsi="宋体;方正书宋_GBK"/>
                <w:bCs/>
                <w:szCs w:val="21"/>
              </w:rPr>
              <w:t>)</w:t>
            </w:r>
            <w:r>
              <w:rPr>
                <w:rFonts w:ascii="宋体;方正书宋_GBK" w:hAnsi="宋体;方正书宋_GBK" w:cs="宋体;方正书宋_GBK"/>
                <w:bCs/>
                <w:szCs w:val="21"/>
              </w:rPr>
              <w:t>率</w:t>
            </w:r>
          </w:p>
        </w:tc>
        <w:tc>
          <w:tcPr>
            <w:tcW w:w="262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bCs/>
                <w:szCs w:val="21"/>
              </w:rPr>
            </w:pPr>
            <w:r>
              <w:rPr>
                <w:rFonts w:ascii="宋体;方正书宋_GBK" w:hAnsi="宋体;方正书宋_GBK"/>
                <w:bCs/>
                <w:szCs w:val="21"/>
              </w:rPr>
            </w:r>
          </w:p>
        </w:tc>
      </w:tr>
      <w:tr>
        <w:trPr/>
        <w:tc>
          <w:tcPr>
            <w:tcW w:w="2906"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cs="宋体;方正书宋_GBK"/>
                <w:bCs/>
                <w:szCs w:val="21"/>
              </w:rPr>
            </w:pPr>
            <w:r>
              <w:rPr>
                <w:rFonts w:ascii="宋体;方正书宋_GBK" w:hAnsi="宋体;方正书宋_GBK" w:cs="宋体;方正书宋_GBK"/>
                <w:bCs/>
                <w:szCs w:val="21"/>
              </w:rPr>
              <w:t>提款期</w:t>
            </w:r>
          </w:p>
        </w:tc>
        <w:tc>
          <w:tcPr>
            <w:tcW w:w="139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cs="宋体;方正书宋_GBK"/>
                <w:bCs/>
                <w:szCs w:val="21"/>
              </w:rPr>
            </w:pPr>
            <w:r>
              <w:rPr>
                <w:rFonts w:cs="宋体;方正书宋_GBK" w:ascii="宋体;方正书宋_GBK" w:hAnsi="宋体;方正书宋_GBK"/>
                <w:bCs/>
                <w:szCs w:val="21"/>
              </w:rPr>
            </w:r>
          </w:p>
        </w:tc>
        <w:tc>
          <w:tcPr>
            <w:tcW w:w="2294"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cs="宋体;方正书宋_GBK"/>
                <w:bCs/>
                <w:szCs w:val="21"/>
              </w:rPr>
            </w:pPr>
            <w:r>
              <w:rPr>
                <w:rFonts w:ascii="宋体;方正书宋_GBK" w:hAnsi="宋体;方正书宋_GBK" w:cs="宋体;方正书宋_GBK"/>
                <w:bCs/>
                <w:szCs w:val="21"/>
              </w:rPr>
              <w:t>宽限期</w:t>
            </w:r>
          </w:p>
        </w:tc>
        <w:tc>
          <w:tcPr>
            <w:tcW w:w="262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cs="宋体;方正书宋_GBK"/>
                <w:bCs/>
                <w:szCs w:val="21"/>
              </w:rPr>
            </w:pPr>
            <w:r>
              <w:rPr>
                <w:rFonts w:cs="宋体;方正书宋_GBK" w:ascii="宋体;方正书宋_GBK" w:hAnsi="宋体;方正书宋_GBK"/>
                <w:bCs/>
                <w:szCs w:val="21"/>
              </w:rPr>
            </w:r>
          </w:p>
        </w:tc>
      </w:tr>
      <w:tr>
        <w:trPr/>
        <w:tc>
          <w:tcPr>
            <w:tcW w:w="2906"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rFonts w:ascii="宋体;方正书宋_GBK" w:hAnsi="宋体;方正书宋_GBK" w:cs="宋体;方正书宋_GBK"/>
                <w:bCs/>
                <w:szCs w:val="21"/>
              </w:rPr>
              <w:t>担保方式</w:t>
            </w:r>
          </w:p>
        </w:tc>
        <w:tc>
          <w:tcPr>
            <w:tcW w:w="139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bCs/>
                <w:szCs w:val="21"/>
              </w:rPr>
            </w:pPr>
            <w:r>
              <w:rPr>
                <w:rFonts w:ascii="宋体;方正书宋_GBK" w:hAnsi="宋体;方正书宋_GBK"/>
                <w:bCs/>
                <w:szCs w:val="21"/>
              </w:rPr>
            </w:r>
          </w:p>
        </w:tc>
        <w:tc>
          <w:tcPr>
            <w:tcW w:w="2294"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rFonts w:ascii="宋体;方正书宋_GBK" w:hAnsi="宋体;方正书宋_GBK" w:cs="宋体;方正书宋_GBK"/>
                <w:bCs/>
                <w:szCs w:val="21"/>
              </w:rPr>
              <w:t>还款计划概要</w:t>
            </w:r>
          </w:p>
        </w:tc>
        <w:tc>
          <w:tcPr>
            <w:tcW w:w="262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bCs/>
                <w:szCs w:val="21"/>
              </w:rPr>
            </w:pPr>
            <w:r>
              <w:rPr>
                <w:rFonts w:ascii="宋体;方正书宋_GBK" w:hAnsi="宋体;方正书宋_GBK"/>
                <w:bCs/>
                <w:szCs w:val="21"/>
              </w:rPr>
            </w:r>
          </w:p>
        </w:tc>
      </w:tr>
      <w:tr>
        <w:trPr/>
        <w:tc>
          <w:tcPr>
            <w:tcW w:w="2906"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rFonts w:ascii="宋体;方正书宋_GBK" w:hAnsi="宋体;方正书宋_GBK" w:cs="宋体;方正书宋_GBK"/>
                <w:bCs/>
                <w:szCs w:val="21"/>
              </w:rPr>
              <w:t>我行授信额度</w:t>
            </w:r>
          </w:p>
        </w:tc>
        <w:tc>
          <w:tcPr>
            <w:tcW w:w="139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bCs/>
                <w:szCs w:val="21"/>
              </w:rPr>
            </w:pPr>
            <w:r>
              <w:rPr>
                <w:rFonts w:ascii="宋体;方正书宋_GBK" w:hAnsi="宋体;方正书宋_GBK"/>
                <w:bCs/>
                <w:szCs w:val="21"/>
              </w:rPr>
            </w:r>
          </w:p>
        </w:tc>
        <w:tc>
          <w:tcPr>
            <w:tcW w:w="2294"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rFonts w:ascii="宋体;方正书宋_GBK" w:hAnsi="宋体;方正书宋_GBK" w:cs="宋体;方正书宋_GBK"/>
                <w:bCs/>
                <w:szCs w:val="21"/>
              </w:rPr>
              <w:t>我行授信余额</w:t>
            </w:r>
          </w:p>
        </w:tc>
        <w:tc>
          <w:tcPr>
            <w:tcW w:w="262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bCs/>
                <w:szCs w:val="21"/>
              </w:rPr>
            </w:pPr>
            <w:r>
              <w:rPr>
                <w:rFonts w:ascii="宋体;方正书宋_GBK" w:hAnsi="宋体;方正书宋_GBK"/>
                <w:bCs/>
                <w:szCs w:val="21"/>
              </w:rPr>
            </w:r>
          </w:p>
        </w:tc>
      </w:tr>
      <w:tr>
        <w:trPr/>
        <w:tc>
          <w:tcPr>
            <w:tcW w:w="2906"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rFonts w:ascii="宋体;方正书宋_GBK" w:hAnsi="宋体;方正书宋_GBK" w:cs="宋体;方正书宋_GBK"/>
                <w:bCs/>
                <w:szCs w:val="21"/>
              </w:rPr>
              <w:t>调查人及联系方式</w:t>
            </w:r>
          </w:p>
        </w:tc>
        <w:tc>
          <w:tcPr>
            <w:tcW w:w="139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bCs/>
                <w:szCs w:val="21"/>
              </w:rPr>
            </w:pPr>
            <w:r>
              <w:rPr>
                <w:rFonts w:ascii="宋体;方正书宋_GBK" w:hAnsi="宋体;方正书宋_GBK"/>
                <w:bCs/>
                <w:szCs w:val="21"/>
              </w:rPr>
            </w:r>
          </w:p>
        </w:tc>
        <w:tc>
          <w:tcPr>
            <w:tcW w:w="2294"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rFonts w:ascii="宋体;方正书宋_GBK" w:hAnsi="宋体;方正书宋_GBK" w:cs="宋体;方正书宋_GBK"/>
                <w:bCs/>
                <w:szCs w:val="21"/>
              </w:rPr>
              <w:t>经营机构及负责人</w:t>
            </w:r>
          </w:p>
        </w:tc>
        <w:tc>
          <w:tcPr>
            <w:tcW w:w="262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bCs/>
                <w:szCs w:val="21"/>
              </w:rPr>
            </w:pPr>
            <w:r>
              <w:rPr>
                <w:rFonts w:ascii="宋体;方正书宋_GBK" w:hAnsi="宋体;方正书宋_GBK"/>
                <w:bCs/>
                <w:szCs w:val="21"/>
              </w:rPr>
            </w:r>
          </w:p>
        </w:tc>
      </w:tr>
      <w:tr>
        <w:trPr/>
        <w:tc>
          <w:tcPr>
            <w:tcW w:w="2906"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cs="宋体;方正书宋_GBK"/>
                <w:bCs/>
                <w:szCs w:val="21"/>
              </w:rPr>
            </w:pPr>
            <w:r>
              <w:rPr>
                <w:rFonts w:ascii="宋体;方正书宋_GBK" w:hAnsi="宋体;方正书宋_GBK" w:cs="宋体;方正书宋_GBK"/>
                <w:bCs/>
                <w:szCs w:val="21"/>
              </w:rPr>
              <w:t>业务主责任人及其职务</w:t>
            </w:r>
          </w:p>
        </w:tc>
        <w:tc>
          <w:tcPr>
            <w:tcW w:w="139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cs="宋体;方正书宋_GBK"/>
                <w:bCs/>
                <w:szCs w:val="21"/>
              </w:rPr>
            </w:pPr>
            <w:r>
              <w:rPr>
                <w:rFonts w:cs="宋体;方正书宋_GBK" w:ascii="宋体;方正书宋_GBK" w:hAnsi="宋体;方正书宋_GBK"/>
                <w:bCs/>
                <w:szCs w:val="21"/>
              </w:rPr>
            </w:r>
          </w:p>
        </w:tc>
        <w:tc>
          <w:tcPr>
            <w:tcW w:w="2294"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cs="宋体;方正书宋_GBK"/>
                <w:bCs/>
                <w:szCs w:val="21"/>
              </w:rPr>
            </w:pPr>
            <w:r>
              <w:rPr>
                <w:rFonts w:ascii="宋体;方正书宋_GBK" w:hAnsi="宋体;方正书宋_GBK" w:cs="宋体;方正书宋_GBK"/>
                <w:bCs/>
                <w:szCs w:val="21"/>
              </w:rPr>
              <w:t>业务主责任人意见</w:t>
            </w:r>
          </w:p>
        </w:tc>
        <w:tc>
          <w:tcPr>
            <w:tcW w:w="262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cs="宋体;方正书宋_GBK"/>
                <w:bCs/>
                <w:szCs w:val="21"/>
              </w:rPr>
            </w:pPr>
            <w:r>
              <w:rPr>
                <w:rFonts w:cs="宋体;方正书宋_GBK" w:ascii="宋体;方正书宋_GBK" w:hAnsi="宋体;方正书宋_GBK"/>
                <w:bCs/>
                <w:szCs w:val="21"/>
              </w:rPr>
            </w:r>
          </w:p>
        </w:tc>
      </w:tr>
    </w:tbl>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1</w:t>
      </w:r>
      <w:r>
        <w:rPr>
          <w:rFonts w:ascii="宋体;方正书宋_GBK" w:hAnsi="宋体;方正书宋_GBK" w:cs="宋体;方正书宋_GBK"/>
          <w:szCs w:val="21"/>
        </w:rPr>
        <w:t>、此处可完整表述授信业务申请方案，对借款人、授信金额、贷款用途、期限（贷款期限、提款期及宽限期）、还款安排、担保方式、利（费）率、前提条件等基本要素必须有清晰表述。</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2</w:t>
      </w:r>
      <w:r>
        <w:rPr>
          <w:rFonts w:ascii="宋体;方正书宋_GBK" w:hAnsi="宋体;方正书宋_GBK" w:cs="宋体;方正书宋_GBK"/>
          <w:szCs w:val="21"/>
        </w:rPr>
        <w:t>、如贷款采用银团或行内联合贷款形式的，需列明银团（或行内联合贷款）备忘录和相关条款文本等内容，包括但不限于贷款总金额，银团各方的角色和份额，银团主要条件等。</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3</w:t>
      </w:r>
      <w:r>
        <w:rPr>
          <w:rFonts w:ascii="宋体;方正书宋_GBK" w:hAnsi="宋体;方正书宋_GBK" w:cs="宋体;方正书宋_GBK"/>
          <w:szCs w:val="21"/>
        </w:rPr>
        <w:t>、如涉及特殊交易结构及操作模式，须对模式进行说明，尽量以图表配以文字形式说明模式的关键流程。</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4</w:t>
      </w:r>
      <w:r>
        <w:rPr>
          <w:rFonts w:ascii="宋体;方正书宋_GBK" w:hAnsi="宋体;方正书宋_GBK" w:cs="宋体;方正书宋_GBK"/>
          <w:szCs w:val="21"/>
        </w:rPr>
        <w:t>、业务管理部门意见。</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按照总分行审查审批流程要求，对需由业务管理部门出具立项或相关意见的业务，在取得明示立项或意见后方可进入审批流程。</w:t>
      </w:r>
    </w:p>
    <w:p>
      <w:pPr>
        <w:pStyle w:val="Normal"/>
        <w:spacing w:lineRule="exact" w:line="480"/>
        <w:ind w:firstLine="482" w:right="0"/>
        <w:rPr>
          <w:rFonts w:ascii="楷体;方正楷体_GBK" w:hAnsi="楷体;方正楷体_GBK" w:eastAsia="楷体;方正楷体_GBK" w:cs="楷体;方正楷体_GBK"/>
          <w:b/>
          <w:sz w:val="24"/>
          <w:szCs w:val="24"/>
        </w:rPr>
      </w:pPr>
      <w:r>
        <w:rPr>
          <w:rFonts w:ascii="楷体;方正楷体_GBK" w:hAnsi="楷体;方正楷体_GBK" w:cs="楷体;方正楷体_GBK" w:eastAsia="楷体;方正楷体_GBK"/>
          <w:b/>
          <w:sz w:val="24"/>
          <w:szCs w:val="24"/>
        </w:rPr>
        <w:t>（二）我行对借款人及所属集团现有授信批复及额度使用情况</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1</w:t>
      </w:r>
      <w:r>
        <w:rPr>
          <w:rFonts w:ascii="宋体;方正书宋_GBK" w:hAnsi="宋体;方正书宋_GBK" w:cs="宋体;方正书宋_GBK"/>
          <w:szCs w:val="21"/>
        </w:rPr>
        <w:t>、借款人所属集团上年度表内授信、理财、发债、结构化融资等各类业务的批复情况（包括批复机构、批复额度、批复时间、批复期限、批复内容、批复是否有效、授信余额等）。其中：</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1</w:t>
      </w:r>
      <w:r>
        <w:rPr>
          <w:rFonts w:ascii="宋体;方正书宋_GBK" w:hAnsi="宋体;方正书宋_GBK" w:cs="宋体;方正书宋_GBK"/>
          <w:szCs w:val="21"/>
        </w:rPr>
        <w:t>）贷后检查发现存在明显问题的，须列明具体问题并提出解决方案。</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2</w:t>
      </w:r>
      <w:r>
        <w:rPr>
          <w:rFonts w:ascii="宋体;方正书宋_GBK" w:hAnsi="宋体;方正书宋_GBK" w:cs="宋体;方正书宋_GBK"/>
          <w:szCs w:val="21"/>
        </w:rPr>
        <w:t>）其中额度使用率过低的（低于</w:t>
      </w:r>
      <w:r>
        <w:rPr>
          <w:rFonts w:cs="宋体;方正书宋_GBK" w:ascii="宋体;方正书宋_GBK" w:hAnsi="宋体;方正书宋_GBK"/>
          <w:szCs w:val="21"/>
        </w:rPr>
        <w:t>10%</w:t>
      </w:r>
      <w:r>
        <w:rPr>
          <w:rFonts w:ascii="宋体;方正书宋_GBK" w:hAnsi="宋体;方正书宋_GBK" w:cs="宋体;方正书宋_GBK"/>
          <w:szCs w:val="21"/>
        </w:rPr>
        <w:t>），应注明原因，并说明新方案如何提高额度使用率或继续维持过低的额度使用率的理由。</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2</w:t>
      </w:r>
      <w:r>
        <w:rPr>
          <w:rFonts w:ascii="宋体;方正书宋_GBK" w:hAnsi="宋体;方正书宋_GBK" w:cs="宋体;方正书宋_GBK"/>
          <w:szCs w:val="21"/>
        </w:rPr>
        <w:t>、借款人上年度表内授信、理财、发债、结构化融资等各类业务的批复情况（包括批复机构、批复额度、批复时间、批复期限、批复内容、批复是否有效、授信余额等）。其中：</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1</w:t>
      </w:r>
      <w:r>
        <w:rPr>
          <w:rFonts w:ascii="宋体;方正书宋_GBK" w:hAnsi="宋体;方正书宋_GBK" w:cs="宋体;方正书宋_GBK"/>
          <w:szCs w:val="21"/>
        </w:rPr>
        <w:t>）贷后检查发现存在明显问题的，须列明具体问题并提出解决方案。</w:t>
      </w:r>
    </w:p>
    <w:p>
      <w:pPr>
        <w:pStyle w:val="Normal"/>
        <w:spacing w:lineRule="exact" w:line="480"/>
        <w:ind w:firstLine="420" w:right="0"/>
        <w:rPr>
          <w:szCs w:val="21"/>
        </w:rPr>
      </w:pPr>
      <w:r>
        <w:rPr>
          <w:rFonts w:ascii="宋体;方正书宋_GBK" w:hAnsi="宋体;方正书宋_GBK" w:cs="宋体;方正书宋_GBK"/>
          <w:szCs w:val="21"/>
        </w:rPr>
        <w:t>（</w:t>
      </w:r>
      <w:r>
        <w:rPr>
          <w:rFonts w:cs="宋体;方正书宋_GBK" w:ascii="宋体;方正书宋_GBK" w:hAnsi="宋体;方正书宋_GBK"/>
          <w:szCs w:val="21"/>
        </w:rPr>
        <w:t>2</w:t>
      </w:r>
      <w:r>
        <w:rPr>
          <w:rFonts w:ascii="宋体;方正书宋_GBK" w:hAnsi="宋体;方正书宋_GBK" w:cs="宋体;方正书宋_GBK"/>
          <w:szCs w:val="21"/>
        </w:rPr>
        <w:t>）其中额度使用率过低的（低于</w:t>
      </w:r>
      <w:r>
        <w:rPr>
          <w:rFonts w:cs="宋体;方正书宋_GBK" w:ascii="宋体;方正书宋_GBK" w:hAnsi="宋体;方正书宋_GBK"/>
          <w:szCs w:val="21"/>
        </w:rPr>
        <w:t>10%</w:t>
      </w:r>
      <w:r>
        <w:rPr>
          <w:rFonts w:ascii="宋体;方正书宋_GBK" w:hAnsi="宋体;方正书宋_GBK" w:cs="宋体;方正书宋_GBK"/>
          <w:szCs w:val="21"/>
        </w:rPr>
        <w:t>），应注明原因，并说明新方案如何提高额度使用率或继续维持过低的额度使用率的理由。</w:t>
      </w:r>
    </w:p>
    <w:p>
      <w:pPr>
        <w:pStyle w:val="Normal"/>
        <w:spacing w:lineRule="exact" w:line="480"/>
        <w:ind w:firstLine="482" w:right="0"/>
        <w:rPr>
          <w:rFonts w:ascii="楷体;方正楷体_GBK" w:hAnsi="楷体;方正楷体_GBK" w:eastAsia="楷体;方正楷体_GBK" w:cs="楷体;方正楷体_GBK"/>
          <w:b/>
          <w:sz w:val="24"/>
          <w:szCs w:val="24"/>
        </w:rPr>
      </w:pPr>
      <w:r>
        <w:rPr>
          <w:rFonts w:ascii="楷体;方正楷体_GBK" w:hAnsi="楷体;方正楷体_GBK" w:cs="楷体;方正楷体_GBK" w:eastAsia="楷体;方正楷体_GBK"/>
          <w:b/>
          <w:sz w:val="24"/>
          <w:szCs w:val="24"/>
        </w:rPr>
        <w:t>（三）合作收益情况</w:t>
      </w:r>
    </w:p>
    <w:p>
      <w:pPr>
        <w:pStyle w:val="Normal"/>
        <w:spacing w:lineRule="exact" w:line="480"/>
        <w:ind w:firstLine="5670" w:right="0"/>
        <w:rPr>
          <w:szCs w:val="21"/>
        </w:rPr>
      </w:pPr>
      <w:r>
        <w:rPr>
          <w:szCs w:val="21"/>
        </w:rPr>
        <w:t>单位万元或亿元</w:t>
      </w:r>
    </w:p>
    <w:tbl>
      <w:tblPr>
        <w:tblW w:w="10168" w:type="dxa"/>
        <w:jc w:val="center"/>
        <w:tblInd w:w="0" w:type="dxa"/>
        <w:tblLayout w:type="fixed"/>
        <w:tblCellMar>
          <w:top w:w="0" w:type="dxa"/>
          <w:left w:w="108" w:type="dxa"/>
          <w:bottom w:w="0" w:type="dxa"/>
          <w:right w:w="108" w:type="dxa"/>
        </w:tblCellMar>
      </w:tblPr>
      <w:tblGrid>
        <w:gridCol w:w="1026"/>
        <w:gridCol w:w="1200"/>
        <w:gridCol w:w="1160"/>
        <w:gridCol w:w="1420"/>
        <w:gridCol w:w="1360"/>
        <w:gridCol w:w="1420"/>
        <w:gridCol w:w="1260"/>
        <w:gridCol w:w="1322"/>
      </w:tblGrid>
      <w:tr>
        <w:trPr/>
        <w:tc>
          <w:tcPr>
            <w:tcW w:w="1026" w:type="dxa"/>
            <w:vMerge w:val="restart"/>
            <w:tcBorders>
              <w:top w:val="single" w:sz="8" w:space="0" w:color="000000"/>
              <w:left w:val="single" w:sz="8" w:space="0" w:color="000000"/>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时间</w:t>
            </w:r>
          </w:p>
        </w:tc>
        <w:tc>
          <w:tcPr>
            <w:tcW w:w="9142" w:type="dxa"/>
            <w:gridSpan w:val="7"/>
            <w:tcBorders>
              <w:top w:val="single" w:sz="8" w:space="0" w:color="000000"/>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公司业务收益</w:t>
            </w:r>
          </w:p>
        </w:tc>
      </w:tr>
      <w:tr>
        <w:trPr/>
        <w:tc>
          <w:tcPr>
            <w:tcW w:w="1026"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snapToGrid w:val="false"/>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20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日均活期存款</w:t>
            </w:r>
          </w:p>
        </w:tc>
        <w:tc>
          <w:tcPr>
            <w:tcW w:w="116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日均保证金存款</w:t>
            </w:r>
          </w:p>
        </w:tc>
        <w:tc>
          <w:tcPr>
            <w:tcW w:w="142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日均贷款余额</w:t>
            </w:r>
          </w:p>
        </w:tc>
        <w:tc>
          <w:tcPr>
            <w:tcW w:w="136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银票余额</w:t>
            </w:r>
          </w:p>
        </w:tc>
        <w:tc>
          <w:tcPr>
            <w:tcW w:w="142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银票贴现量</w:t>
            </w:r>
          </w:p>
        </w:tc>
        <w:tc>
          <w:tcPr>
            <w:tcW w:w="126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平均贷款利率</w:t>
            </w:r>
          </w:p>
        </w:tc>
        <w:tc>
          <w:tcPr>
            <w:tcW w:w="1322"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cs="宋体;方正书宋_GBK" w:ascii="宋体;方正书宋_GBK" w:hAnsi="宋体;方正书宋_GBK"/>
                <w:kern w:val="0"/>
                <w:szCs w:val="21"/>
              </w:rPr>
              <w:t>RORAC</w:t>
            </w:r>
          </w:p>
        </w:tc>
      </w:tr>
      <w:tr>
        <w:trPr/>
        <w:tc>
          <w:tcPr>
            <w:tcW w:w="1026" w:type="dxa"/>
            <w:tcBorders>
              <w:left w:val="single" w:sz="8" w:space="0" w:color="000000"/>
              <w:bottom w:val="single" w:sz="8" w:space="0" w:color="000000"/>
              <w:right w:val="single" w:sz="8" w:space="0" w:color="000000"/>
            </w:tcBorders>
            <w:vAlign w:val="bottom"/>
          </w:tcPr>
          <w:p>
            <w:pPr>
              <w:pStyle w:val="Normal"/>
              <w:jc w:val="center"/>
              <w:rPr>
                <w:rFonts w:ascii="宋体;方正书宋_GBK" w:hAnsi="宋体;方正书宋_GBK" w:cs="宋体;方正书宋_GBK"/>
                <w:szCs w:val="21"/>
              </w:rPr>
            </w:pPr>
            <w:r>
              <w:rPr>
                <w:rFonts w:ascii="宋体;方正书宋_GBK" w:hAnsi="宋体;方正书宋_GBK" w:cs="宋体;方正书宋_GBK"/>
                <w:szCs w:val="21"/>
              </w:rPr>
              <w:t>前</w:t>
            </w:r>
            <w:r>
              <w:rPr>
                <w:rFonts w:cs="宋体;方正书宋_GBK" w:ascii="宋体;方正书宋_GBK" w:hAnsi="宋体;方正书宋_GBK"/>
                <w:szCs w:val="21"/>
              </w:rPr>
              <w:t>2</w:t>
            </w:r>
            <w:r>
              <w:rPr>
                <w:rFonts w:ascii="宋体;方正书宋_GBK" w:hAnsi="宋体;方正书宋_GBK" w:cs="宋体;方正书宋_GBK"/>
                <w:szCs w:val="21"/>
              </w:rPr>
              <w:t>年</w:t>
            </w:r>
          </w:p>
        </w:tc>
        <w:tc>
          <w:tcPr>
            <w:tcW w:w="120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16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42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36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42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322"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c>
          <w:tcPr>
            <w:tcW w:w="1026" w:type="dxa"/>
            <w:tcBorders>
              <w:left w:val="single" w:sz="8" w:space="0" w:color="000000"/>
              <w:bottom w:val="single" w:sz="8" w:space="0" w:color="000000"/>
              <w:right w:val="single" w:sz="8" w:space="0" w:color="000000"/>
            </w:tcBorders>
            <w:vAlign w:val="bottom"/>
          </w:tcPr>
          <w:p>
            <w:pPr>
              <w:pStyle w:val="Normal"/>
              <w:jc w:val="center"/>
              <w:rPr>
                <w:rFonts w:ascii="宋体;方正书宋_GBK" w:hAnsi="宋体;方正书宋_GBK" w:cs="宋体;方正书宋_GBK"/>
                <w:szCs w:val="21"/>
              </w:rPr>
            </w:pPr>
            <w:r>
              <w:rPr>
                <w:rFonts w:ascii="宋体;方正书宋_GBK" w:hAnsi="宋体;方正书宋_GBK" w:cs="宋体;方正书宋_GBK"/>
                <w:szCs w:val="21"/>
              </w:rPr>
              <w:t>前</w:t>
            </w:r>
            <w:r>
              <w:rPr>
                <w:rFonts w:cs="宋体;方正书宋_GBK" w:ascii="宋体;方正书宋_GBK" w:hAnsi="宋体;方正书宋_GBK"/>
                <w:szCs w:val="21"/>
              </w:rPr>
              <w:t>1</w:t>
            </w:r>
            <w:r>
              <w:rPr>
                <w:rFonts w:ascii="宋体;方正书宋_GBK" w:hAnsi="宋体;方正书宋_GBK" w:cs="宋体;方正书宋_GBK"/>
                <w:szCs w:val="21"/>
              </w:rPr>
              <w:t>年</w:t>
            </w:r>
          </w:p>
        </w:tc>
        <w:tc>
          <w:tcPr>
            <w:tcW w:w="120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16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420" w:type="dxa"/>
            <w:tcBorders>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360" w:type="dxa"/>
            <w:tcBorders>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42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322"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c>
          <w:tcPr>
            <w:tcW w:w="1026" w:type="dxa"/>
            <w:tcBorders>
              <w:left w:val="single" w:sz="8" w:space="0" w:color="000000"/>
              <w:bottom w:val="single" w:sz="8" w:space="0" w:color="000000"/>
              <w:right w:val="single" w:sz="8" w:space="0" w:color="000000"/>
            </w:tcBorders>
            <w:vAlign w:val="bottom"/>
          </w:tcPr>
          <w:p>
            <w:pPr>
              <w:pStyle w:val="Normal"/>
              <w:jc w:val="center"/>
              <w:rPr>
                <w:rFonts w:ascii="宋体;方正书宋_GBK" w:hAnsi="宋体;方正书宋_GBK"/>
                <w:szCs w:val="21"/>
              </w:rPr>
            </w:pPr>
            <w:r>
              <w:rPr>
                <w:rFonts w:ascii="宋体;方正书宋_GBK" w:hAnsi="宋体;方正书宋_GBK" w:cs="宋体;方正书宋_GBK"/>
                <w:szCs w:val="21"/>
              </w:rPr>
              <w:t>即期</w:t>
            </w:r>
          </w:p>
        </w:tc>
        <w:tc>
          <w:tcPr>
            <w:tcW w:w="120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16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420" w:type="dxa"/>
            <w:tcBorders>
              <w:top w:val="single" w:sz="8" w:space="0" w:color="000000"/>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360" w:type="dxa"/>
            <w:tcBorders>
              <w:top w:val="single" w:sz="8" w:space="0" w:color="000000"/>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42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322"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c>
          <w:tcPr>
            <w:tcW w:w="1026" w:type="dxa"/>
            <w:vMerge w:val="restart"/>
            <w:tcBorders>
              <w:left w:val="single" w:sz="8" w:space="0" w:color="000000"/>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时间</w:t>
            </w:r>
          </w:p>
        </w:tc>
        <w:tc>
          <w:tcPr>
            <w:tcW w:w="2360" w:type="dxa"/>
            <w:gridSpan w:val="2"/>
            <w:tcBorders>
              <w:top w:val="single" w:sz="8" w:space="0" w:color="000000"/>
              <w:bottom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零售业务收益</w:t>
            </w:r>
          </w:p>
        </w:tc>
        <w:tc>
          <w:tcPr>
            <w:tcW w:w="2780" w:type="dxa"/>
            <w:gridSpan w:val="2"/>
            <w:tcBorders>
              <w:top w:val="single" w:sz="8" w:space="0" w:color="000000"/>
              <w:left w:val="single" w:sz="8" w:space="0" w:color="000000"/>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国际业务收益</w:t>
            </w:r>
          </w:p>
        </w:tc>
        <w:tc>
          <w:tcPr>
            <w:tcW w:w="2680" w:type="dxa"/>
            <w:gridSpan w:val="2"/>
            <w:tcBorders>
              <w:top w:val="single" w:sz="8" w:space="0" w:color="000000"/>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金融市场板块收益</w:t>
            </w:r>
          </w:p>
        </w:tc>
        <w:tc>
          <w:tcPr>
            <w:tcW w:w="1322" w:type="dxa"/>
            <w:tcBorders>
              <w:bottom w:val="single" w:sz="8" w:space="0" w:color="000000"/>
              <w:right w:val="single" w:sz="8"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c>
          <w:tcPr>
            <w:tcW w:w="1026" w:type="dxa"/>
            <w:vMerge w:val="continue"/>
            <w:tcBorders>
              <w:left w:val="single" w:sz="8" w:space="0" w:color="000000"/>
              <w:bottom w:val="single" w:sz="8" w:space="0" w:color="000000"/>
              <w:right w:val="single" w:sz="8" w:space="0" w:color="000000"/>
            </w:tcBorders>
            <w:vAlign w:val="center"/>
          </w:tcPr>
          <w:p>
            <w:pPr>
              <w:pStyle w:val="Normal"/>
              <w:widowControl/>
              <w:snapToGrid w:val="false"/>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20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代发工资</w:t>
            </w:r>
          </w:p>
        </w:tc>
        <w:tc>
          <w:tcPr>
            <w:tcW w:w="116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储蓄存款</w:t>
            </w:r>
          </w:p>
        </w:tc>
        <w:tc>
          <w:tcPr>
            <w:tcW w:w="142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收付汇量</w:t>
            </w:r>
          </w:p>
        </w:tc>
        <w:tc>
          <w:tcPr>
            <w:tcW w:w="136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国际业务中收</w:t>
            </w:r>
          </w:p>
        </w:tc>
        <w:tc>
          <w:tcPr>
            <w:tcW w:w="142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结售汇</w:t>
            </w:r>
          </w:p>
        </w:tc>
        <w:tc>
          <w:tcPr>
            <w:tcW w:w="126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金融市场板块中间收入</w:t>
            </w:r>
          </w:p>
        </w:tc>
        <w:tc>
          <w:tcPr>
            <w:tcW w:w="1322"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c>
          <w:tcPr>
            <w:tcW w:w="1026" w:type="dxa"/>
            <w:tcBorders>
              <w:left w:val="single" w:sz="8" w:space="0" w:color="000000"/>
              <w:bottom w:val="single" w:sz="8" w:space="0" w:color="000000"/>
              <w:right w:val="single" w:sz="8" w:space="0" w:color="000000"/>
            </w:tcBorders>
            <w:vAlign w:val="bottom"/>
          </w:tcPr>
          <w:p>
            <w:pPr>
              <w:pStyle w:val="Normal"/>
              <w:jc w:val="center"/>
              <w:rPr>
                <w:rFonts w:ascii="宋体;方正书宋_GBK" w:hAnsi="宋体;方正书宋_GBK" w:cs="宋体;方正书宋_GBK"/>
                <w:szCs w:val="21"/>
              </w:rPr>
            </w:pPr>
            <w:r>
              <w:rPr>
                <w:rFonts w:ascii="宋体;方正书宋_GBK" w:hAnsi="宋体;方正书宋_GBK" w:cs="宋体;方正书宋_GBK"/>
                <w:szCs w:val="21"/>
              </w:rPr>
              <w:t>前</w:t>
            </w:r>
            <w:r>
              <w:rPr>
                <w:rFonts w:cs="宋体;方正书宋_GBK" w:ascii="宋体;方正书宋_GBK" w:hAnsi="宋体;方正书宋_GBK"/>
                <w:szCs w:val="21"/>
              </w:rPr>
              <w:t>2</w:t>
            </w:r>
            <w:r>
              <w:rPr>
                <w:rFonts w:ascii="宋体;方正书宋_GBK" w:hAnsi="宋体;方正书宋_GBK" w:cs="宋体;方正书宋_GBK"/>
                <w:szCs w:val="21"/>
              </w:rPr>
              <w:t>年</w:t>
            </w:r>
          </w:p>
        </w:tc>
        <w:tc>
          <w:tcPr>
            <w:tcW w:w="120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16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42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36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42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322"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c>
          <w:tcPr>
            <w:tcW w:w="1026" w:type="dxa"/>
            <w:tcBorders>
              <w:left w:val="single" w:sz="8" w:space="0" w:color="000000"/>
              <w:bottom w:val="single" w:sz="8" w:space="0" w:color="000000"/>
              <w:right w:val="single" w:sz="8" w:space="0" w:color="000000"/>
            </w:tcBorders>
            <w:vAlign w:val="bottom"/>
          </w:tcPr>
          <w:p>
            <w:pPr>
              <w:pStyle w:val="Normal"/>
              <w:jc w:val="center"/>
              <w:rPr>
                <w:rFonts w:ascii="宋体;方正书宋_GBK" w:hAnsi="宋体;方正书宋_GBK" w:cs="宋体;方正书宋_GBK"/>
                <w:szCs w:val="21"/>
              </w:rPr>
            </w:pPr>
            <w:r>
              <w:rPr>
                <w:rFonts w:ascii="宋体;方正书宋_GBK" w:hAnsi="宋体;方正书宋_GBK" w:cs="宋体;方正书宋_GBK"/>
                <w:szCs w:val="21"/>
              </w:rPr>
              <w:t>前</w:t>
            </w:r>
            <w:r>
              <w:rPr>
                <w:rFonts w:cs="宋体;方正书宋_GBK" w:ascii="宋体;方正书宋_GBK" w:hAnsi="宋体;方正书宋_GBK"/>
                <w:szCs w:val="21"/>
              </w:rPr>
              <w:t>1</w:t>
            </w:r>
            <w:r>
              <w:rPr>
                <w:rFonts w:ascii="宋体;方正书宋_GBK" w:hAnsi="宋体;方正书宋_GBK" w:cs="宋体;方正书宋_GBK"/>
                <w:szCs w:val="21"/>
              </w:rPr>
              <w:t>年</w:t>
            </w:r>
          </w:p>
        </w:tc>
        <w:tc>
          <w:tcPr>
            <w:tcW w:w="120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16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42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36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42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322"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c>
          <w:tcPr>
            <w:tcW w:w="1026" w:type="dxa"/>
            <w:tcBorders>
              <w:left w:val="single" w:sz="8" w:space="0" w:color="000000"/>
              <w:bottom w:val="single" w:sz="8" w:space="0" w:color="000000"/>
              <w:right w:val="single" w:sz="8" w:space="0" w:color="000000"/>
            </w:tcBorders>
            <w:vAlign w:val="bottom"/>
          </w:tcPr>
          <w:p>
            <w:pPr>
              <w:pStyle w:val="Normal"/>
              <w:jc w:val="center"/>
              <w:rPr>
                <w:rFonts w:ascii="宋体;方正书宋_GBK" w:hAnsi="宋体;方正书宋_GBK"/>
                <w:szCs w:val="21"/>
              </w:rPr>
            </w:pPr>
            <w:r>
              <w:rPr>
                <w:rFonts w:ascii="宋体;方正书宋_GBK" w:hAnsi="宋体;方正书宋_GBK" w:cs="宋体;方正书宋_GBK"/>
                <w:szCs w:val="21"/>
              </w:rPr>
              <w:t>即期</w:t>
            </w:r>
          </w:p>
        </w:tc>
        <w:tc>
          <w:tcPr>
            <w:tcW w:w="120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16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42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36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42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322"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bl>
    <w:p>
      <w:pPr>
        <w:pStyle w:val="Normal"/>
        <w:widowControl/>
        <w:spacing w:lineRule="exact" w:line="480"/>
        <w:ind w:firstLine="420" w:right="0"/>
        <w:jc w:val="left"/>
        <w:rPr>
          <w:szCs w:val="21"/>
        </w:rPr>
      </w:pPr>
      <w:r>
        <w:rPr>
          <w:szCs w:val="21"/>
        </w:rPr>
        <w:t>根据合作收益情况，总结申请人对我行综合贡献度高低，是否应为我行继续支持的目标客户。本笔业务为我行带来的收益情况以及我行在当地潜在的未来影响。</w:t>
      </w:r>
    </w:p>
    <w:p>
      <w:pPr>
        <w:pStyle w:val="Normal"/>
        <w:spacing w:lineRule="exact" w:line="480"/>
        <w:ind w:firstLine="472" w:right="0"/>
        <w:rPr>
          <w:rFonts w:ascii="黑体;方正黑体_GBK" w:hAnsi="黑体;方正黑体_GBK" w:eastAsia="黑体;方正黑体_GBK" w:cs="黑体;方正黑体_GBK"/>
          <w:b/>
          <w:sz w:val="24"/>
          <w:szCs w:val="24"/>
        </w:rPr>
      </w:pPr>
      <w:r>
        <w:rPr>
          <w:rFonts w:ascii="黑体;方正黑体_GBK" w:hAnsi="黑体;方正黑体_GBK" w:cs="黑体;方正黑体_GBK" w:eastAsia="黑体;方正黑体_GBK"/>
          <w:b/>
          <w:sz w:val="24"/>
          <w:szCs w:val="24"/>
        </w:rPr>
        <w:t>二、申请人基本情况</w:t>
      </w:r>
    </w:p>
    <w:p>
      <w:pPr>
        <w:pStyle w:val="Normal"/>
        <w:spacing w:lineRule="exact" w:line="480"/>
        <w:ind w:firstLine="480" w:right="0"/>
        <w:rPr>
          <w:rFonts w:ascii="楷体;方正楷体_GBK" w:hAnsi="楷体;方正楷体_GBK" w:eastAsia="楷体;方正楷体_GBK" w:cs="楷体;方正楷体_GBK"/>
          <w:bCs/>
          <w:sz w:val="24"/>
          <w:szCs w:val="24"/>
        </w:rPr>
      </w:pPr>
      <w:r>
        <w:rPr>
          <w:rFonts w:ascii="楷体;方正楷体_GBK" w:hAnsi="楷体;方正楷体_GBK" w:cs="楷体;方正楷体_GBK" w:eastAsia="楷体;方正楷体_GBK"/>
          <w:bCs/>
          <w:sz w:val="24"/>
          <w:szCs w:val="24"/>
        </w:rPr>
        <w:t>（一）基本信息</w:t>
      </w:r>
    </w:p>
    <w:tbl>
      <w:tblPr>
        <w:tblW w:w="8755" w:type="dxa"/>
        <w:jc w:val="left"/>
        <w:tblInd w:w="-113" w:type="dxa"/>
        <w:tblLayout w:type="fixed"/>
        <w:tblCellMar>
          <w:top w:w="0" w:type="dxa"/>
          <w:left w:w="108" w:type="dxa"/>
          <w:bottom w:w="0" w:type="dxa"/>
          <w:right w:w="108" w:type="dxa"/>
        </w:tblCellMar>
      </w:tblPr>
      <w:tblGrid>
        <w:gridCol w:w="2330"/>
        <w:gridCol w:w="2242"/>
        <w:gridCol w:w="1965"/>
        <w:gridCol w:w="2218"/>
      </w:tblGrid>
      <w:tr>
        <w:trPr/>
        <w:tc>
          <w:tcPr>
            <w:tcW w:w="2330"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rFonts w:ascii="宋体;方正书宋_GBK" w:hAnsi="宋体;方正书宋_GBK" w:cs="宋体;方正书宋_GBK"/>
                <w:bCs/>
                <w:szCs w:val="21"/>
              </w:rPr>
              <w:t>客户名称</w:t>
            </w:r>
          </w:p>
        </w:tc>
        <w:tc>
          <w:tcPr>
            <w:tcW w:w="6425" w:type="dxa"/>
            <w:gridSpan w:val="3"/>
            <w:tcBorders>
              <w:top w:val="single" w:sz="4" w:space="0" w:color="000000"/>
              <w:left w:val="single" w:sz="4" w:space="0" w:color="000000"/>
              <w:bottom w:val="single" w:sz="4" w:space="0" w:color="000000"/>
              <w:right w:val="single" w:sz="4" w:space="0" w:color="000000"/>
            </w:tcBorders>
          </w:tcPr>
          <w:p>
            <w:pPr>
              <w:pStyle w:val="Normal"/>
              <w:spacing w:lineRule="auto" w:line="360"/>
              <w:jc w:val="left"/>
              <w:rPr>
                <w:rFonts w:ascii="宋体;方正书宋_GBK" w:hAnsi="宋体;方正书宋_GBK"/>
                <w:bCs/>
                <w:szCs w:val="21"/>
              </w:rPr>
            </w:pPr>
            <w:r>
              <w:rPr>
                <w:rFonts w:ascii="宋体;方正书宋_GBK" w:hAnsi="宋体;方正书宋_GBK" w:cs="宋体;方正书宋_GBK"/>
                <w:bCs/>
                <w:szCs w:val="21"/>
              </w:rPr>
              <w:t>申请人全称</w:t>
            </w:r>
            <w:r>
              <w:rPr>
                <w:rFonts w:ascii="宋体;方正书宋_GBK" w:hAnsi="宋体;方正书宋_GBK" w:cs="宋体;方正书宋_GBK"/>
                <w:bCs/>
                <w:szCs w:val="21"/>
              </w:rPr>
              <w:t xml:space="preserve">     </w:t>
            </w:r>
            <w:r>
              <w:rPr>
                <w:rFonts w:ascii="宋体;方正书宋_GBK" w:hAnsi="宋体;方正书宋_GBK" w:cs="宋体;方正书宋_GBK"/>
                <w:bCs/>
                <w:szCs w:val="21"/>
              </w:rPr>
              <w:t>内外部评级</w:t>
            </w:r>
          </w:p>
        </w:tc>
      </w:tr>
      <w:tr>
        <w:trPr/>
        <w:tc>
          <w:tcPr>
            <w:tcW w:w="2330"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rFonts w:ascii="宋体;方正书宋_GBK" w:hAnsi="宋体;方正书宋_GBK" w:cs="宋体;方正书宋_GBK"/>
                <w:bCs/>
                <w:szCs w:val="21"/>
              </w:rPr>
              <w:t>所属集团</w:t>
            </w:r>
          </w:p>
        </w:tc>
        <w:tc>
          <w:tcPr>
            <w:tcW w:w="6425" w:type="dxa"/>
            <w:gridSpan w:val="3"/>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rFonts w:ascii="宋体;方正书宋_GBK" w:hAnsi="宋体;方正书宋_GBK" w:cs="宋体;方正书宋_GBK"/>
                <w:bCs/>
                <w:szCs w:val="21"/>
              </w:rPr>
              <w:t>追朔到最上级母公司</w:t>
            </w:r>
          </w:p>
        </w:tc>
      </w:tr>
      <w:tr>
        <w:trPr/>
        <w:tc>
          <w:tcPr>
            <w:tcW w:w="2330"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rFonts w:ascii="宋体;方正书宋_GBK" w:hAnsi="宋体;方正书宋_GBK" w:cs="宋体;方正书宋_GBK"/>
                <w:bCs/>
                <w:szCs w:val="21"/>
              </w:rPr>
              <w:t>成立时间</w:t>
            </w:r>
          </w:p>
        </w:tc>
        <w:tc>
          <w:tcPr>
            <w:tcW w:w="2242"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rFonts w:ascii="宋体;方正书宋_GBK" w:hAnsi="宋体;方正书宋_GBK" w:cs="宋体;方正书宋_GBK"/>
                <w:bCs/>
                <w:szCs w:val="21"/>
              </w:rPr>
              <w:t>精确到年月日</w:t>
            </w:r>
          </w:p>
        </w:tc>
        <w:tc>
          <w:tcPr>
            <w:tcW w:w="1965"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rFonts w:ascii="宋体;方正书宋_GBK" w:hAnsi="宋体;方正书宋_GBK" w:cs="宋体;方正书宋_GBK"/>
                <w:bCs/>
                <w:szCs w:val="21"/>
              </w:rPr>
              <w:t>注册地</w:t>
            </w:r>
          </w:p>
        </w:tc>
        <w:tc>
          <w:tcPr>
            <w:tcW w:w="2218"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rFonts w:ascii="宋体;方正书宋_GBK" w:hAnsi="宋体;方正书宋_GBK" w:cs="宋体;方正书宋_GBK"/>
                <w:bCs/>
                <w:szCs w:val="21"/>
              </w:rPr>
              <w:t>精确到县区（当地是否有我行分支机构）</w:t>
            </w:r>
          </w:p>
        </w:tc>
      </w:tr>
      <w:tr>
        <w:trPr/>
        <w:tc>
          <w:tcPr>
            <w:tcW w:w="2330"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rFonts w:ascii="宋体;方正书宋_GBK" w:hAnsi="宋体;方正书宋_GBK" w:cs="宋体;方正书宋_GBK"/>
                <w:bCs/>
                <w:szCs w:val="21"/>
              </w:rPr>
              <w:t>法人代表</w:t>
            </w:r>
          </w:p>
        </w:tc>
        <w:tc>
          <w:tcPr>
            <w:tcW w:w="224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bCs/>
                <w:szCs w:val="21"/>
              </w:rPr>
            </w:pPr>
            <w:r>
              <w:rPr>
                <w:rFonts w:ascii="宋体;方正书宋_GBK" w:hAnsi="宋体;方正书宋_GBK"/>
                <w:bCs/>
                <w:szCs w:val="21"/>
              </w:rPr>
            </w:r>
          </w:p>
        </w:tc>
        <w:tc>
          <w:tcPr>
            <w:tcW w:w="1965"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rFonts w:ascii="宋体;方正书宋_GBK" w:hAnsi="宋体;方正书宋_GBK" w:cs="宋体;方正书宋_GBK"/>
                <w:bCs/>
                <w:szCs w:val="21"/>
              </w:rPr>
              <w:t>最终实际控制人</w:t>
            </w:r>
          </w:p>
        </w:tc>
        <w:tc>
          <w:tcPr>
            <w:tcW w:w="2218"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rFonts w:ascii="宋体;方正书宋_GBK" w:hAnsi="宋体;方正书宋_GBK" w:cs="宋体;方正书宋_GBK"/>
                <w:bCs/>
                <w:szCs w:val="21"/>
              </w:rPr>
              <w:t>追朔到各级国资委或自然人控股股东</w:t>
            </w:r>
          </w:p>
        </w:tc>
      </w:tr>
      <w:tr>
        <w:trPr/>
        <w:tc>
          <w:tcPr>
            <w:tcW w:w="2330"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rFonts w:ascii="宋体;方正书宋_GBK" w:hAnsi="宋体;方正书宋_GBK" w:cs="宋体;方正书宋_GBK"/>
                <w:bCs/>
                <w:szCs w:val="21"/>
              </w:rPr>
              <w:t>注册资本</w:t>
            </w:r>
          </w:p>
        </w:tc>
        <w:tc>
          <w:tcPr>
            <w:tcW w:w="2242"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rFonts w:ascii="宋体;方正书宋_GBK" w:hAnsi="宋体;方正书宋_GBK" w:cs="宋体;方正书宋_GBK"/>
                <w:bCs/>
                <w:szCs w:val="21"/>
              </w:rPr>
              <w:t>万元或亿元（保留</w:t>
            </w:r>
            <w:r>
              <w:rPr>
                <w:rFonts w:cs="宋体;方正书宋_GBK" w:ascii="宋体;方正书宋_GBK" w:hAnsi="宋体;方正书宋_GBK"/>
                <w:bCs/>
                <w:szCs w:val="21"/>
              </w:rPr>
              <w:t>2</w:t>
            </w:r>
            <w:r>
              <w:rPr>
                <w:rFonts w:ascii="宋体;方正书宋_GBK" w:hAnsi="宋体;方正书宋_GBK" w:cs="宋体;方正书宋_GBK"/>
                <w:bCs/>
                <w:szCs w:val="21"/>
              </w:rPr>
              <w:t>位小数点）</w:t>
            </w:r>
          </w:p>
        </w:tc>
        <w:tc>
          <w:tcPr>
            <w:tcW w:w="1965"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rFonts w:ascii="宋体;方正书宋_GBK" w:hAnsi="宋体;方正书宋_GBK" w:cs="宋体;方正书宋_GBK"/>
                <w:bCs/>
                <w:szCs w:val="21"/>
              </w:rPr>
              <w:t>实收资本</w:t>
            </w:r>
          </w:p>
        </w:tc>
        <w:tc>
          <w:tcPr>
            <w:tcW w:w="2218"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rFonts w:ascii="宋体;方正书宋_GBK" w:hAnsi="宋体;方正书宋_GBK" w:cs="宋体;方正书宋_GBK"/>
                <w:bCs/>
                <w:szCs w:val="21"/>
              </w:rPr>
              <w:t>万元或亿元（保留</w:t>
            </w:r>
            <w:r>
              <w:rPr>
                <w:rFonts w:cs="宋体;方正书宋_GBK" w:ascii="宋体;方正书宋_GBK" w:hAnsi="宋体;方正书宋_GBK"/>
                <w:bCs/>
                <w:szCs w:val="21"/>
              </w:rPr>
              <w:t>2</w:t>
            </w:r>
            <w:r>
              <w:rPr>
                <w:rFonts w:ascii="宋体;方正书宋_GBK" w:hAnsi="宋体;方正书宋_GBK" w:cs="宋体;方正书宋_GBK"/>
                <w:bCs/>
                <w:szCs w:val="21"/>
              </w:rPr>
              <w:t>位小数点）</w:t>
            </w:r>
          </w:p>
        </w:tc>
      </w:tr>
      <w:tr>
        <w:trPr/>
        <w:tc>
          <w:tcPr>
            <w:tcW w:w="2330"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rFonts w:ascii="宋体;方正书宋_GBK" w:hAnsi="宋体;方正书宋_GBK" w:cs="宋体;方正书宋_GBK"/>
                <w:bCs/>
                <w:szCs w:val="21"/>
              </w:rPr>
              <w:t>是否老客户</w:t>
            </w:r>
          </w:p>
        </w:tc>
        <w:tc>
          <w:tcPr>
            <w:tcW w:w="224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bCs/>
                <w:szCs w:val="21"/>
              </w:rPr>
            </w:pPr>
            <w:r>
              <w:rPr>
                <w:rFonts w:ascii="宋体;方正书宋_GBK" w:hAnsi="宋体;方正书宋_GBK"/>
                <w:bCs/>
                <w:szCs w:val="21"/>
              </w:rPr>
            </w:r>
          </w:p>
        </w:tc>
        <w:tc>
          <w:tcPr>
            <w:tcW w:w="1965"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rFonts w:ascii="宋体;方正书宋_GBK" w:hAnsi="宋体;方正书宋_GBK" w:cs="宋体;方正书宋_GBK"/>
                <w:bCs/>
                <w:szCs w:val="21"/>
              </w:rPr>
              <w:t>与我行业务合作年限</w:t>
            </w:r>
          </w:p>
        </w:tc>
        <w:tc>
          <w:tcPr>
            <w:tcW w:w="2218"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rFonts w:cs="宋体;方正书宋_GBK" w:ascii="宋体;方正书宋_GBK" w:hAnsi="宋体;方正书宋_GBK"/>
                <w:bCs/>
                <w:szCs w:val="21"/>
              </w:rPr>
              <w:t>5</w:t>
            </w:r>
            <w:r>
              <w:rPr>
                <w:rFonts w:ascii="宋体;方正书宋_GBK" w:hAnsi="宋体;方正书宋_GBK" w:cs="宋体;方正书宋_GBK"/>
                <w:bCs/>
                <w:szCs w:val="21"/>
              </w:rPr>
              <w:t>年以下注明具体合作年限</w:t>
            </w:r>
          </w:p>
        </w:tc>
      </w:tr>
      <w:tr>
        <w:trPr>
          <w:trHeight w:val="211" w:hRule="atLeast"/>
        </w:trPr>
        <w:tc>
          <w:tcPr>
            <w:tcW w:w="4572" w:type="dxa"/>
            <w:gridSpan w:val="2"/>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宋体;方正书宋_GBK" w:hAnsi="宋体;方正书宋_GBK"/>
                <w:bCs/>
                <w:szCs w:val="21"/>
              </w:rPr>
            </w:pPr>
            <w:r>
              <w:rPr>
                <w:rFonts w:ascii="宋体;方正书宋_GBK" w:hAnsi="宋体;方正书宋_GBK" w:cs="宋体;方正书宋_GBK"/>
                <w:bCs/>
                <w:szCs w:val="21"/>
              </w:rPr>
              <w:t>前三大股东</w:t>
            </w:r>
          </w:p>
        </w:tc>
        <w:tc>
          <w:tcPr>
            <w:tcW w:w="4183" w:type="dxa"/>
            <w:gridSpan w:val="2"/>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宋体;方正书宋_GBK" w:hAnsi="宋体;方正书宋_GBK"/>
                <w:bCs/>
                <w:szCs w:val="21"/>
              </w:rPr>
            </w:pPr>
            <w:r>
              <w:rPr>
                <w:rFonts w:ascii="宋体;方正书宋_GBK" w:hAnsi="宋体;方正书宋_GBK" w:cs="宋体;方正书宋_GBK"/>
                <w:bCs/>
                <w:szCs w:val="21"/>
              </w:rPr>
              <w:t>前三大主营业务</w:t>
            </w:r>
          </w:p>
        </w:tc>
      </w:tr>
      <w:tr>
        <w:trPr/>
        <w:tc>
          <w:tcPr>
            <w:tcW w:w="2330"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rFonts w:ascii="宋体;方正书宋_GBK" w:hAnsi="宋体;方正书宋_GBK" w:cs="宋体;方正书宋_GBK"/>
                <w:bCs/>
                <w:szCs w:val="21"/>
              </w:rPr>
              <w:t>第一大股东名称</w:t>
            </w:r>
          </w:p>
        </w:tc>
        <w:tc>
          <w:tcPr>
            <w:tcW w:w="2242"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rFonts w:ascii="宋体;方正书宋_GBK" w:hAnsi="宋体;方正书宋_GBK" w:cs="宋体;方正书宋_GBK"/>
                <w:bCs/>
                <w:szCs w:val="21"/>
              </w:rPr>
              <w:t>比例</w:t>
            </w:r>
            <w:r>
              <w:rPr>
                <w:rFonts w:cs="宋体;方正书宋_GBK" w:ascii="宋体;方正书宋_GBK" w:hAnsi="宋体;方正书宋_GBK"/>
                <w:bCs/>
                <w:szCs w:val="21"/>
              </w:rPr>
              <w:t>:</w:t>
            </w:r>
          </w:p>
        </w:tc>
        <w:tc>
          <w:tcPr>
            <w:tcW w:w="1965"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rFonts w:ascii="宋体;方正书宋_GBK" w:hAnsi="宋体;方正书宋_GBK" w:cs="宋体;方正书宋_GBK"/>
                <w:bCs/>
                <w:szCs w:val="21"/>
              </w:rPr>
              <w:t>主营业务</w:t>
            </w:r>
            <w:r>
              <w:rPr>
                <w:rFonts w:cs="宋体;方正书宋_GBK" w:ascii="宋体;方正书宋_GBK" w:hAnsi="宋体;方正书宋_GBK"/>
                <w:bCs/>
                <w:szCs w:val="21"/>
              </w:rPr>
              <w:t>1</w:t>
            </w:r>
          </w:p>
        </w:tc>
        <w:tc>
          <w:tcPr>
            <w:tcW w:w="2218"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rFonts w:ascii="宋体;方正书宋_GBK" w:hAnsi="宋体;方正书宋_GBK" w:cs="宋体;方正书宋_GBK"/>
                <w:bCs/>
                <w:szCs w:val="21"/>
              </w:rPr>
              <w:t>比例</w:t>
            </w:r>
            <w:r>
              <w:rPr>
                <w:rFonts w:cs="宋体;方正书宋_GBK" w:ascii="宋体;方正书宋_GBK" w:hAnsi="宋体;方正书宋_GBK"/>
                <w:bCs/>
                <w:szCs w:val="21"/>
              </w:rPr>
              <w:t>:</w:t>
            </w:r>
          </w:p>
        </w:tc>
      </w:tr>
      <w:tr>
        <w:trPr/>
        <w:tc>
          <w:tcPr>
            <w:tcW w:w="2330"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rFonts w:ascii="宋体;方正书宋_GBK" w:hAnsi="宋体;方正书宋_GBK" w:cs="宋体;方正书宋_GBK"/>
                <w:bCs/>
                <w:szCs w:val="21"/>
              </w:rPr>
              <w:t>第二大股东名称</w:t>
            </w:r>
          </w:p>
        </w:tc>
        <w:tc>
          <w:tcPr>
            <w:tcW w:w="2242"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rFonts w:ascii="宋体;方正书宋_GBK" w:hAnsi="宋体;方正书宋_GBK" w:cs="宋体;方正书宋_GBK"/>
                <w:bCs/>
                <w:szCs w:val="21"/>
              </w:rPr>
              <w:t>比例</w:t>
            </w:r>
            <w:r>
              <w:rPr>
                <w:rFonts w:cs="宋体;方正书宋_GBK" w:ascii="宋体;方正书宋_GBK" w:hAnsi="宋体;方正书宋_GBK"/>
                <w:bCs/>
                <w:szCs w:val="21"/>
              </w:rPr>
              <w:t>:</w:t>
            </w:r>
          </w:p>
        </w:tc>
        <w:tc>
          <w:tcPr>
            <w:tcW w:w="1965"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rFonts w:ascii="宋体;方正书宋_GBK" w:hAnsi="宋体;方正书宋_GBK" w:cs="宋体;方正书宋_GBK"/>
                <w:bCs/>
                <w:szCs w:val="21"/>
              </w:rPr>
              <w:t>主营业务</w:t>
            </w:r>
            <w:r>
              <w:rPr>
                <w:rFonts w:cs="宋体;方正书宋_GBK" w:ascii="宋体;方正书宋_GBK" w:hAnsi="宋体;方正书宋_GBK"/>
                <w:bCs/>
                <w:szCs w:val="21"/>
              </w:rPr>
              <w:t>2</w:t>
            </w:r>
          </w:p>
        </w:tc>
        <w:tc>
          <w:tcPr>
            <w:tcW w:w="2218"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rFonts w:ascii="宋体;方正书宋_GBK" w:hAnsi="宋体;方正书宋_GBK" w:cs="宋体;方正书宋_GBK"/>
                <w:bCs/>
                <w:szCs w:val="21"/>
              </w:rPr>
              <w:t>比例</w:t>
            </w:r>
            <w:r>
              <w:rPr>
                <w:rFonts w:cs="宋体;方正书宋_GBK" w:ascii="宋体;方正书宋_GBK" w:hAnsi="宋体;方正书宋_GBK"/>
                <w:bCs/>
                <w:szCs w:val="21"/>
              </w:rPr>
              <w:t>:</w:t>
            </w:r>
          </w:p>
        </w:tc>
      </w:tr>
      <w:tr>
        <w:trPr/>
        <w:tc>
          <w:tcPr>
            <w:tcW w:w="2330"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rFonts w:ascii="宋体;方正书宋_GBK" w:hAnsi="宋体;方正书宋_GBK" w:cs="宋体;方正书宋_GBK"/>
                <w:bCs/>
                <w:szCs w:val="21"/>
              </w:rPr>
              <w:t>第三大股东名称</w:t>
            </w:r>
          </w:p>
        </w:tc>
        <w:tc>
          <w:tcPr>
            <w:tcW w:w="2242"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rFonts w:ascii="宋体;方正书宋_GBK" w:hAnsi="宋体;方正书宋_GBK" w:cs="宋体;方正书宋_GBK"/>
                <w:bCs/>
                <w:szCs w:val="21"/>
              </w:rPr>
              <w:t>比例</w:t>
            </w:r>
            <w:r>
              <w:rPr>
                <w:rFonts w:cs="宋体;方正书宋_GBK" w:ascii="宋体;方正书宋_GBK" w:hAnsi="宋体;方正书宋_GBK"/>
                <w:bCs/>
                <w:szCs w:val="21"/>
              </w:rPr>
              <w:t>:</w:t>
            </w:r>
          </w:p>
        </w:tc>
        <w:tc>
          <w:tcPr>
            <w:tcW w:w="1965"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rFonts w:ascii="宋体;方正书宋_GBK" w:hAnsi="宋体;方正书宋_GBK" w:cs="宋体;方正书宋_GBK"/>
                <w:bCs/>
                <w:szCs w:val="21"/>
              </w:rPr>
              <w:t>主营业务</w:t>
            </w:r>
            <w:r>
              <w:rPr>
                <w:rFonts w:cs="宋体;方正书宋_GBK" w:ascii="宋体;方正书宋_GBK" w:hAnsi="宋体;方正书宋_GBK"/>
                <w:bCs/>
                <w:szCs w:val="21"/>
              </w:rPr>
              <w:t>3</w:t>
            </w:r>
          </w:p>
        </w:tc>
        <w:tc>
          <w:tcPr>
            <w:tcW w:w="2218"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rFonts w:ascii="宋体;方正书宋_GBK" w:hAnsi="宋体;方正书宋_GBK" w:cs="宋体;方正书宋_GBK"/>
                <w:bCs/>
                <w:szCs w:val="21"/>
              </w:rPr>
              <w:t>比例</w:t>
            </w:r>
            <w:r>
              <w:rPr>
                <w:rFonts w:cs="宋体;方正书宋_GBK" w:ascii="宋体;方正书宋_GBK" w:hAnsi="宋体;方正书宋_GBK"/>
                <w:bCs/>
                <w:szCs w:val="21"/>
              </w:rPr>
              <w:t>:</w:t>
            </w:r>
          </w:p>
        </w:tc>
      </w:tr>
      <w:tr>
        <w:trPr/>
        <w:tc>
          <w:tcPr>
            <w:tcW w:w="2330"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rFonts w:ascii="宋体;方正书宋_GBK" w:hAnsi="宋体;方正书宋_GBK" w:cs="宋体;方正书宋_GBK"/>
                <w:bCs/>
                <w:szCs w:val="21"/>
              </w:rPr>
              <w:t>合计</w:t>
            </w:r>
          </w:p>
        </w:tc>
        <w:tc>
          <w:tcPr>
            <w:tcW w:w="2242"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rFonts w:ascii="宋体;方正书宋_GBK" w:hAnsi="宋体;方正书宋_GBK" w:cs="宋体;方正书宋_GBK"/>
                <w:bCs/>
                <w:szCs w:val="21"/>
              </w:rPr>
              <w:t>比例合计</w:t>
            </w:r>
            <w:r>
              <w:rPr>
                <w:rFonts w:cs="宋体;方正书宋_GBK" w:ascii="宋体;方正书宋_GBK" w:hAnsi="宋体;方正书宋_GBK"/>
                <w:bCs/>
                <w:szCs w:val="21"/>
              </w:rPr>
              <w:t>:</w:t>
            </w:r>
          </w:p>
        </w:tc>
        <w:tc>
          <w:tcPr>
            <w:tcW w:w="1965"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rFonts w:ascii="宋体;方正书宋_GBK" w:hAnsi="宋体;方正书宋_GBK" w:cs="宋体;方正书宋_GBK"/>
                <w:bCs/>
                <w:szCs w:val="21"/>
              </w:rPr>
              <w:t>合计</w:t>
            </w:r>
          </w:p>
        </w:tc>
        <w:tc>
          <w:tcPr>
            <w:tcW w:w="2218"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rFonts w:ascii="宋体;方正书宋_GBK" w:hAnsi="宋体;方正书宋_GBK" w:cs="宋体;方正书宋_GBK"/>
                <w:bCs/>
                <w:szCs w:val="21"/>
              </w:rPr>
              <w:t>比例合计</w:t>
            </w:r>
            <w:r>
              <w:rPr>
                <w:rFonts w:cs="宋体;方正书宋_GBK" w:ascii="宋体;方正书宋_GBK" w:hAnsi="宋体;方正书宋_GBK"/>
                <w:bCs/>
                <w:szCs w:val="21"/>
              </w:rPr>
              <w:t>:</w:t>
            </w:r>
          </w:p>
        </w:tc>
      </w:tr>
    </w:tbl>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1</w:t>
      </w:r>
      <w:r>
        <w:rPr>
          <w:rFonts w:ascii="宋体;方正书宋_GBK" w:hAnsi="宋体;方正书宋_GBK" w:cs="宋体;方正书宋_GBK"/>
          <w:szCs w:val="21"/>
        </w:rPr>
        <w:t>、申请人历史沿革，重大股权调整情况。</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2</w:t>
      </w:r>
      <w:r>
        <w:rPr>
          <w:rFonts w:ascii="宋体;方正书宋_GBK" w:hAnsi="宋体;方正书宋_GBK" w:cs="宋体;方正书宋_GBK"/>
          <w:szCs w:val="21"/>
        </w:rPr>
        <w:t>、说明公司章程中约定的各股东出资金额、比例、资金到位进度；各股东资金到位情况是否符合公司章程的约定。公司章程或其他协议中对某出资方资金不能到位情况下的处理约定。按公司章程中的条款填写下表并文字说明：</w:t>
      </w:r>
    </w:p>
    <w:tbl>
      <w:tblPr>
        <w:tblW w:w="7394" w:type="dxa"/>
        <w:jc w:val="center"/>
        <w:tblInd w:w="0" w:type="dxa"/>
        <w:tblLayout w:type="fixed"/>
        <w:tblCellMar>
          <w:top w:w="0" w:type="dxa"/>
          <w:left w:w="108" w:type="dxa"/>
          <w:bottom w:w="0" w:type="dxa"/>
          <w:right w:w="108" w:type="dxa"/>
        </w:tblCellMar>
      </w:tblPr>
      <w:tblGrid>
        <w:gridCol w:w="1046"/>
        <w:gridCol w:w="1587"/>
        <w:gridCol w:w="1587"/>
        <w:gridCol w:w="1587"/>
        <w:gridCol w:w="1587"/>
      </w:tblGrid>
      <w:tr>
        <w:trPr/>
        <w:tc>
          <w:tcPr>
            <w:tcW w:w="1046"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cs="宋体;方正书宋_GBK"/>
                <w:szCs w:val="21"/>
              </w:rPr>
            </w:pPr>
            <w:r>
              <w:rPr>
                <w:rFonts w:ascii="宋体;方正书宋_GBK" w:hAnsi="宋体;方正书宋_GBK" w:cs="宋体;方正书宋_GBK"/>
                <w:szCs w:val="21"/>
              </w:rPr>
              <w:t>出资方</w:t>
            </w:r>
          </w:p>
        </w:tc>
        <w:tc>
          <w:tcPr>
            <w:tcW w:w="1587"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cs="宋体;方正书宋_GBK"/>
                <w:szCs w:val="21"/>
              </w:rPr>
            </w:pPr>
            <w:r>
              <w:rPr>
                <w:rFonts w:ascii="宋体;方正书宋_GBK" w:hAnsi="宋体;方正书宋_GBK" w:cs="宋体;方正书宋_GBK"/>
                <w:szCs w:val="21"/>
              </w:rPr>
              <w:t>约定出资金额</w:t>
            </w:r>
          </w:p>
        </w:tc>
        <w:tc>
          <w:tcPr>
            <w:tcW w:w="1587"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cs="宋体;方正书宋_GBK"/>
                <w:szCs w:val="21"/>
              </w:rPr>
            </w:pPr>
            <w:r>
              <w:rPr>
                <w:rFonts w:ascii="宋体;方正书宋_GBK" w:hAnsi="宋体;方正书宋_GBK" w:cs="宋体;方正书宋_GBK"/>
                <w:szCs w:val="21"/>
              </w:rPr>
              <w:t>约定出资比例</w:t>
            </w:r>
          </w:p>
        </w:tc>
        <w:tc>
          <w:tcPr>
            <w:tcW w:w="1587"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cs="宋体;方正书宋_GBK"/>
                <w:szCs w:val="21"/>
              </w:rPr>
            </w:pPr>
            <w:r>
              <w:rPr>
                <w:rFonts w:ascii="宋体;方正书宋_GBK" w:hAnsi="宋体;方正书宋_GBK" w:cs="宋体;方正书宋_GBK"/>
                <w:szCs w:val="21"/>
              </w:rPr>
              <w:t>资金到位金额</w:t>
            </w:r>
          </w:p>
        </w:tc>
        <w:tc>
          <w:tcPr>
            <w:tcW w:w="1587"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cs="宋体;方正书宋_GBK"/>
                <w:szCs w:val="21"/>
              </w:rPr>
            </w:pPr>
            <w:r>
              <w:rPr>
                <w:rFonts w:ascii="宋体;方正书宋_GBK" w:hAnsi="宋体;方正书宋_GBK" w:cs="宋体;方正书宋_GBK"/>
                <w:szCs w:val="21"/>
              </w:rPr>
              <w:t>资金到位进度</w:t>
            </w:r>
          </w:p>
        </w:tc>
      </w:tr>
      <w:tr>
        <w:trPr/>
        <w:tc>
          <w:tcPr>
            <w:tcW w:w="1046"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cs="宋体;方正书宋_GBK"/>
                <w:szCs w:val="21"/>
              </w:rPr>
            </w:pPr>
            <w:r>
              <w:rPr>
                <w:rFonts w:ascii="宋体;方正书宋_GBK" w:hAnsi="宋体;方正书宋_GBK" w:cs="宋体;方正书宋_GBK"/>
                <w:szCs w:val="21"/>
              </w:rPr>
              <w:t>股东</w:t>
            </w:r>
            <w:r>
              <w:rPr>
                <w:rFonts w:cs="宋体;方正书宋_GBK" w:ascii="宋体;方正书宋_GBK" w:hAnsi="宋体;方正书宋_GBK"/>
                <w:szCs w:val="21"/>
              </w:rPr>
              <w:t>1</w:t>
            </w:r>
          </w:p>
        </w:tc>
        <w:tc>
          <w:tcPr>
            <w:tcW w:w="158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cs="宋体;方正书宋_GBK"/>
                <w:szCs w:val="21"/>
              </w:rPr>
            </w:pPr>
            <w:r>
              <w:rPr>
                <w:rFonts w:cs="宋体;方正书宋_GBK" w:ascii="宋体;方正书宋_GBK" w:hAnsi="宋体;方正书宋_GBK"/>
                <w:szCs w:val="21"/>
              </w:rPr>
            </w:r>
          </w:p>
        </w:tc>
        <w:tc>
          <w:tcPr>
            <w:tcW w:w="158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cs="宋体;方正书宋_GBK"/>
                <w:szCs w:val="21"/>
              </w:rPr>
            </w:pPr>
            <w:r>
              <w:rPr>
                <w:rFonts w:cs="宋体;方正书宋_GBK" w:ascii="宋体;方正书宋_GBK" w:hAnsi="宋体;方正书宋_GBK"/>
                <w:szCs w:val="21"/>
              </w:rPr>
            </w:r>
          </w:p>
        </w:tc>
        <w:tc>
          <w:tcPr>
            <w:tcW w:w="158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cs="宋体;方正书宋_GBK"/>
                <w:szCs w:val="21"/>
              </w:rPr>
            </w:pPr>
            <w:r>
              <w:rPr>
                <w:rFonts w:cs="宋体;方正书宋_GBK" w:ascii="宋体;方正书宋_GBK" w:hAnsi="宋体;方正书宋_GBK"/>
                <w:szCs w:val="21"/>
              </w:rPr>
            </w:r>
          </w:p>
        </w:tc>
        <w:tc>
          <w:tcPr>
            <w:tcW w:w="158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cs="宋体;方正书宋_GBK"/>
                <w:szCs w:val="21"/>
              </w:rPr>
            </w:pPr>
            <w:r>
              <w:rPr>
                <w:rFonts w:cs="宋体;方正书宋_GBK" w:ascii="宋体;方正书宋_GBK" w:hAnsi="宋体;方正书宋_GBK"/>
                <w:szCs w:val="21"/>
              </w:rPr>
            </w:r>
          </w:p>
        </w:tc>
      </w:tr>
      <w:tr>
        <w:trPr/>
        <w:tc>
          <w:tcPr>
            <w:tcW w:w="1046"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cs="宋体;方正书宋_GBK"/>
                <w:szCs w:val="21"/>
              </w:rPr>
            </w:pPr>
            <w:r>
              <w:rPr>
                <w:rFonts w:ascii="宋体;方正书宋_GBK" w:hAnsi="宋体;方正书宋_GBK" w:cs="宋体;方正书宋_GBK"/>
                <w:szCs w:val="21"/>
              </w:rPr>
              <w:t>股东</w:t>
            </w:r>
            <w:r>
              <w:rPr>
                <w:rFonts w:cs="宋体;方正书宋_GBK" w:ascii="宋体;方正书宋_GBK" w:hAnsi="宋体;方正书宋_GBK"/>
                <w:szCs w:val="21"/>
              </w:rPr>
              <w:t>2</w:t>
            </w:r>
          </w:p>
        </w:tc>
        <w:tc>
          <w:tcPr>
            <w:tcW w:w="158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cs="宋体;方正书宋_GBK"/>
                <w:szCs w:val="21"/>
              </w:rPr>
            </w:pPr>
            <w:r>
              <w:rPr>
                <w:rFonts w:cs="宋体;方正书宋_GBK" w:ascii="宋体;方正书宋_GBK" w:hAnsi="宋体;方正书宋_GBK"/>
                <w:szCs w:val="21"/>
              </w:rPr>
            </w:r>
          </w:p>
        </w:tc>
        <w:tc>
          <w:tcPr>
            <w:tcW w:w="158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cs="宋体;方正书宋_GBK"/>
                <w:szCs w:val="21"/>
              </w:rPr>
            </w:pPr>
            <w:r>
              <w:rPr>
                <w:rFonts w:cs="宋体;方正书宋_GBK" w:ascii="宋体;方正书宋_GBK" w:hAnsi="宋体;方正书宋_GBK"/>
                <w:szCs w:val="21"/>
              </w:rPr>
            </w:r>
          </w:p>
        </w:tc>
        <w:tc>
          <w:tcPr>
            <w:tcW w:w="158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cs="宋体;方正书宋_GBK"/>
                <w:szCs w:val="21"/>
              </w:rPr>
            </w:pPr>
            <w:r>
              <w:rPr>
                <w:rFonts w:cs="宋体;方正书宋_GBK" w:ascii="宋体;方正书宋_GBK" w:hAnsi="宋体;方正书宋_GBK"/>
                <w:szCs w:val="21"/>
              </w:rPr>
            </w:r>
          </w:p>
        </w:tc>
        <w:tc>
          <w:tcPr>
            <w:tcW w:w="158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cs="宋体;方正书宋_GBK"/>
                <w:szCs w:val="21"/>
              </w:rPr>
            </w:pPr>
            <w:r>
              <w:rPr>
                <w:rFonts w:cs="宋体;方正书宋_GBK" w:ascii="宋体;方正书宋_GBK" w:hAnsi="宋体;方正书宋_GBK"/>
                <w:szCs w:val="21"/>
              </w:rPr>
            </w:r>
          </w:p>
        </w:tc>
      </w:tr>
      <w:tr>
        <w:trPr/>
        <w:tc>
          <w:tcPr>
            <w:tcW w:w="1046"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cs="宋体;方正书宋_GBK"/>
                <w:szCs w:val="21"/>
              </w:rPr>
            </w:pPr>
            <w:r>
              <w:rPr>
                <w:rFonts w:ascii="宋体;方正书宋_GBK" w:hAnsi="宋体;方正书宋_GBK" w:cs="宋体;方正书宋_GBK"/>
                <w:szCs w:val="21"/>
              </w:rPr>
              <w:t>…</w:t>
            </w:r>
          </w:p>
        </w:tc>
        <w:tc>
          <w:tcPr>
            <w:tcW w:w="158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cs="宋体;方正书宋_GBK"/>
                <w:szCs w:val="21"/>
              </w:rPr>
            </w:pPr>
            <w:r>
              <w:rPr>
                <w:rFonts w:cs="宋体;方正书宋_GBK" w:ascii="宋体;方正书宋_GBK" w:hAnsi="宋体;方正书宋_GBK"/>
                <w:szCs w:val="21"/>
              </w:rPr>
            </w:r>
          </w:p>
        </w:tc>
        <w:tc>
          <w:tcPr>
            <w:tcW w:w="158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cs="宋体;方正书宋_GBK"/>
                <w:szCs w:val="21"/>
              </w:rPr>
            </w:pPr>
            <w:r>
              <w:rPr>
                <w:rFonts w:cs="宋体;方正书宋_GBK" w:ascii="宋体;方正书宋_GBK" w:hAnsi="宋体;方正书宋_GBK"/>
                <w:szCs w:val="21"/>
              </w:rPr>
            </w:r>
          </w:p>
        </w:tc>
        <w:tc>
          <w:tcPr>
            <w:tcW w:w="158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cs="宋体;方正书宋_GBK"/>
                <w:szCs w:val="21"/>
              </w:rPr>
            </w:pPr>
            <w:r>
              <w:rPr>
                <w:rFonts w:cs="宋体;方正书宋_GBK" w:ascii="宋体;方正书宋_GBK" w:hAnsi="宋体;方正书宋_GBK"/>
                <w:szCs w:val="21"/>
              </w:rPr>
            </w:r>
          </w:p>
        </w:tc>
        <w:tc>
          <w:tcPr>
            <w:tcW w:w="158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cs="宋体;方正书宋_GBK"/>
                <w:szCs w:val="21"/>
              </w:rPr>
            </w:pPr>
            <w:r>
              <w:rPr>
                <w:rFonts w:cs="宋体;方正书宋_GBK" w:ascii="宋体;方正书宋_GBK" w:hAnsi="宋体;方正书宋_GBK"/>
                <w:szCs w:val="21"/>
              </w:rPr>
            </w:r>
          </w:p>
        </w:tc>
      </w:tr>
      <w:tr>
        <w:trPr/>
        <w:tc>
          <w:tcPr>
            <w:tcW w:w="1046"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cs="宋体;方正书宋_GBK"/>
                <w:szCs w:val="21"/>
              </w:rPr>
            </w:pPr>
            <w:r>
              <w:rPr>
                <w:rFonts w:ascii="宋体;方正书宋_GBK" w:hAnsi="宋体;方正书宋_GBK" w:cs="宋体;方正书宋_GBK"/>
                <w:szCs w:val="21"/>
              </w:rPr>
              <w:t>合计</w:t>
            </w:r>
          </w:p>
        </w:tc>
        <w:tc>
          <w:tcPr>
            <w:tcW w:w="158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cs="宋体;方正书宋_GBK"/>
                <w:szCs w:val="21"/>
              </w:rPr>
            </w:pPr>
            <w:r>
              <w:rPr>
                <w:rFonts w:cs="宋体;方正书宋_GBK" w:ascii="宋体;方正书宋_GBK" w:hAnsi="宋体;方正书宋_GBK"/>
                <w:szCs w:val="21"/>
              </w:rPr>
            </w:r>
          </w:p>
        </w:tc>
        <w:tc>
          <w:tcPr>
            <w:tcW w:w="158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cs="宋体;方正书宋_GBK"/>
                <w:szCs w:val="21"/>
              </w:rPr>
            </w:pPr>
            <w:r>
              <w:rPr>
                <w:rFonts w:cs="宋体;方正书宋_GBK" w:ascii="宋体;方正书宋_GBK" w:hAnsi="宋体;方正书宋_GBK"/>
                <w:szCs w:val="21"/>
              </w:rPr>
            </w:r>
          </w:p>
        </w:tc>
        <w:tc>
          <w:tcPr>
            <w:tcW w:w="158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cs="宋体;方正书宋_GBK"/>
                <w:szCs w:val="21"/>
              </w:rPr>
            </w:pPr>
            <w:r>
              <w:rPr>
                <w:rFonts w:cs="宋体;方正书宋_GBK" w:ascii="宋体;方正书宋_GBK" w:hAnsi="宋体;方正书宋_GBK"/>
                <w:szCs w:val="21"/>
              </w:rPr>
            </w:r>
          </w:p>
        </w:tc>
        <w:tc>
          <w:tcPr>
            <w:tcW w:w="158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cs="宋体;方正书宋_GBK"/>
                <w:szCs w:val="21"/>
              </w:rPr>
            </w:pPr>
            <w:r>
              <w:rPr>
                <w:rFonts w:cs="宋体;方正书宋_GBK" w:ascii="宋体;方正书宋_GBK" w:hAnsi="宋体;方正书宋_GBK"/>
                <w:szCs w:val="21"/>
              </w:rPr>
            </w:r>
          </w:p>
        </w:tc>
      </w:tr>
    </w:tbl>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3</w:t>
      </w:r>
      <w:r>
        <w:rPr>
          <w:rFonts w:ascii="宋体;方正书宋_GBK" w:hAnsi="宋体;方正书宋_GBK" w:cs="宋体;方正书宋_GBK"/>
          <w:szCs w:val="21"/>
        </w:rPr>
        <w:t>、列明目前公司股权结构图，要求追溯到最上级自然人或各级国资委，股权结构图须注明持股比例。</w:t>
      </w:r>
    </w:p>
    <w:p>
      <w:pPr>
        <w:pStyle w:val="Normal"/>
        <w:spacing w:lineRule="exact" w:line="480"/>
        <w:rPr>
          <w:rFonts w:ascii="宋体;方正书宋_GBK" w:hAnsi="宋体;方正书宋_GBK" w:cs="宋体;方正书宋_GBK"/>
          <w:szCs w:val="21"/>
        </w:rPr>
      </w:pPr>
      <w:r>
        <w:rPr>
          <w:rFonts w:ascii="宋体;方正书宋_GBK" w:hAnsi="宋体;方正书宋_GBK" w:cs="宋体;方正书宋_GBK" w:eastAsia="宋体;方正书宋_GBK"/>
          <w:szCs w:val="21"/>
        </w:rPr>
        <w:t xml:space="preserve">    </w:t>
      </w:r>
      <w:r>
        <w:rPr>
          <w:rFonts w:cs="宋体;方正书宋_GBK" w:ascii="宋体;方正书宋_GBK" w:hAnsi="宋体;方正书宋_GBK"/>
          <w:szCs w:val="21"/>
        </w:rPr>
        <w:t>4</w:t>
      </w:r>
      <w:r>
        <w:rPr>
          <w:rFonts w:ascii="宋体;方正书宋_GBK" w:hAnsi="宋体;方正书宋_GBK" w:cs="宋体;方正书宋_GBK"/>
          <w:szCs w:val="21"/>
        </w:rPr>
        <w:t>、管理层情况</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1</w:t>
      </w:r>
      <w:r>
        <w:rPr>
          <w:rFonts w:ascii="宋体;方正书宋_GBK" w:hAnsi="宋体;方正书宋_GBK" w:cs="宋体;方正书宋_GBK"/>
          <w:szCs w:val="21"/>
        </w:rPr>
        <w:t>）通过调查企业董事长、总经理、财务负责人等关键管理人员的履历、管理经验、业绩、个人品德和信用情况，分析其管理层素质。</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2</w:t>
      </w:r>
      <w:r>
        <w:rPr>
          <w:rFonts w:ascii="宋体;方正书宋_GBK" w:hAnsi="宋体;方正书宋_GBK" w:cs="宋体;方正书宋_GBK"/>
          <w:szCs w:val="21"/>
        </w:rPr>
        <w:t>）了解企业高管层有无重大违规违纪情况。</w:t>
      </w:r>
    </w:p>
    <w:p>
      <w:pPr>
        <w:pStyle w:val="Normal"/>
        <w:spacing w:lineRule="exact" w:line="480"/>
        <w:ind w:firstLine="482" w:right="0"/>
        <w:rPr>
          <w:rFonts w:ascii="楷体;方正楷体_GBK" w:hAnsi="楷体;方正楷体_GBK" w:eastAsia="楷体;方正楷体_GBK" w:cs="楷体;方正楷体_GBK"/>
          <w:b/>
          <w:sz w:val="24"/>
          <w:szCs w:val="24"/>
        </w:rPr>
      </w:pPr>
      <w:r>
        <w:rPr>
          <w:rFonts w:ascii="楷体;方正楷体_GBK" w:hAnsi="楷体;方正楷体_GBK" w:cs="楷体;方正楷体_GBK" w:eastAsia="楷体;方正楷体_GBK"/>
          <w:b/>
          <w:sz w:val="24"/>
          <w:szCs w:val="24"/>
        </w:rPr>
        <w:t>（二）组织结构</w:t>
      </w:r>
    </w:p>
    <w:p>
      <w:pPr>
        <w:pStyle w:val="Normal"/>
        <w:spacing w:lineRule="exact" w:line="480"/>
        <w:ind w:firstLine="420" w:right="0"/>
        <w:rPr>
          <w:szCs w:val="21"/>
        </w:rPr>
      </w:pPr>
      <w:r>
        <w:rPr>
          <w:szCs w:val="21"/>
        </w:rPr>
        <w:t>针对集团客户，须列出二级控股子公司情况。如子公司为上市公司，不管几级，均须填写。</w:t>
      </w:r>
      <w:r>
        <w:rPr>
          <w:rFonts w:eastAsia="Times New Roman;DejaVu Sans"/>
          <w:szCs w:val="21"/>
        </w:rPr>
        <w:t xml:space="preserve">   </w:t>
      </w:r>
      <w:r>
        <w:rPr>
          <w:rFonts w:eastAsia="Times New Roman;DejaVu Sans"/>
          <w:szCs w:val="21"/>
        </w:rPr>
        <w:t xml:space="preserve">                           </w:t>
      </w:r>
      <w:r>
        <w:rPr>
          <w:rFonts w:eastAsia="Times New Roman;DejaVu Sans"/>
          <w:szCs w:val="21"/>
        </w:rPr>
        <w:t xml:space="preserve">  </w:t>
      </w:r>
      <w:r>
        <w:rPr>
          <w:rFonts w:eastAsia="Times New Roman;DejaVu Sans"/>
          <w:szCs w:val="21"/>
        </w:rPr>
        <w:t xml:space="preserve">                          </w:t>
      </w:r>
      <w:r>
        <w:rPr>
          <w:rFonts w:eastAsia="Times New Roman;DejaVu Sans"/>
          <w:szCs w:val="21"/>
        </w:rPr>
        <w:t xml:space="preserve"> </w:t>
      </w:r>
      <w:r>
        <w:rPr>
          <w:szCs w:val="21"/>
        </w:rPr>
        <w:t>单位：万元或亿元</w:t>
      </w:r>
    </w:p>
    <w:tbl>
      <w:tblPr>
        <w:tblW w:w="10755" w:type="dxa"/>
        <w:jc w:val="left"/>
        <w:tblInd w:w="-725" w:type="dxa"/>
        <w:tblLayout w:type="fixed"/>
        <w:tblCellMar>
          <w:top w:w="0" w:type="dxa"/>
          <w:left w:w="108" w:type="dxa"/>
          <w:bottom w:w="0" w:type="dxa"/>
          <w:right w:w="108" w:type="dxa"/>
        </w:tblCellMar>
      </w:tblPr>
      <w:tblGrid>
        <w:gridCol w:w="1260"/>
        <w:gridCol w:w="1080"/>
        <w:gridCol w:w="1260"/>
        <w:gridCol w:w="1260"/>
        <w:gridCol w:w="1080"/>
        <w:gridCol w:w="1080"/>
        <w:gridCol w:w="1080"/>
        <w:gridCol w:w="1035"/>
        <w:gridCol w:w="1620"/>
      </w:tblGrid>
      <w:tr>
        <w:trPr>
          <w:trHeight w:val="270" w:hRule="atLeast"/>
        </w:trPr>
        <w:tc>
          <w:tcPr>
            <w:tcW w:w="126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子公司</w:t>
            </w:r>
          </w:p>
        </w:tc>
        <w:tc>
          <w:tcPr>
            <w:tcW w:w="108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持股比例</w:t>
            </w:r>
          </w:p>
        </w:tc>
        <w:tc>
          <w:tcPr>
            <w:tcW w:w="126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注册资本</w:t>
            </w:r>
          </w:p>
        </w:tc>
        <w:tc>
          <w:tcPr>
            <w:tcW w:w="126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主营业务</w:t>
            </w:r>
          </w:p>
        </w:tc>
        <w:tc>
          <w:tcPr>
            <w:tcW w:w="108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上年营业收入</w:t>
            </w:r>
          </w:p>
        </w:tc>
        <w:tc>
          <w:tcPr>
            <w:tcW w:w="108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上年净利润</w:t>
            </w:r>
          </w:p>
        </w:tc>
        <w:tc>
          <w:tcPr>
            <w:tcW w:w="108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本年营业收入</w:t>
            </w:r>
          </w:p>
        </w:tc>
        <w:tc>
          <w:tcPr>
            <w:tcW w:w="1035" w:type="dxa"/>
            <w:tcBorders>
              <w:top w:val="single" w:sz="4" w:space="0" w:color="000000"/>
              <w:left w:val="single" w:sz="4" w:space="0" w:color="000000"/>
              <w:bottom w:val="single" w:sz="4" w:space="0" w:color="000000"/>
              <w:right w:val="single" w:sz="4" w:space="0" w:color="000000"/>
            </w:tcBorders>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上年刚性负债</w:t>
            </w:r>
          </w:p>
        </w:tc>
        <w:tc>
          <w:tcPr>
            <w:tcW w:w="162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本年净利润</w:t>
            </w:r>
          </w:p>
        </w:tc>
      </w:tr>
      <w:tr>
        <w:trPr>
          <w:trHeight w:val="270" w:hRule="atLeast"/>
        </w:trPr>
        <w:tc>
          <w:tcPr>
            <w:tcW w:w="126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 w:val="22"/>
              </w:rPr>
            </w:pPr>
            <w:r>
              <w:rPr>
                <w:rFonts w:ascii="宋体;方正书宋_GBK" w:hAnsi="宋体;方正书宋_GBK" w:cs="宋体;方正书宋_GBK"/>
                <w:kern w:val="0"/>
                <w:sz w:val="22"/>
              </w:rPr>
              <w:t>　</w:t>
            </w:r>
          </w:p>
        </w:tc>
        <w:tc>
          <w:tcPr>
            <w:tcW w:w="108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 w:val="22"/>
              </w:rPr>
            </w:pPr>
            <w:r>
              <w:rPr>
                <w:rFonts w:ascii="宋体;方正书宋_GBK" w:hAnsi="宋体;方正书宋_GBK" w:cs="宋体;方正书宋_GBK"/>
                <w:kern w:val="0"/>
                <w:sz w:val="22"/>
              </w:rPr>
              <w:t>　</w:t>
            </w:r>
          </w:p>
        </w:tc>
        <w:tc>
          <w:tcPr>
            <w:tcW w:w="126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 w:val="22"/>
              </w:rPr>
            </w:pPr>
            <w:r>
              <w:rPr>
                <w:rFonts w:ascii="宋体;方正书宋_GBK" w:hAnsi="宋体;方正书宋_GBK" w:cs="宋体;方正书宋_GBK"/>
                <w:kern w:val="0"/>
                <w:sz w:val="22"/>
              </w:rPr>
              <w:t>　</w:t>
            </w:r>
          </w:p>
        </w:tc>
        <w:tc>
          <w:tcPr>
            <w:tcW w:w="126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 w:val="22"/>
              </w:rPr>
            </w:pPr>
            <w:r>
              <w:rPr>
                <w:rFonts w:ascii="宋体;方正书宋_GBK" w:hAnsi="宋体;方正书宋_GBK" w:cs="宋体;方正书宋_GBK"/>
                <w:kern w:val="0"/>
                <w:sz w:val="22"/>
              </w:rPr>
              <w:t>　</w:t>
            </w:r>
          </w:p>
        </w:tc>
        <w:tc>
          <w:tcPr>
            <w:tcW w:w="1080"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cs="宋体;方正书宋_GBK"/>
                <w:kern w:val="0"/>
                <w:sz w:val="22"/>
              </w:rPr>
            </w:pPr>
            <w:r>
              <w:rPr>
                <w:rFonts w:cs="宋体;方正书宋_GBK" w:ascii="宋体;方正书宋_GBK" w:hAnsi="宋体;方正书宋_GBK"/>
                <w:kern w:val="0"/>
                <w:sz w:val="22"/>
              </w:rPr>
            </w:r>
          </w:p>
        </w:tc>
        <w:tc>
          <w:tcPr>
            <w:tcW w:w="1080"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cs="宋体;方正书宋_GBK"/>
                <w:kern w:val="0"/>
                <w:sz w:val="22"/>
              </w:rPr>
            </w:pPr>
            <w:r>
              <w:rPr>
                <w:rFonts w:cs="宋体;方正书宋_GBK" w:ascii="宋体;方正书宋_GBK" w:hAnsi="宋体;方正书宋_GBK"/>
                <w:kern w:val="0"/>
                <w:sz w:val="22"/>
              </w:rPr>
            </w:r>
          </w:p>
        </w:tc>
        <w:tc>
          <w:tcPr>
            <w:tcW w:w="108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 w:val="22"/>
              </w:rPr>
            </w:pPr>
            <w:r>
              <w:rPr>
                <w:rFonts w:ascii="宋体;方正书宋_GBK" w:hAnsi="宋体;方正书宋_GBK" w:cs="宋体;方正书宋_GBK"/>
                <w:kern w:val="0"/>
                <w:sz w:val="22"/>
              </w:rPr>
              <w:t>　</w:t>
            </w:r>
          </w:p>
        </w:tc>
        <w:tc>
          <w:tcPr>
            <w:tcW w:w="1035"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cs="宋体;方正书宋_GBK"/>
                <w:kern w:val="0"/>
                <w:sz w:val="22"/>
              </w:rPr>
            </w:pPr>
            <w:r>
              <w:rPr>
                <w:rFonts w:cs="宋体;方正书宋_GBK" w:ascii="宋体;方正书宋_GBK" w:hAnsi="宋体;方正书宋_GBK"/>
                <w:kern w:val="0"/>
                <w:sz w:val="22"/>
              </w:rPr>
            </w:r>
          </w:p>
        </w:tc>
        <w:tc>
          <w:tcPr>
            <w:tcW w:w="162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 w:val="22"/>
              </w:rPr>
            </w:pPr>
            <w:r>
              <w:rPr>
                <w:rFonts w:ascii="宋体;方正书宋_GBK" w:hAnsi="宋体;方正书宋_GBK" w:cs="宋体;方正书宋_GBK"/>
                <w:kern w:val="0"/>
                <w:sz w:val="22"/>
              </w:rPr>
              <w:t>　</w:t>
            </w:r>
          </w:p>
        </w:tc>
      </w:tr>
      <w:tr>
        <w:trPr>
          <w:trHeight w:val="270" w:hRule="atLeast"/>
        </w:trPr>
        <w:tc>
          <w:tcPr>
            <w:tcW w:w="126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 w:val="22"/>
              </w:rPr>
            </w:pPr>
            <w:r>
              <w:rPr>
                <w:rFonts w:ascii="宋体;方正书宋_GBK" w:hAnsi="宋体;方正书宋_GBK" w:cs="宋体;方正书宋_GBK"/>
                <w:kern w:val="0"/>
                <w:sz w:val="22"/>
              </w:rPr>
              <w:t>　</w:t>
            </w:r>
          </w:p>
        </w:tc>
        <w:tc>
          <w:tcPr>
            <w:tcW w:w="108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 w:val="22"/>
              </w:rPr>
            </w:pPr>
            <w:r>
              <w:rPr>
                <w:rFonts w:ascii="宋体;方正书宋_GBK" w:hAnsi="宋体;方正书宋_GBK" w:cs="宋体;方正书宋_GBK"/>
                <w:kern w:val="0"/>
                <w:sz w:val="22"/>
              </w:rPr>
              <w:t>　</w:t>
            </w:r>
          </w:p>
        </w:tc>
        <w:tc>
          <w:tcPr>
            <w:tcW w:w="126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 w:val="22"/>
              </w:rPr>
            </w:pPr>
            <w:r>
              <w:rPr>
                <w:rFonts w:ascii="宋体;方正书宋_GBK" w:hAnsi="宋体;方正书宋_GBK" w:cs="宋体;方正书宋_GBK"/>
                <w:kern w:val="0"/>
                <w:sz w:val="22"/>
              </w:rPr>
              <w:t>　</w:t>
            </w:r>
          </w:p>
        </w:tc>
        <w:tc>
          <w:tcPr>
            <w:tcW w:w="126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 w:val="22"/>
              </w:rPr>
            </w:pPr>
            <w:r>
              <w:rPr>
                <w:rFonts w:ascii="宋体;方正书宋_GBK" w:hAnsi="宋体;方正书宋_GBK" w:cs="宋体;方正书宋_GBK"/>
                <w:kern w:val="0"/>
                <w:sz w:val="22"/>
              </w:rPr>
              <w:t>　</w:t>
            </w:r>
          </w:p>
        </w:tc>
        <w:tc>
          <w:tcPr>
            <w:tcW w:w="1080"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cs="宋体;方正书宋_GBK"/>
                <w:kern w:val="0"/>
                <w:sz w:val="22"/>
              </w:rPr>
            </w:pPr>
            <w:r>
              <w:rPr>
                <w:rFonts w:cs="宋体;方正书宋_GBK" w:ascii="宋体;方正书宋_GBK" w:hAnsi="宋体;方正书宋_GBK"/>
                <w:kern w:val="0"/>
                <w:sz w:val="22"/>
              </w:rPr>
            </w:r>
          </w:p>
        </w:tc>
        <w:tc>
          <w:tcPr>
            <w:tcW w:w="1080"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cs="宋体;方正书宋_GBK"/>
                <w:kern w:val="0"/>
                <w:sz w:val="22"/>
              </w:rPr>
            </w:pPr>
            <w:r>
              <w:rPr>
                <w:rFonts w:cs="宋体;方正书宋_GBK" w:ascii="宋体;方正书宋_GBK" w:hAnsi="宋体;方正书宋_GBK"/>
                <w:kern w:val="0"/>
                <w:sz w:val="22"/>
              </w:rPr>
            </w:r>
          </w:p>
        </w:tc>
        <w:tc>
          <w:tcPr>
            <w:tcW w:w="108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 w:val="22"/>
              </w:rPr>
            </w:pPr>
            <w:r>
              <w:rPr>
                <w:rFonts w:ascii="宋体;方正书宋_GBK" w:hAnsi="宋体;方正书宋_GBK" w:cs="宋体;方正书宋_GBK"/>
                <w:kern w:val="0"/>
                <w:sz w:val="22"/>
              </w:rPr>
              <w:t>　</w:t>
            </w:r>
          </w:p>
        </w:tc>
        <w:tc>
          <w:tcPr>
            <w:tcW w:w="1035"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cs="宋体;方正书宋_GBK"/>
                <w:kern w:val="0"/>
                <w:sz w:val="22"/>
              </w:rPr>
            </w:pPr>
            <w:r>
              <w:rPr>
                <w:rFonts w:cs="宋体;方正书宋_GBK" w:ascii="宋体;方正书宋_GBK" w:hAnsi="宋体;方正书宋_GBK"/>
                <w:kern w:val="0"/>
                <w:sz w:val="22"/>
              </w:rPr>
            </w:r>
          </w:p>
        </w:tc>
        <w:tc>
          <w:tcPr>
            <w:tcW w:w="162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 w:val="22"/>
              </w:rPr>
            </w:pPr>
            <w:r>
              <w:rPr>
                <w:rFonts w:ascii="宋体;方正书宋_GBK" w:hAnsi="宋体;方正书宋_GBK" w:cs="宋体;方正书宋_GBK"/>
                <w:kern w:val="0"/>
                <w:sz w:val="22"/>
              </w:rPr>
              <w:t>　</w:t>
            </w:r>
          </w:p>
        </w:tc>
      </w:tr>
      <w:tr>
        <w:trPr>
          <w:trHeight w:val="270" w:hRule="atLeast"/>
        </w:trPr>
        <w:tc>
          <w:tcPr>
            <w:tcW w:w="126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 w:val="22"/>
              </w:rPr>
            </w:pPr>
            <w:r>
              <w:rPr>
                <w:rFonts w:ascii="宋体;方正书宋_GBK" w:hAnsi="宋体;方正书宋_GBK" w:cs="宋体;方正书宋_GBK"/>
                <w:kern w:val="0"/>
                <w:sz w:val="22"/>
              </w:rPr>
              <w:t>　</w:t>
            </w:r>
          </w:p>
        </w:tc>
        <w:tc>
          <w:tcPr>
            <w:tcW w:w="108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 w:val="22"/>
              </w:rPr>
            </w:pPr>
            <w:r>
              <w:rPr>
                <w:rFonts w:ascii="宋体;方正书宋_GBK" w:hAnsi="宋体;方正书宋_GBK" w:cs="宋体;方正书宋_GBK"/>
                <w:kern w:val="0"/>
                <w:sz w:val="22"/>
              </w:rPr>
              <w:t>　</w:t>
            </w:r>
          </w:p>
        </w:tc>
        <w:tc>
          <w:tcPr>
            <w:tcW w:w="126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 w:val="22"/>
              </w:rPr>
            </w:pPr>
            <w:r>
              <w:rPr>
                <w:rFonts w:ascii="宋体;方正书宋_GBK" w:hAnsi="宋体;方正书宋_GBK" w:cs="宋体;方正书宋_GBK"/>
                <w:kern w:val="0"/>
                <w:sz w:val="22"/>
              </w:rPr>
              <w:t>　</w:t>
            </w:r>
          </w:p>
        </w:tc>
        <w:tc>
          <w:tcPr>
            <w:tcW w:w="126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 w:val="22"/>
              </w:rPr>
            </w:pPr>
            <w:r>
              <w:rPr>
                <w:rFonts w:ascii="宋体;方正书宋_GBK" w:hAnsi="宋体;方正书宋_GBK" w:cs="宋体;方正书宋_GBK"/>
                <w:kern w:val="0"/>
                <w:sz w:val="22"/>
              </w:rPr>
              <w:t>　</w:t>
            </w:r>
          </w:p>
        </w:tc>
        <w:tc>
          <w:tcPr>
            <w:tcW w:w="1080"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cs="宋体;方正书宋_GBK"/>
                <w:kern w:val="0"/>
                <w:sz w:val="22"/>
              </w:rPr>
            </w:pPr>
            <w:r>
              <w:rPr>
                <w:rFonts w:cs="宋体;方正书宋_GBK" w:ascii="宋体;方正书宋_GBK" w:hAnsi="宋体;方正书宋_GBK"/>
                <w:kern w:val="0"/>
                <w:sz w:val="22"/>
              </w:rPr>
            </w:r>
          </w:p>
        </w:tc>
        <w:tc>
          <w:tcPr>
            <w:tcW w:w="1080"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cs="宋体;方正书宋_GBK"/>
                <w:kern w:val="0"/>
                <w:sz w:val="22"/>
              </w:rPr>
            </w:pPr>
            <w:r>
              <w:rPr>
                <w:rFonts w:cs="宋体;方正书宋_GBK" w:ascii="宋体;方正书宋_GBK" w:hAnsi="宋体;方正书宋_GBK"/>
                <w:kern w:val="0"/>
                <w:sz w:val="22"/>
              </w:rPr>
            </w:r>
          </w:p>
        </w:tc>
        <w:tc>
          <w:tcPr>
            <w:tcW w:w="108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 w:val="22"/>
              </w:rPr>
            </w:pPr>
            <w:r>
              <w:rPr>
                <w:rFonts w:ascii="宋体;方正书宋_GBK" w:hAnsi="宋体;方正书宋_GBK" w:cs="宋体;方正书宋_GBK"/>
                <w:kern w:val="0"/>
                <w:sz w:val="22"/>
              </w:rPr>
              <w:t>　</w:t>
            </w:r>
          </w:p>
        </w:tc>
        <w:tc>
          <w:tcPr>
            <w:tcW w:w="1035"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cs="宋体;方正书宋_GBK"/>
                <w:kern w:val="0"/>
                <w:sz w:val="22"/>
              </w:rPr>
            </w:pPr>
            <w:r>
              <w:rPr>
                <w:rFonts w:cs="宋体;方正书宋_GBK" w:ascii="宋体;方正书宋_GBK" w:hAnsi="宋体;方正书宋_GBK"/>
                <w:kern w:val="0"/>
                <w:sz w:val="22"/>
              </w:rPr>
            </w:r>
          </w:p>
        </w:tc>
        <w:tc>
          <w:tcPr>
            <w:tcW w:w="162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 w:val="22"/>
              </w:rPr>
            </w:pPr>
            <w:r>
              <w:rPr>
                <w:rFonts w:ascii="宋体;方正书宋_GBK" w:hAnsi="宋体;方正书宋_GBK" w:cs="宋体;方正书宋_GBK"/>
                <w:kern w:val="0"/>
                <w:sz w:val="22"/>
              </w:rPr>
              <w:t>　</w:t>
            </w:r>
          </w:p>
        </w:tc>
      </w:tr>
      <w:tr>
        <w:trPr>
          <w:trHeight w:val="270" w:hRule="atLeast"/>
        </w:trPr>
        <w:tc>
          <w:tcPr>
            <w:tcW w:w="126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 w:val="22"/>
              </w:rPr>
            </w:pPr>
            <w:r>
              <w:rPr>
                <w:rFonts w:ascii="宋体;方正书宋_GBK" w:hAnsi="宋体;方正书宋_GBK" w:cs="宋体;方正书宋_GBK"/>
                <w:kern w:val="0"/>
                <w:sz w:val="22"/>
              </w:rPr>
              <w:t>　</w:t>
            </w:r>
          </w:p>
        </w:tc>
        <w:tc>
          <w:tcPr>
            <w:tcW w:w="108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 w:val="22"/>
              </w:rPr>
            </w:pPr>
            <w:r>
              <w:rPr>
                <w:rFonts w:ascii="宋体;方正书宋_GBK" w:hAnsi="宋体;方正书宋_GBK" w:cs="宋体;方正书宋_GBK"/>
                <w:kern w:val="0"/>
                <w:sz w:val="22"/>
              </w:rPr>
              <w:t>　</w:t>
            </w:r>
          </w:p>
        </w:tc>
        <w:tc>
          <w:tcPr>
            <w:tcW w:w="126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 w:val="22"/>
              </w:rPr>
            </w:pPr>
            <w:r>
              <w:rPr>
                <w:rFonts w:ascii="宋体;方正书宋_GBK" w:hAnsi="宋体;方正书宋_GBK" w:cs="宋体;方正书宋_GBK"/>
                <w:kern w:val="0"/>
                <w:sz w:val="22"/>
              </w:rPr>
              <w:t>　</w:t>
            </w:r>
          </w:p>
        </w:tc>
        <w:tc>
          <w:tcPr>
            <w:tcW w:w="126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 w:val="22"/>
              </w:rPr>
            </w:pPr>
            <w:r>
              <w:rPr>
                <w:rFonts w:ascii="宋体;方正书宋_GBK" w:hAnsi="宋体;方正书宋_GBK" w:cs="宋体;方正书宋_GBK"/>
                <w:kern w:val="0"/>
                <w:sz w:val="22"/>
              </w:rPr>
              <w:t>　</w:t>
            </w:r>
          </w:p>
        </w:tc>
        <w:tc>
          <w:tcPr>
            <w:tcW w:w="1080"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cs="宋体;方正书宋_GBK"/>
                <w:kern w:val="0"/>
                <w:sz w:val="22"/>
              </w:rPr>
            </w:pPr>
            <w:r>
              <w:rPr>
                <w:rFonts w:cs="宋体;方正书宋_GBK" w:ascii="宋体;方正书宋_GBK" w:hAnsi="宋体;方正书宋_GBK"/>
                <w:kern w:val="0"/>
                <w:sz w:val="22"/>
              </w:rPr>
            </w:r>
          </w:p>
        </w:tc>
        <w:tc>
          <w:tcPr>
            <w:tcW w:w="1080"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cs="宋体;方正书宋_GBK"/>
                <w:kern w:val="0"/>
                <w:sz w:val="22"/>
              </w:rPr>
            </w:pPr>
            <w:r>
              <w:rPr>
                <w:rFonts w:cs="宋体;方正书宋_GBK" w:ascii="宋体;方正书宋_GBK" w:hAnsi="宋体;方正书宋_GBK"/>
                <w:kern w:val="0"/>
                <w:sz w:val="22"/>
              </w:rPr>
            </w:r>
          </w:p>
        </w:tc>
        <w:tc>
          <w:tcPr>
            <w:tcW w:w="108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 w:val="22"/>
              </w:rPr>
            </w:pPr>
            <w:r>
              <w:rPr>
                <w:rFonts w:ascii="宋体;方正书宋_GBK" w:hAnsi="宋体;方正书宋_GBK" w:cs="宋体;方正书宋_GBK"/>
                <w:kern w:val="0"/>
                <w:sz w:val="22"/>
              </w:rPr>
              <w:t>　</w:t>
            </w:r>
          </w:p>
        </w:tc>
        <w:tc>
          <w:tcPr>
            <w:tcW w:w="1035"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cs="宋体;方正书宋_GBK"/>
                <w:kern w:val="0"/>
                <w:sz w:val="22"/>
              </w:rPr>
            </w:pPr>
            <w:r>
              <w:rPr>
                <w:rFonts w:cs="宋体;方正书宋_GBK" w:ascii="宋体;方正书宋_GBK" w:hAnsi="宋体;方正书宋_GBK"/>
                <w:kern w:val="0"/>
                <w:sz w:val="22"/>
              </w:rPr>
            </w:r>
          </w:p>
        </w:tc>
        <w:tc>
          <w:tcPr>
            <w:tcW w:w="162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 w:val="22"/>
              </w:rPr>
            </w:pPr>
            <w:r>
              <w:rPr>
                <w:rFonts w:ascii="宋体;方正书宋_GBK" w:hAnsi="宋体;方正书宋_GBK" w:cs="宋体;方正书宋_GBK"/>
                <w:kern w:val="0"/>
                <w:sz w:val="22"/>
              </w:rPr>
              <w:t>　</w:t>
            </w:r>
          </w:p>
        </w:tc>
      </w:tr>
    </w:tbl>
    <w:p>
      <w:pPr>
        <w:pStyle w:val="Normal"/>
        <w:spacing w:lineRule="exact" w:line="480"/>
        <w:ind w:firstLine="420" w:right="0"/>
        <w:rPr>
          <w:szCs w:val="21"/>
        </w:rPr>
      </w:pPr>
      <w:r>
        <w:rPr>
          <w:rFonts w:ascii="宋体;方正书宋_GBK" w:hAnsi="宋体;方正书宋_GBK" w:cs="宋体;方正书宋_GBK"/>
          <w:szCs w:val="21"/>
        </w:rPr>
        <w:t>对同一实际控制人（自然人）持股超过</w:t>
      </w:r>
      <w:r>
        <w:rPr>
          <w:rFonts w:cs="宋体;方正书宋_GBK" w:ascii="宋体;方正书宋_GBK" w:hAnsi="宋体;方正书宋_GBK"/>
          <w:szCs w:val="21"/>
        </w:rPr>
        <w:t>20%</w:t>
      </w:r>
      <w:r>
        <w:rPr>
          <w:rFonts w:ascii="宋体;方正书宋_GBK" w:hAnsi="宋体;方正书宋_GBK" w:cs="宋体;方正书宋_GBK"/>
          <w:szCs w:val="21"/>
        </w:rPr>
        <w:t>或家族成员控股但未并表的关联企业，填写下表。</w:t>
      </w:r>
      <w:r>
        <w:rPr>
          <w:rFonts w:eastAsia="Times New Roman;DejaVu Sans"/>
          <w:szCs w:val="21"/>
        </w:rPr>
        <w:t xml:space="preserve">                                    </w:t>
      </w:r>
      <w:r>
        <w:rPr>
          <w:szCs w:val="21"/>
        </w:rPr>
        <w:t>单位：万元或亿元</w:t>
      </w:r>
    </w:p>
    <w:tbl>
      <w:tblPr>
        <w:tblW w:w="10158" w:type="dxa"/>
        <w:jc w:val="center"/>
        <w:tblInd w:w="0" w:type="dxa"/>
        <w:tblLayout w:type="fixed"/>
        <w:tblCellMar>
          <w:top w:w="0" w:type="dxa"/>
          <w:left w:w="108" w:type="dxa"/>
          <w:bottom w:w="0" w:type="dxa"/>
          <w:right w:w="108" w:type="dxa"/>
        </w:tblCellMar>
      </w:tblPr>
      <w:tblGrid>
        <w:gridCol w:w="703"/>
        <w:gridCol w:w="708"/>
        <w:gridCol w:w="851"/>
        <w:gridCol w:w="830"/>
        <w:gridCol w:w="1014"/>
        <w:gridCol w:w="992"/>
        <w:gridCol w:w="912"/>
        <w:gridCol w:w="1072"/>
        <w:gridCol w:w="1072"/>
        <w:gridCol w:w="1072"/>
        <w:gridCol w:w="932"/>
      </w:tblGrid>
      <w:tr>
        <w:trPr>
          <w:trHeight w:val="270" w:hRule="atLeast"/>
        </w:trPr>
        <w:tc>
          <w:tcPr>
            <w:tcW w:w="703"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宋体;方正书宋_GBK" w:hAnsi="宋体;方正书宋_GBK"/>
                <w:kern w:val="0"/>
                <w:szCs w:val="21"/>
              </w:rPr>
            </w:pPr>
            <w:r>
              <w:rPr>
                <w:rFonts w:ascii="宋体;方正书宋_GBK" w:hAnsi="宋体;方正书宋_GBK" w:cs="宋体;方正书宋_GBK"/>
                <w:kern w:val="0"/>
                <w:szCs w:val="21"/>
              </w:rPr>
              <w:t>关联企业</w:t>
            </w:r>
          </w:p>
        </w:tc>
        <w:tc>
          <w:tcPr>
            <w:tcW w:w="708"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宋体;方正书宋_GBK" w:hAnsi="宋体;方正书宋_GBK"/>
                <w:kern w:val="0"/>
                <w:szCs w:val="21"/>
              </w:rPr>
            </w:pPr>
            <w:r>
              <w:rPr>
                <w:rFonts w:ascii="宋体;方正书宋_GBK" w:hAnsi="宋体;方正书宋_GBK" w:cs="宋体;方正书宋_GBK"/>
                <w:kern w:val="0"/>
                <w:szCs w:val="21"/>
              </w:rPr>
              <w:t>股东情况</w:t>
            </w:r>
          </w:p>
        </w:tc>
        <w:tc>
          <w:tcPr>
            <w:tcW w:w="851"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宋体;方正书宋_GBK" w:hAnsi="宋体;方正书宋_GBK"/>
                <w:kern w:val="0"/>
                <w:szCs w:val="21"/>
              </w:rPr>
            </w:pPr>
            <w:r>
              <w:rPr>
                <w:rFonts w:ascii="宋体;方正书宋_GBK" w:hAnsi="宋体;方正书宋_GBK" w:cs="宋体;方正书宋_GBK"/>
                <w:kern w:val="0"/>
                <w:szCs w:val="21"/>
              </w:rPr>
              <w:t>注册资本</w:t>
            </w:r>
          </w:p>
        </w:tc>
        <w:tc>
          <w:tcPr>
            <w:tcW w:w="83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宋体;方正书宋_GBK" w:hAnsi="宋体;方正书宋_GBK"/>
                <w:kern w:val="0"/>
                <w:szCs w:val="21"/>
              </w:rPr>
            </w:pPr>
            <w:r>
              <w:rPr>
                <w:rFonts w:ascii="宋体;方正书宋_GBK" w:hAnsi="宋体;方正书宋_GBK" w:cs="宋体;方正书宋_GBK"/>
                <w:kern w:val="0"/>
                <w:szCs w:val="21"/>
              </w:rPr>
              <w:t>主营业务</w:t>
            </w:r>
          </w:p>
        </w:tc>
        <w:tc>
          <w:tcPr>
            <w:tcW w:w="1014"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宋体;方正书宋_GBK" w:hAnsi="宋体;方正书宋_GBK"/>
                <w:kern w:val="0"/>
                <w:szCs w:val="21"/>
              </w:rPr>
            </w:pPr>
            <w:r>
              <w:rPr>
                <w:rFonts w:ascii="宋体;方正书宋_GBK" w:hAnsi="宋体;方正书宋_GBK" w:cs="宋体;方正书宋_GBK"/>
                <w:kern w:val="0"/>
                <w:szCs w:val="21"/>
              </w:rPr>
              <w:t>上年营业收入</w:t>
            </w:r>
          </w:p>
        </w:tc>
        <w:tc>
          <w:tcPr>
            <w:tcW w:w="992"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宋体;方正书宋_GBK" w:hAnsi="宋体;方正书宋_GBK"/>
                <w:kern w:val="0"/>
                <w:szCs w:val="21"/>
              </w:rPr>
            </w:pPr>
            <w:r>
              <w:rPr>
                <w:rFonts w:ascii="宋体;方正书宋_GBK" w:hAnsi="宋体;方正书宋_GBK" w:cs="宋体;方正书宋_GBK"/>
                <w:kern w:val="0"/>
                <w:szCs w:val="21"/>
              </w:rPr>
              <w:t>上年净利润</w:t>
            </w:r>
          </w:p>
        </w:tc>
        <w:tc>
          <w:tcPr>
            <w:tcW w:w="912"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宋体;方正书宋_GBK" w:hAnsi="宋体;方正书宋_GBK"/>
                <w:kern w:val="0"/>
                <w:szCs w:val="21"/>
              </w:rPr>
            </w:pPr>
            <w:r>
              <w:rPr>
                <w:rFonts w:ascii="宋体;方正书宋_GBK" w:hAnsi="宋体;方正书宋_GBK" w:cs="宋体;方正书宋_GBK"/>
                <w:kern w:val="0"/>
                <w:szCs w:val="21"/>
              </w:rPr>
              <w:t>本年营业收入</w:t>
            </w:r>
          </w:p>
        </w:tc>
        <w:tc>
          <w:tcPr>
            <w:tcW w:w="1072"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宋体;方正书宋_GBK" w:hAnsi="宋体;方正书宋_GBK"/>
                <w:kern w:val="0"/>
                <w:szCs w:val="21"/>
              </w:rPr>
            </w:pPr>
            <w:r>
              <w:rPr>
                <w:rFonts w:ascii="宋体;方正书宋_GBK" w:hAnsi="宋体;方正书宋_GBK" w:cs="宋体;方正书宋_GBK"/>
                <w:kern w:val="0"/>
                <w:szCs w:val="21"/>
              </w:rPr>
              <w:t>本年净利润</w:t>
            </w:r>
          </w:p>
        </w:tc>
        <w:tc>
          <w:tcPr>
            <w:tcW w:w="1072" w:type="dxa"/>
            <w:tcBorders>
              <w:top w:val="single" w:sz="4" w:space="0" w:color="000000"/>
              <w:left w:val="single" w:sz="4" w:space="0" w:color="000000"/>
              <w:bottom w:val="single" w:sz="4" w:space="0" w:color="000000"/>
              <w:right w:val="single" w:sz="4" w:space="0" w:color="000000"/>
            </w:tcBorders>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刚性负债余额</w:t>
            </w:r>
          </w:p>
        </w:tc>
        <w:tc>
          <w:tcPr>
            <w:tcW w:w="1072"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宋体;方正书宋_GBK" w:hAnsi="宋体;方正书宋_GBK"/>
                <w:kern w:val="0"/>
                <w:szCs w:val="21"/>
              </w:rPr>
            </w:pPr>
            <w:r>
              <w:rPr>
                <w:rFonts w:ascii="宋体;方正书宋_GBK" w:hAnsi="宋体;方正书宋_GBK" w:cs="宋体;方正书宋_GBK"/>
                <w:kern w:val="0"/>
                <w:szCs w:val="21"/>
              </w:rPr>
              <w:t>我行授信额度</w:t>
            </w:r>
          </w:p>
        </w:tc>
        <w:tc>
          <w:tcPr>
            <w:tcW w:w="932"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宋体;方正书宋_GBK" w:hAnsi="宋体;方正书宋_GBK"/>
                <w:kern w:val="0"/>
                <w:szCs w:val="21"/>
              </w:rPr>
            </w:pPr>
            <w:r>
              <w:rPr>
                <w:rFonts w:ascii="宋体;方正书宋_GBK" w:hAnsi="宋体;方正书宋_GBK" w:cs="宋体;方正书宋_GBK"/>
                <w:kern w:val="0"/>
                <w:szCs w:val="21"/>
              </w:rPr>
              <w:t>我行授信余额</w:t>
            </w:r>
          </w:p>
        </w:tc>
      </w:tr>
      <w:tr>
        <w:trPr>
          <w:trHeight w:val="270" w:hRule="atLeast"/>
        </w:trPr>
        <w:tc>
          <w:tcPr>
            <w:tcW w:w="703"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kern w:val="0"/>
                <w:sz w:val="22"/>
                <w:szCs w:val="21"/>
              </w:rPr>
            </w:pPr>
            <w:r>
              <w:rPr>
                <w:rFonts w:ascii="宋体;方正书宋_GBK" w:hAnsi="宋体;方正书宋_GBK" w:cs="宋体;方正书宋_GBK"/>
                <w:kern w:val="0"/>
                <w:sz w:val="22"/>
              </w:rPr>
              <w:t>　</w:t>
            </w:r>
          </w:p>
        </w:tc>
        <w:tc>
          <w:tcPr>
            <w:tcW w:w="708"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kern w:val="0"/>
                <w:sz w:val="22"/>
                <w:szCs w:val="21"/>
              </w:rPr>
            </w:pPr>
            <w:r>
              <w:rPr>
                <w:rFonts w:ascii="宋体;方正书宋_GBK" w:hAnsi="宋体;方正书宋_GBK" w:cs="宋体;方正书宋_GBK"/>
                <w:kern w:val="0"/>
                <w:sz w:val="22"/>
              </w:rPr>
              <w:t>　</w:t>
            </w:r>
          </w:p>
        </w:tc>
        <w:tc>
          <w:tcPr>
            <w:tcW w:w="851"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kern w:val="0"/>
                <w:sz w:val="22"/>
                <w:szCs w:val="21"/>
              </w:rPr>
            </w:pPr>
            <w:r>
              <w:rPr>
                <w:rFonts w:ascii="宋体;方正书宋_GBK" w:hAnsi="宋体;方正书宋_GBK" w:cs="宋体;方正书宋_GBK"/>
                <w:kern w:val="0"/>
                <w:sz w:val="22"/>
              </w:rPr>
              <w:t>　</w:t>
            </w:r>
          </w:p>
        </w:tc>
        <w:tc>
          <w:tcPr>
            <w:tcW w:w="83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kern w:val="0"/>
                <w:sz w:val="22"/>
                <w:szCs w:val="21"/>
              </w:rPr>
            </w:pPr>
            <w:r>
              <w:rPr>
                <w:rFonts w:ascii="宋体;方正书宋_GBK" w:hAnsi="宋体;方正书宋_GBK" w:cs="宋体;方正书宋_GBK"/>
                <w:kern w:val="0"/>
                <w:sz w:val="22"/>
              </w:rPr>
              <w:t>　</w:t>
            </w:r>
          </w:p>
        </w:tc>
        <w:tc>
          <w:tcPr>
            <w:tcW w:w="1014"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kern w:val="0"/>
                <w:sz w:val="22"/>
                <w:szCs w:val="21"/>
              </w:rPr>
            </w:pPr>
            <w:r>
              <w:rPr>
                <w:rFonts w:ascii="宋体;方正书宋_GBK" w:hAnsi="宋体;方正书宋_GBK"/>
                <w:kern w:val="0"/>
                <w:sz w:val="22"/>
                <w:szCs w:val="21"/>
              </w:rPr>
            </w:r>
          </w:p>
        </w:tc>
        <w:tc>
          <w:tcPr>
            <w:tcW w:w="992"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kern w:val="0"/>
                <w:sz w:val="22"/>
                <w:szCs w:val="21"/>
              </w:rPr>
            </w:pPr>
            <w:r>
              <w:rPr>
                <w:rFonts w:ascii="宋体;方正书宋_GBK" w:hAnsi="宋体;方正书宋_GBK"/>
                <w:kern w:val="0"/>
                <w:sz w:val="22"/>
                <w:szCs w:val="21"/>
              </w:rPr>
            </w:r>
          </w:p>
        </w:tc>
        <w:tc>
          <w:tcPr>
            <w:tcW w:w="912"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kern w:val="0"/>
                <w:sz w:val="22"/>
                <w:szCs w:val="21"/>
              </w:rPr>
            </w:pPr>
            <w:r>
              <w:rPr>
                <w:rFonts w:ascii="宋体;方正书宋_GBK" w:hAnsi="宋体;方正书宋_GBK" w:cs="宋体;方正书宋_GBK"/>
                <w:kern w:val="0"/>
                <w:sz w:val="22"/>
              </w:rPr>
              <w:t>　</w:t>
            </w:r>
          </w:p>
        </w:tc>
        <w:tc>
          <w:tcPr>
            <w:tcW w:w="1072"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kern w:val="0"/>
                <w:sz w:val="22"/>
                <w:szCs w:val="21"/>
              </w:rPr>
            </w:pPr>
            <w:r>
              <w:rPr>
                <w:rFonts w:ascii="宋体;方正书宋_GBK" w:hAnsi="宋体;方正书宋_GBK" w:cs="宋体;方正书宋_GBK"/>
                <w:kern w:val="0"/>
                <w:sz w:val="22"/>
              </w:rPr>
              <w:t>　</w:t>
            </w:r>
          </w:p>
        </w:tc>
        <w:tc>
          <w:tcPr>
            <w:tcW w:w="1072"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cs="宋体;方正书宋_GBK"/>
                <w:kern w:val="0"/>
                <w:sz w:val="22"/>
                <w:szCs w:val="21"/>
              </w:rPr>
            </w:pPr>
            <w:r>
              <w:rPr>
                <w:rFonts w:cs="宋体;方正书宋_GBK" w:ascii="宋体;方正书宋_GBK" w:hAnsi="宋体;方正书宋_GBK"/>
                <w:kern w:val="0"/>
                <w:sz w:val="22"/>
                <w:szCs w:val="21"/>
              </w:rPr>
            </w:r>
          </w:p>
        </w:tc>
        <w:tc>
          <w:tcPr>
            <w:tcW w:w="1072"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kern w:val="0"/>
                <w:sz w:val="22"/>
                <w:szCs w:val="21"/>
              </w:rPr>
            </w:pPr>
            <w:r>
              <w:rPr>
                <w:rFonts w:ascii="宋体;方正书宋_GBK" w:hAnsi="宋体;方正书宋_GBK" w:cs="宋体;方正书宋_GBK"/>
                <w:kern w:val="0"/>
                <w:sz w:val="22"/>
              </w:rPr>
              <w:t>　</w:t>
            </w:r>
          </w:p>
        </w:tc>
        <w:tc>
          <w:tcPr>
            <w:tcW w:w="932"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kern w:val="0"/>
                <w:sz w:val="22"/>
                <w:szCs w:val="21"/>
              </w:rPr>
            </w:pPr>
            <w:r>
              <w:rPr>
                <w:rFonts w:ascii="宋体;方正书宋_GBK" w:hAnsi="宋体;方正书宋_GBK" w:cs="宋体;方正书宋_GBK"/>
                <w:kern w:val="0"/>
                <w:sz w:val="22"/>
              </w:rPr>
              <w:t>　</w:t>
            </w:r>
          </w:p>
        </w:tc>
      </w:tr>
      <w:tr>
        <w:trPr>
          <w:trHeight w:val="270" w:hRule="atLeast"/>
        </w:trPr>
        <w:tc>
          <w:tcPr>
            <w:tcW w:w="703"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kern w:val="0"/>
                <w:sz w:val="22"/>
                <w:szCs w:val="21"/>
              </w:rPr>
            </w:pPr>
            <w:r>
              <w:rPr>
                <w:rFonts w:ascii="宋体;方正书宋_GBK" w:hAnsi="宋体;方正书宋_GBK" w:cs="宋体;方正书宋_GBK"/>
                <w:kern w:val="0"/>
                <w:sz w:val="22"/>
              </w:rPr>
              <w:t>　</w:t>
            </w:r>
          </w:p>
        </w:tc>
        <w:tc>
          <w:tcPr>
            <w:tcW w:w="708"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kern w:val="0"/>
                <w:sz w:val="22"/>
                <w:szCs w:val="21"/>
              </w:rPr>
            </w:pPr>
            <w:r>
              <w:rPr>
                <w:rFonts w:ascii="宋体;方正书宋_GBK" w:hAnsi="宋体;方正书宋_GBK" w:cs="宋体;方正书宋_GBK"/>
                <w:kern w:val="0"/>
                <w:sz w:val="22"/>
              </w:rPr>
              <w:t>　</w:t>
            </w:r>
          </w:p>
        </w:tc>
        <w:tc>
          <w:tcPr>
            <w:tcW w:w="851"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kern w:val="0"/>
                <w:sz w:val="22"/>
                <w:szCs w:val="21"/>
              </w:rPr>
            </w:pPr>
            <w:r>
              <w:rPr>
                <w:rFonts w:ascii="宋体;方正书宋_GBK" w:hAnsi="宋体;方正书宋_GBK" w:cs="宋体;方正书宋_GBK"/>
                <w:kern w:val="0"/>
                <w:sz w:val="22"/>
              </w:rPr>
              <w:t>　</w:t>
            </w:r>
          </w:p>
        </w:tc>
        <w:tc>
          <w:tcPr>
            <w:tcW w:w="83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kern w:val="0"/>
                <w:sz w:val="22"/>
                <w:szCs w:val="21"/>
              </w:rPr>
            </w:pPr>
            <w:r>
              <w:rPr>
                <w:rFonts w:ascii="宋体;方正书宋_GBK" w:hAnsi="宋体;方正书宋_GBK" w:cs="宋体;方正书宋_GBK"/>
                <w:kern w:val="0"/>
                <w:sz w:val="22"/>
              </w:rPr>
              <w:t>　</w:t>
            </w:r>
          </w:p>
        </w:tc>
        <w:tc>
          <w:tcPr>
            <w:tcW w:w="1014"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kern w:val="0"/>
                <w:sz w:val="22"/>
                <w:szCs w:val="21"/>
              </w:rPr>
            </w:pPr>
            <w:r>
              <w:rPr>
                <w:rFonts w:ascii="宋体;方正书宋_GBK" w:hAnsi="宋体;方正书宋_GBK"/>
                <w:kern w:val="0"/>
                <w:sz w:val="22"/>
                <w:szCs w:val="21"/>
              </w:rPr>
            </w:r>
          </w:p>
        </w:tc>
        <w:tc>
          <w:tcPr>
            <w:tcW w:w="992"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kern w:val="0"/>
                <w:sz w:val="22"/>
                <w:szCs w:val="21"/>
              </w:rPr>
            </w:pPr>
            <w:r>
              <w:rPr>
                <w:rFonts w:ascii="宋体;方正书宋_GBK" w:hAnsi="宋体;方正书宋_GBK"/>
                <w:kern w:val="0"/>
                <w:sz w:val="22"/>
                <w:szCs w:val="21"/>
              </w:rPr>
            </w:r>
          </w:p>
        </w:tc>
        <w:tc>
          <w:tcPr>
            <w:tcW w:w="912"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kern w:val="0"/>
                <w:sz w:val="22"/>
                <w:szCs w:val="21"/>
              </w:rPr>
            </w:pPr>
            <w:r>
              <w:rPr>
                <w:rFonts w:ascii="宋体;方正书宋_GBK" w:hAnsi="宋体;方正书宋_GBK" w:cs="宋体;方正书宋_GBK"/>
                <w:kern w:val="0"/>
                <w:sz w:val="22"/>
              </w:rPr>
              <w:t>　</w:t>
            </w:r>
          </w:p>
        </w:tc>
        <w:tc>
          <w:tcPr>
            <w:tcW w:w="1072"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kern w:val="0"/>
                <w:sz w:val="22"/>
                <w:szCs w:val="21"/>
              </w:rPr>
            </w:pPr>
            <w:r>
              <w:rPr>
                <w:rFonts w:ascii="宋体;方正书宋_GBK" w:hAnsi="宋体;方正书宋_GBK" w:cs="宋体;方正书宋_GBK"/>
                <w:kern w:val="0"/>
                <w:sz w:val="22"/>
              </w:rPr>
              <w:t>　</w:t>
            </w:r>
          </w:p>
        </w:tc>
        <w:tc>
          <w:tcPr>
            <w:tcW w:w="1072"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cs="宋体;方正书宋_GBK"/>
                <w:kern w:val="0"/>
                <w:sz w:val="22"/>
                <w:szCs w:val="21"/>
              </w:rPr>
            </w:pPr>
            <w:r>
              <w:rPr>
                <w:rFonts w:cs="宋体;方正书宋_GBK" w:ascii="宋体;方正书宋_GBK" w:hAnsi="宋体;方正书宋_GBK"/>
                <w:kern w:val="0"/>
                <w:sz w:val="22"/>
                <w:szCs w:val="21"/>
              </w:rPr>
            </w:r>
          </w:p>
        </w:tc>
        <w:tc>
          <w:tcPr>
            <w:tcW w:w="1072"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kern w:val="0"/>
                <w:sz w:val="22"/>
                <w:szCs w:val="21"/>
              </w:rPr>
            </w:pPr>
            <w:r>
              <w:rPr>
                <w:rFonts w:ascii="宋体;方正书宋_GBK" w:hAnsi="宋体;方正书宋_GBK" w:cs="宋体;方正书宋_GBK"/>
                <w:kern w:val="0"/>
                <w:sz w:val="22"/>
              </w:rPr>
              <w:t>　</w:t>
            </w:r>
          </w:p>
        </w:tc>
        <w:tc>
          <w:tcPr>
            <w:tcW w:w="932"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kern w:val="0"/>
                <w:sz w:val="22"/>
                <w:szCs w:val="21"/>
              </w:rPr>
            </w:pPr>
            <w:r>
              <w:rPr>
                <w:rFonts w:ascii="宋体;方正书宋_GBK" w:hAnsi="宋体;方正书宋_GBK" w:cs="宋体;方正书宋_GBK"/>
                <w:kern w:val="0"/>
                <w:sz w:val="22"/>
              </w:rPr>
              <w:t>　</w:t>
            </w:r>
          </w:p>
        </w:tc>
      </w:tr>
      <w:tr>
        <w:trPr>
          <w:trHeight w:val="270" w:hRule="atLeast"/>
        </w:trPr>
        <w:tc>
          <w:tcPr>
            <w:tcW w:w="703"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kern w:val="0"/>
                <w:sz w:val="22"/>
                <w:szCs w:val="21"/>
              </w:rPr>
            </w:pPr>
            <w:r>
              <w:rPr>
                <w:rFonts w:ascii="宋体;方正书宋_GBK" w:hAnsi="宋体;方正书宋_GBK" w:cs="宋体;方正书宋_GBK"/>
                <w:kern w:val="0"/>
                <w:sz w:val="22"/>
              </w:rPr>
              <w:t>　</w:t>
            </w:r>
          </w:p>
        </w:tc>
        <w:tc>
          <w:tcPr>
            <w:tcW w:w="708"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kern w:val="0"/>
                <w:sz w:val="22"/>
                <w:szCs w:val="21"/>
              </w:rPr>
            </w:pPr>
            <w:r>
              <w:rPr>
                <w:rFonts w:ascii="宋体;方正书宋_GBK" w:hAnsi="宋体;方正书宋_GBK" w:cs="宋体;方正书宋_GBK"/>
                <w:kern w:val="0"/>
                <w:sz w:val="22"/>
              </w:rPr>
              <w:t>　</w:t>
            </w:r>
          </w:p>
        </w:tc>
        <w:tc>
          <w:tcPr>
            <w:tcW w:w="851"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kern w:val="0"/>
                <w:sz w:val="22"/>
                <w:szCs w:val="21"/>
              </w:rPr>
            </w:pPr>
            <w:r>
              <w:rPr>
                <w:rFonts w:ascii="宋体;方正书宋_GBK" w:hAnsi="宋体;方正书宋_GBK" w:cs="宋体;方正书宋_GBK"/>
                <w:kern w:val="0"/>
                <w:sz w:val="22"/>
              </w:rPr>
              <w:t>　</w:t>
            </w:r>
          </w:p>
        </w:tc>
        <w:tc>
          <w:tcPr>
            <w:tcW w:w="83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kern w:val="0"/>
                <w:sz w:val="22"/>
                <w:szCs w:val="21"/>
              </w:rPr>
            </w:pPr>
            <w:r>
              <w:rPr>
                <w:rFonts w:ascii="宋体;方正书宋_GBK" w:hAnsi="宋体;方正书宋_GBK" w:cs="宋体;方正书宋_GBK"/>
                <w:kern w:val="0"/>
                <w:sz w:val="22"/>
              </w:rPr>
              <w:t>　</w:t>
            </w:r>
          </w:p>
        </w:tc>
        <w:tc>
          <w:tcPr>
            <w:tcW w:w="1014"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kern w:val="0"/>
                <w:sz w:val="22"/>
                <w:szCs w:val="21"/>
              </w:rPr>
            </w:pPr>
            <w:r>
              <w:rPr>
                <w:rFonts w:ascii="宋体;方正书宋_GBK" w:hAnsi="宋体;方正书宋_GBK"/>
                <w:kern w:val="0"/>
                <w:sz w:val="22"/>
                <w:szCs w:val="21"/>
              </w:rPr>
            </w:r>
          </w:p>
        </w:tc>
        <w:tc>
          <w:tcPr>
            <w:tcW w:w="992"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kern w:val="0"/>
                <w:sz w:val="22"/>
                <w:szCs w:val="21"/>
              </w:rPr>
            </w:pPr>
            <w:r>
              <w:rPr>
                <w:rFonts w:ascii="宋体;方正书宋_GBK" w:hAnsi="宋体;方正书宋_GBK"/>
                <w:kern w:val="0"/>
                <w:sz w:val="22"/>
                <w:szCs w:val="21"/>
              </w:rPr>
            </w:r>
          </w:p>
        </w:tc>
        <w:tc>
          <w:tcPr>
            <w:tcW w:w="912"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kern w:val="0"/>
                <w:sz w:val="22"/>
                <w:szCs w:val="21"/>
              </w:rPr>
            </w:pPr>
            <w:r>
              <w:rPr>
                <w:rFonts w:ascii="宋体;方正书宋_GBK" w:hAnsi="宋体;方正书宋_GBK" w:cs="宋体;方正书宋_GBK"/>
                <w:kern w:val="0"/>
                <w:sz w:val="22"/>
              </w:rPr>
              <w:t>　</w:t>
            </w:r>
          </w:p>
        </w:tc>
        <w:tc>
          <w:tcPr>
            <w:tcW w:w="1072"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kern w:val="0"/>
                <w:sz w:val="22"/>
                <w:szCs w:val="21"/>
              </w:rPr>
            </w:pPr>
            <w:r>
              <w:rPr>
                <w:rFonts w:ascii="宋体;方正书宋_GBK" w:hAnsi="宋体;方正书宋_GBK" w:cs="宋体;方正书宋_GBK"/>
                <w:kern w:val="0"/>
                <w:sz w:val="22"/>
              </w:rPr>
              <w:t>　</w:t>
            </w:r>
          </w:p>
        </w:tc>
        <w:tc>
          <w:tcPr>
            <w:tcW w:w="1072"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cs="宋体;方正书宋_GBK"/>
                <w:kern w:val="0"/>
                <w:sz w:val="22"/>
                <w:szCs w:val="21"/>
              </w:rPr>
            </w:pPr>
            <w:r>
              <w:rPr>
                <w:rFonts w:cs="宋体;方正书宋_GBK" w:ascii="宋体;方正书宋_GBK" w:hAnsi="宋体;方正书宋_GBK"/>
                <w:kern w:val="0"/>
                <w:sz w:val="22"/>
                <w:szCs w:val="21"/>
              </w:rPr>
            </w:r>
          </w:p>
        </w:tc>
        <w:tc>
          <w:tcPr>
            <w:tcW w:w="1072"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kern w:val="0"/>
                <w:sz w:val="22"/>
                <w:szCs w:val="21"/>
              </w:rPr>
            </w:pPr>
            <w:r>
              <w:rPr>
                <w:rFonts w:ascii="宋体;方正书宋_GBK" w:hAnsi="宋体;方正书宋_GBK" w:cs="宋体;方正书宋_GBK"/>
                <w:kern w:val="0"/>
                <w:sz w:val="22"/>
              </w:rPr>
              <w:t>　</w:t>
            </w:r>
          </w:p>
        </w:tc>
        <w:tc>
          <w:tcPr>
            <w:tcW w:w="932"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kern w:val="0"/>
                <w:sz w:val="22"/>
                <w:szCs w:val="21"/>
              </w:rPr>
            </w:pPr>
            <w:r>
              <w:rPr>
                <w:rFonts w:ascii="宋体;方正书宋_GBK" w:hAnsi="宋体;方正书宋_GBK" w:cs="宋体;方正书宋_GBK"/>
                <w:kern w:val="0"/>
                <w:sz w:val="22"/>
              </w:rPr>
              <w:t>　</w:t>
            </w:r>
          </w:p>
        </w:tc>
      </w:tr>
    </w:tbl>
    <w:p>
      <w:pPr>
        <w:pStyle w:val="Normal"/>
        <w:spacing w:lineRule="exact" w:line="480"/>
        <w:rPr>
          <w:szCs w:val="21"/>
        </w:rPr>
      </w:pPr>
      <w:r>
        <w:rPr>
          <w:szCs w:val="21"/>
        </w:rPr>
      </w:r>
    </w:p>
    <w:p>
      <w:pPr>
        <w:pStyle w:val="Normal"/>
        <w:spacing w:lineRule="exact" w:line="480"/>
        <w:ind w:firstLine="422" w:right="0"/>
        <w:rPr>
          <w:b/>
          <w:szCs w:val="21"/>
        </w:rPr>
      </w:pPr>
      <w:r>
        <w:rPr>
          <w:b/>
          <w:szCs w:val="21"/>
        </w:rPr>
        <w:t>采信资料包括并不限于：</w:t>
      </w:r>
    </w:p>
    <w:p>
      <w:pPr>
        <w:pStyle w:val="Normal"/>
        <w:spacing w:lineRule="exact" w:line="480"/>
        <w:ind w:firstLine="420" w:right="0"/>
        <w:rPr>
          <w:szCs w:val="21"/>
        </w:rPr>
      </w:pPr>
      <w:r>
        <w:rPr>
          <w:szCs w:val="21"/>
        </w:rPr>
        <w:t>经年检的营业执照（正、副本）、经年检的组织机构代码证（正、副本）、税务登记证、经工商局登记的公司章程或合伙经营协议、验资报告、基本账户开户信息、外商投资企业批准证书、外商投资企业外汇登记证、特殊行业经营许可证、法定代表人身份证、任职资格、内部（人事、资金、财务管理）制度、实际控制人面谈记录、实际控制人及配偶有效身份证件、实际控制人（自然人）家庭财产和经济收入的证明、实际控制人（自然人）及配偶人行征信报告、实际控制人（自然人）及配偶涉讼信息、公司章程、经营执照的经营范围、公司重大投资项目资料等。</w:t>
      </w:r>
    </w:p>
    <w:p>
      <w:pPr>
        <w:pStyle w:val="Normal"/>
        <w:spacing w:lineRule="exact" w:line="480"/>
        <w:ind w:firstLine="422" w:right="0"/>
        <w:rPr>
          <w:szCs w:val="21"/>
        </w:rPr>
      </w:pPr>
      <w:r>
        <w:rPr>
          <w:b/>
          <w:szCs w:val="21"/>
        </w:rPr>
        <w:t>将得到调查结论的采信资料添加下划线，留档备查。</w:t>
      </w:r>
    </w:p>
    <w:p>
      <w:pPr>
        <w:pStyle w:val="Normal"/>
        <w:spacing w:lineRule="exact" w:line="480"/>
        <w:ind w:firstLine="472" w:right="0"/>
        <w:rPr>
          <w:rFonts w:ascii="楷体;方正楷体_GBK" w:hAnsi="楷体;方正楷体_GBK" w:eastAsia="楷体;方正楷体_GBK" w:cs="楷体;方正楷体_GBK"/>
          <w:b/>
          <w:bCs/>
          <w:sz w:val="24"/>
          <w:szCs w:val="24"/>
        </w:rPr>
      </w:pPr>
      <w:r>
        <w:rPr>
          <w:rFonts w:ascii="楷体;方正楷体_GBK" w:hAnsi="楷体;方正楷体_GBK" w:cs="楷体;方正楷体_GBK" w:eastAsia="楷体;方正楷体_GBK"/>
          <w:b/>
          <w:bCs/>
          <w:sz w:val="24"/>
          <w:szCs w:val="24"/>
        </w:rPr>
        <w:t>（三）借款人经营情况（仅适用于固定资产贷款，对于项目融资可</w:t>
      </w:r>
      <w:r>
        <w:rPr>
          <w:rFonts w:ascii="楷体;方正楷体_GBK" w:hAnsi="楷体;方正楷体_GBK" w:cs="楷体;方正楷体_GBK" w:eastAsia="楷体;方正楷体_GBK"/>
          <w:b/>
          <w:bCs/>
          <w:sz w:val="24"/>
          <w:szCs w:val="24"/>
          <w:lang w:eastAsia="zh-CN"/>
        </w:rPr>
        <w:t>视情况简化</w:t>
      </w:r>
      <w:r>
        <w:rPr>
          <w:rFonts w:ascii="楷体;方正楷体_GBK" w:hAnsi="楷体;方正楷体_GBK" w:cs="楷体;方正楷体_GBK" w:eastAsia="楷体;方正楷体_GBK"/>
          <w:b/>
          <w:bCs/>
          <w:sz w:val="24"/>
          <w:szCs w:val="24"/>
        </w:rPr>
        <w:t>）</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1</w:t>
      </w:r>
      <w:r>
        <w:rPr>
          <w:rFonts w:ascii="宋体;方正书宋_GBK" w:hAnsi="宋体;方正书宋_GBK" w:cs="宋体;方正书宋_GBK"/>
          <w:szCs w:val="21"/>
        </w:rPr>
        <w:t>、主营业务收入（包括但不限于拍摄纳税系统中的销售收入、纳税数据、海关数据等）、毛利构成、变化趋势</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1</w:t>
      </w:r>
      <w:r>
        <w:rPr>
          <w:rFonts w:ascii="宋体;方正书宋_GBK" w:hAnsi="宋体;方正书宋_GBK" w:cs="宋体;方正书宋_GBK"/>
          <w:szCs w:val="21"/>
        </w:rPr>
        <w:t>）说明申请人业务板块构成，判断核心主业，并填写下表（单位）：</w:t>
      </w:r>
    </w:p>
    <w:p>
      <w:pPr>
        <w:pStyle w:val="Normal"/>
        <w:spacing w:lineRule="exact" w:line="480"/>
        <w:jc w:val="center"/>
        <w:rPr>
          <w:rFonts w:ascii="宋体;方正书宋_GBK" w:hAnsi="宋体;方正书宋_GBK" w:cs="宋体;方正书宋_GBK"/>
          <w:szCs w:val="21"/>
        </w:rPr>
      </w:pPr>
      <w:r>
        <w:rPr>
          <w:rFonts w:ascii="宋体;方正书宋_GBK" w:hAnsi="宋体;方正书宋_GBK" w:cs="宋体;方正书宋_GBK"/>
          <w:szCs w:val="21"/>
        </w:rPr>
        <w:t>主营业务构成表</w:t>
      </w:r>
    </w:p>
    <w:p>
      <w:pPr>
        <w:pStyle w:val="Normal"/>
        <w:spacing w:lineRule="exact" w:line="480"/>
        <w:ind w:firstLine="3045" w:right="0"/>
        <w:jc w:val="right"/>
        <w:rPr>
          <w:rFonts w:ascii="宋体;方正书宋_GBK" w:hAnsi="宋体;方正书宋_GBK" w:cs="宋体;方正书宋_GBK"/>
          <w:szCs w:val="21"/>
        </w:rPr>
      </w:pPr>
      <w:r>
        <w:rPr>
          <w:rFonts w:ascii="宋体;方正书宋_GBK" w:hAnsi="宋体;方正书宋_GBK" w:cs="宋体;方正书宋_GBK" w:eastAsia="Times New Roman;DejaVu Sans"/>
          <w:szCs w:val="21"/>
        </w:rPr>
        <w:t xml:space="preserve"> </w:t>
      </w:r>
      <w:r>
        <w:rPr>
          <w:rFonts w:ascii="宋体;方正书宋_GBK" w:hAnsi="宋体;方正书宋_GBK" w:cs="宋体;方正书宋_GBK"/>
          <w:szCs w:val="21"/>
        </w:rPr>
        <w:t>单位：万元或亿元（亿元保留</w:t>
      </w:r>
      <w:r>
        <w:rPr>
          <w:rFonts w:cs="宋体;方正书宋_GBK" w:ascii="宋体;方正书宋_GBK" w:hAnsi="宋体;方正书宋_GBK"/>
          <w:szCs w:val="21"/>
        </w:rPr>
        <w:t>2</w:t>
      </w:r>
      <w:r>
        <w:rPr>
          <w:rFonts w:ascii="宋体;方正书宋_GBK" w:hAnsi="宋体;方正书宋_GBK" w:cs="宋体;方正书宋_GBK"/>
          <w:szCs w:val="21"/>
        </w:rPr>
        <w:t>位小数点）</w:t>
      </w:r>
    </w:p>
    <w:tbl>
      <w:tblPr>
        <w:tblW w:w="9667" w:type="dxa"/>
        <w:jc w:val="center"/>
        <w:tblInd w:w="0" w:type="dxa"/>
        <w:tblLayout w:type="fixed"/>
        <w:tblCellMar>
          <w:top w:w="0" w:type="dxa"/>
          <w:left w:w="108" w:type="dxa"/>
          <w:bottom w:w="0" w:type="dxa"/>
          <w:right w:w="108" w:type="dxa"/>
        </w:tblCellMar>
      </w:tblPr>
      <w:tblGrid>
        <w:gridCol w:w="847"/>
        <w:gridCol w:w="1124"/>
        <w:gridCol w:w="720"/>
        <w:gridCol w:w="1005"/>
        <w:gridCol w:w="1200"/>
        <w:gridCol w:w="696"/>
        <w:gridCol w:w="1044"/>
        <w:gridCol w:w="1260"/>
        <w:gridCol w:w="672"/>
        <w:gridCol w:w="1099"/>
      </w:tblGrid>
      <w:tr>
        <w:trPr>
          <w:trHeight w:val="270" w:hRule="atLeast"/>
        </w:trPr>
        <w:tc>
          <w:tcPr>
            <w:tcW w:w="847" w:type="dxa"/>
            <w:vMerge w:val="restart"/>
            <w:tcBorders>
              <w:top w:val="single" w:sz="4" w:space="0" w:color="000000"/>
              <w:left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主营业</w:t>
            </w:r>
          </w:p>
        </w:tc>
        <w:tc>
          <w:tcPr>
            <w:tcW w:w="2849" w:type="dxa"/>
            <w:gridSpan w:val="3"/>
            <w:tcBorders>
              <w:top w:val="single" w:sz="4" w:space="0" w:color="000000"/>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前</w:t>
            </w:r>
            <w:r>
              <w:rPr>
                <w:rFonts w:cs="宋体;方正书宋_GBK" w:ascii="宋体;方正书宋_GBK" w:hAnsi="宋体;方正书宋_GBK"/>
                <w:kern w:val="0"/>
                <w:szCs w:val="21"/>
              </w:rPr>
              <w:t>2</w:t>
            </w:r>
            <w:r>
              <w:rPr>
                <w:rFonts w:ascii="宋体;方正书宋_GBK" w:hAnsi="宋体;方正书宋_GBK" w:cs="宋体;方正书宋_GBK"/>
                <w:kern w:val="0"/>
                <w:szCs w:val="21"/>
              </w:rPr>
              <w:t>年</w:t>
            </w:r>
          </w:p>
        </w:tc>
        <w:tc>
          <w:tcPr>
            <w:tcW w:w="2940" w:type="dxa"/>
            <w:gridSpan w:val="3"/>
            <w:tcBorders>
              <w:top w:val="single" w:sz="4" w:space="0" w:color="000000"/>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前</w:t>
            </w:r>
            <w:r>
              <w:rPr>
                <w:rFonts w:cs="宋体;方正书宋_GBK" w:ascii="宋体;方正书宋_GBK" w:hAnsi="宋体;方正书宋_GBK"/>
                <w:kern w:val="0"/>
                <w:szCs w:val="21"/>
              </w:rPr>
              <w:t>1</w:t>
            </w:r>
            <w:r>
              <w:rPr>
                <w:rFonts w:ascii="宋体;方正书宋_GBK" w:hAnsi="宋体;方正书宋_GBK" w:cs="宋体;方正书宋_GBK"/>
                <w:kern w:val="0"/>
                <w:szCs w:val="21"/>
              </w:rPr>
              <w:t>年</w:t>
            </w:r>
          </w:p>
        </w:tc>
        <w:tc>
          <w:tcPr>
            <w:tcW w:w="3031" w:type="dxa"/>
            <w:gridSpan w:val="3"/>
            <w:tcBorders>
              <w:top w:val="single" w:sz="4" w:space="0" w:color="000000"/>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最近期</w:t>
            </w:r>
          </w:p>
        </w:tc>
      </w:tr>
      <w:tr>
        <w:trPr>
          <w:trHeight w:val="270" w:hRule="atLeast"/>
        </w:trPr>
        <w:tc>
          <w:tcPr>
            <w:tcW w:w="847" w:type="dxa"/>
            <w:vMerge w:val="continue"/>
            <w:tcBorders>
              <w:top w:val="single" w:sz="4" w:space="0" w:color="000000"/>
              <w:left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24"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营业收入</w:t>
            </w:r>
          </w:p>
        </w:tc>
        <w:tc>
          <w:tcPr>
            <w:tcW w:w="720"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占比</w:t>
            </w:r>
          </w:p>
        </w:tc>
        <w:tc>
          <w:tcPr>
            <w:tcW w:w="1005" w:type="dxa"/>
            <w:tcBorders>
              <w:bottom w:val="single" w:sz="4" w:space="0" w:color="000000"/>
              <w:right w:val="single" w:sz="4" w:space="0" w:color="000000"/>
            </w:tcBorders>
            <w:vAlign w:val="center"/>
          </w:tcPr>
          <w:p>
            <w:pPr>
              <w:pStyle w:val="Normal"/>
              <w:snapToGrid w:val="false"/>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毛利率</w:t>
            </w:r>
          </w:p>
        </w:tc>
        <w:tc>
          <w:tcPr>
            <w:tcW w:w="1200"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营业收入</w:t>
            </w:r>
          </w:p>
        </w:tc>
        <w:tc>
          <w:tcPr>
            <w:tcW w:w="696"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占比</w:t>
            </w:r>
          </w:p>
        </w:tc>
        <w:tc>
          <w:tcPr>
            <w:tcW w:w="1044" w:type="dxa"/>
            <w:tcBorders>
              <w:bottom w:val="single" w:sz="4" w:space="0" w:color="000000"/>
              <w:right w:val="single" w:sz="4" w:space="0" w:color="000000"/>
            </w:tcBorders>
            <w:vAlign w:val="center"/>
          </w:tcPr>
          <w:p>
            <w:pPr>
              <w:pStyle w:val="Normal"/>
              <w:snapToGrid w:val="false"/>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毛利率</w:t>
            </w:r>
          </w:p>
        </w:tc>
        <w:tc>
          <w:tcPr>
            <w:tcW w:w="1260"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营业收入</w:t>
            </w:r>
          </w:p>
        </w:tc>
        <w:tc>
          <w:tcPr>
            <w:tcW w:w="672"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占比</w:t>
            </w:r>
          </w:p>
        </w:tc>
        <w:tc>
          <w:tcPr>
            <w:tcW w:w="1099" w:type="dxa"/>
            <w:tcBorders>
              <w:bottom w:val="single" w:sz="4" w:space="0" w:color="000000"/>
              <w:right w:val="single" w:sz="4" w:space="0" w:color="000000"/>
            </w:tcBorders>
            <w:vAlign w:val="center"/>
          </w:tcPr>
          <w:p>
            <w:pPr>
              <w:pStyle w:val="Normal"/>
              <w:snapToGrid w:val="false"/>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毛利率</w:t>
            </w:r>
          </w:p>
        </w:tc>
      </w:tr>
      <w:tr>
        <w:trPr>
          <w:trHeight w:val="270" w:hRule="atLeast"/>
        </w:trPr>
        <w:tc>
          <w:tcPr>
            <w:tcW w:w="847" w:type="dxa"/>
            <w:tcBorders>
              <w:left w:val="single" w:sz="4" w:space="0" w:color="000000"/>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24"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720"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005" w:type="dxa"/>
            <w:tcBorders>
              <w:bottom w:val="single" w:sz="4" w:space="0" w:color="000000"/>
              <w:right w:val="single" w:sz="4" w:space="0" w:color="000000"/>
            </w:tcBorders>
            <w:vAlign w:val="center"/>
          </w:tcPr>
          <w:p>
            <w:pPr>
              <w:pStyle w:val="Norma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200"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696"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044"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260"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672"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099"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trHeight w:val="270" w:hRule="atLeast"/>
        </w:trPr>
        <w:tc>
          <w:tcPr>
            <w:tcW w:w="847" w:type="dxa"/>
            <w:tcBorders>
              <w:left w:val="single" w:sz="4" w:space="0" w:color="000000"/>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24"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720"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005"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200"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696"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044"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260"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672"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099"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trHeight w:val="270" w:hRule="atLeast"/>
        </w:trPr>
        <w:tc>
          <w:tcPr>
            <w:tcW w:w="847" w:type="dxa"/>
            <w:tcBorders>
              <w:left w:val="single" w:sz="4" w:space="0" w:color="000000"/>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w:t>
            </w:r>
          </w:p>
        </w:tc>
        <w:tc>
          <w:tcPr>
            <w:tcW w:w="1124"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720"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005"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200"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696"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044"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260"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672"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099"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trHeight w:val="270" w:hRule="atLeast"/>
        </w:trPr>
        <w:tc>
          <w:tcPr>
            <w:tcW w:w="847" w:type="dxa"/>
            <w:tcBorders>
              <w:left w:val="single" w:sz="4" w:space="0" w:color="000000"/>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w:t>
            </w:r>
          </w:p>
        </w:tc>
        <w:tc>
          <w:tcPr>
            <w:tcW w:w="1124"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720"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005"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200"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696"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044"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260"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672"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099"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trHeight w:val="270" w:hRule="atLeast"/>
        </w:trPr>
        <w:tc>
          <w:tcPr>
            <w:tcW w:w="847" w:type="dxa"/>
            <w:tcBorders>
              <w:left w:val="single" w:sz="4" w:space="0" w:color="000000"/>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合计</w:t>
            </w:r>
          </w:p>
        </w:tc>
        <w:tc>
          <w:tcPr>
            <w:tcW w:w="1124"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720"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005"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200"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696"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044"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260"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672"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099"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bl>
    <w:p>
      <w:pPr>
        <w:pStyle w:val="Normal"/>
        <w:spacing w:lineRule="exact" w:line="480"/>
        <w:ind w:firstLine="480" w:right="0"/>
        <w:rPr>
          <w:rFonts w:ascii="宋体;方正书宋_GBK" w:hAnsi="宋体;方正书宋_GBK" w:cs="宋体;方正书宋_GBK"/>
          <w:szCs w:val="21"/>
        </w:rPr>
      </w:pPr>
      <w:r>
        <w:rPr>
          <w:rFonts w:eastAsia="Times New Roman;DejaVu Sans"/>
          <w:sz w:val="24"/>
          <w:szCs w:val="24"/>
        </w:rPr>
        <w:t xml:space="preserve">                        </w:t>
      </w:r>
      <w:r>
        <w:rPr>
          <w:rFonts w:ascii="宋体;方正书宋_GBK" w:hAnsi="宋体;方正书宋_GBK" w:cs="宋体;方正书宋_GBK" w:eastAsia="宋体;方正书宋_GBK"/>
          <w:szCs w:val="21"/>
        </w:rPr>
        <w:t xml:space="preserve">   </w:t>
      </w:r>
      <w:r>
        <w:rPr>
          <w:rFonts w:ascii="宋体;方正书宋_GBK" w:hAnsi="宋体;方正书宋_GBK" w:cs="宋体;方正书宋_GBK"/>
          <w:szCs w:val="21"/>
        </w:rPr>
        <w:t>毛利润构成表</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eastAsia="宋体;方正书宋_GBK"/>
          <w:szCs w:val="21"/>
        </w:rPr>
        <w:t xml:space="preserve">                                  </w:t>
      </w:r>
      <w:r>
        <w:rPr>
          <w:rFonts w:ascii="宋体;方正书宋_GBK" w:hAnsi="宋体;方正书宋_GBK" w:cs="宋体;方正书宋_GBK"/>
          <w:szCs w:val="21"/>
        </w:rPr>
        <w:t>单位：万元或亿元（亿元保留</w:t>
      </w:r>
      <w:r>
        <w:rPr>
          <w:rFonts w:cs="宋体;方正书宋_GBK" w:ascii="宋体;方正书宋_GBK" w:hAnsi="宋体;方正书宋_GBK"/>
          <w:szCs w:val="21"/>
        </w:rPr>
        <w:t>2</w:t>
      </w:r>
      <w:r>
        <w:rPr>
          <w:rFonts w:ascii="宋体;方正书宋_GBK" w:hAnsi="宋体;方正书宋_GBK" w:cs="宋体;方正书宋_GBK"/>
          <w:szCs w:val="21"/>
        </w:rPr>
        <w:t>位小数点）</w:t>
      </w:r>
    </w:p>
    <w:tbl>
      <w:tblPr>
        <w:tblW w:w="7336" w:type="dxa"/>
        <w:jc w:val="center"/>
        <w:tblInd w:w="0" w:type="dxa"/>
        <w:tblLayout w:type="fixed"/>
        <w:tblCellMar>
          <w:top w:w="0" w:type="dxa"/>
          <w:left w:w="108" w:type="dxa"/>
          <w:bottom w:w="0" w:type="dxa"/>
          <w:right w:w="108" w:type="dxa"/>
        </w:tblCellMar>
      </w:tblPr>
      <w:tblGrid>
        <w:gridCol w:w="2320"/>
        <w:gridCol w:w="836"/>
        <w:gridCol w:w="836"/>
        <w:gridCol w:w="836"/>
        <w:gridCol w:w="836"/>
        <w:gridCol w:w="836"/>
        <w:gridCol w:w="836"/>
      </w:tblGrid>
      <w:tr>
        <w:trPr>
          <w:trHeight w:val="270" w:hRule="atLeast"/>
        </w:trPr>
        <w:tc>
          <w:tcPr>
            <w:tcW w:w="2320" w:type="dxa"/>
            <w:vMerge w:val="restart"/>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主营业务</w:t>
            </w:r>
          </w:p>
        </w:tc>
        <w:tc>
          <w:tcPr>
            <w:tcW w:w="1672" w:type="dxa"/>
            <w:gridSpan w:val="2"/>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前</w:t>
            </w:r>
            <w:r>
              <w:rPr>
                <w:rFonts w:cs="宋体;方正书宋_GBK" w:ascii="宋体;方正书宋_GBK" w:hAnsi="宋体;方正书宋_GBK"/>
                <w:kern w:val="0"/>
                <w:szCs w:val="21"/>
              </w:rPr>
              <w:t>2</w:t>
            </w:r>
            <w:r>
              <w:rPr>
                <w:rFonts w:ascii="宋体;方正书宋_GBK" w:hAnsi="宋体;方正书宋_GBK" w:cs="宋体;方正书宋_GBK"/>
                <w:kern w:val="0"/>
                <w:szCs w:val="21"/>
              </w:rPr>
              <w:t>年</w:t>
            </w:r>
          </w:p>
        </w:tc>
        <w:tc>
          <w:tcPr>
            <w:tcW w:w="1672" w:type="dxa"/>
            <w:gridSpan w:val="2"/>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前</w:t>
            </w:r>
            <w:r>
              <w:rPr>
                <w:rFonts w:cs="宋体;方正书宋_GBK" w:ascii="宋体;方正书宋_GBK" w:hAnsi="宋体;方正书宋_GBK"/>
                <w:kern w:val="0"/>
                <w:szCs w:val="21"/>
              </w:rPr>
              <w:t>1</w:t>
            </w:r>
            <w:r>
              <w:rPr>
                <w:rFonts w:ascii="宋体;方正书宋_GBK" w:hAnsi="宋体;方正书宋_GBK" w:cs="宋体;方正书宋_GBK"/>
                <w:kern w:val="0"/>
                <w:szCs w:val="21"/>
              </w:rPr>
              <w:t>年</w:t>
            </w:r>
          </w:p>
        </w:tc>
        <w:tc>
          <w:tcPr>
            <w:tcW w:w="1672" w:type="dxa"/>
            <w:gridSpan w:val="2"/>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最近期</w:t>
            </w:r>
          </w:p>
        </w:tc>
      </w:tr>
      <w:tr>
        <w:trPr>
          <w:trHeight w:val="270" w:hRule="atLeast"/>
        </w:trPr>
        <w:tc>
          <w:tcPr>
            <w:tcW w:w="2320" w:type="dxa"/>
            <w:vMerge w:val="continue"/>
            <w:tcBorders>
              <w:top w:val="single" w:sz="4" w:space="0" w:color="000000"/>
              <w:left w:val="single" w:sz="4" w:space="0" w:color="000000"/>
              <w:bottom w:val="single" w:sz="4" w:space="0" w:color="000000"/>
              <w:right w:val="single" w:sz="4" w:space="0" w:color="000000"/>
            </w:tcBorders>
            <w:vAlign w:val="bottom"/>
          </w:tcPr>
          <w:p>
            <w:pPr>
              <w:pStyle w:val="Normal"/>
              <w:widowControl/>
              <w:snapToGrid w:val="false"/>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毛利</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占比</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毛利</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占比</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毛利</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占比</w:t>
            </w:r>
          </w:p>
        </w:tc>
      </w:tr>
      <w:tr>
        <w:trPr>
          <w:trHeight w:val="270" w:hRule="atLeast"/>
        </w:trPr>
        <w:tc>
          <w:tcPr>
            <w:tcW w:w="2320" w:type="dxa"/>
            <w:tcBorders>
              <w:top w:val="single" w:sz="4" w:space="0" w:color="000000"/>
              <w:left w:val="single" w:sz="4" w:space="0" w:color="000000"/>
              <w:bottom w:val="single" w:sz="4" w:space="0" w:color="000000"/>
              <w:right w:val="single" w:sz="4" w:space="0" w:color="000000"/>
            </w:tcBorders>
            <w:vAlign w:val="bottom"/>
          </w:tcPr>
          <w:p>
            <w:pPr>
              <w:pStyle w:val="Normal"/>
              <w:widowControl/>
              <w:snapToGrid w:val="false"/>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2320" w:type="dxa"/>
            <w:tcBorders>
              <w:top w:val="single" w:sz="4" w:space="0" w:color="000000"/>
              <w:left w:val="single" w:sz="4" w:space="0" w:color="000000"/>
              <w:bottom w:val="single" w:sz="4" w:space="0" w:color="000000"/>
              <w:right w:val="single" w:sz="4" w:space="0" w:color="000000"/>
            </w:tcBorders>
            <w:vAlign w:val="bottom"/>
          </w:tcPr>
          <w:p>
            <w:pPr>
              <w:pStyle w:val="Normal"/>
              <w:widowControl/>
              <w:snapToGrid w:val="false"/>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232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232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232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合计</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bl>
    <w:p>
      <w:pPr>
        <w:pStyle w:val="Normal"/>
        <w:numPr>
          <w:ilvl w:val="0"/>
          <w:numId w:val="1"/>
        </w:numPr>
        <w:spacing w:lineRule="exact" w:line="480"/>
        <w:ind w:firstLine="420" w:left="0" w:right="0"/>
        <w:rPr>
          <w:rFonts w:ascii="宋体;方正书宋_GBK" w:hAnsi="宋体;方正书宋_GBK" w:cs="宋体;方正书宋_GBK"/>
          <w:szCs w:val="21"/>
        </w:rPr>
      </w:pPr>
      <w:r>
        <w:rPr>
          <w:rFonts w:ascii="宋体;方正书宋_GBK" w:hAnsi="宋体;方正书宋_GBK" w:cs="宋体;方正书宋_GBK"/>
          <w:szCs w:val="21"/>
        </w:rPr>
        <w:t>主营业务情况说明</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说明借款人各主营业务的生产规模、行业地位（市场份额）、经营模式、上下游行业及客户、产能利用率等情况。对于各主营业务产能利用率、盈利情况明显与同业不符，或发生重大变化的，应予以说明。</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对于改扩建项目，应重点说明前期项目的经济技术指标及运营情况，如与行业表现不符的，须要求客户提供解释说明，并通过其他渠道验证其解释是否合理。</w:t>
      </w:r>
    </w:p>
    <w:p>
      <w:pPr>
        <w:pStyle w:val="Normal"/>
        <w:numPr>
          <w:ilvl w:val="0"/>
          <w:numId w:val="1"/>
        </w:numPr>
        <w:spacing w:lineRule="exact" w:line="480"/>
        <w:ind w:firstLine="420" w:left="0" w:right="0"/>
        <w:rPr>
          <w:rFonts w:ascii="宋体;方正书宋_GBK" w:hAnsi="宋体;方正书宋_GBK" w:cs="宋体;方正书宋_GBK"/>
          <w:bCs/>
          <w:szCs w:val="21"/>
        </w:rPr>
      </w:pPr>
      <w:r>
        <w:rPr>
          <w:rFonts w:ascii="宋体;方正书宋_GBK" w:hAnsi="宋体;方正书宋_GBK" w:cs="宋体;方正书宋_GBK"/>
          <w:szCs w:val="21"/>
        </w:rPr>
        <w:t>重大在建（拟建）项目和</w:t>
      </w:r>
      <w:r>
        <w:rPr>
          <w:rFonts w:ascii="宋体;方正书宋_GBK" w:hAnsi="宋体;方正书宋_GBK" w:cs="宋体;方正书宋_GBK"/>
          <w:bCs/>
          <w:szCs w:val="21"/>
        </w:rPr>
        <w:t>投资规划</w:t>
      </w:r>
    </w:p>
    <w:p>
      <w:pPr>
        <w:pStyle w:val="Normal"/>
        <w:spacing w:lineRule="exact" w:line="480"/>
        <w:rPr>
          <w:rFonts w:ascii="宋体;方正书宋_GBK" w:hAnsi="宋体;方正书宋_GBK" w:cs="宋体;方正书宋_GBK"/>
          <w:szCs w:val="21"/>
        </w:rPr>
      </w:pPr>
      <w:r>
        <w:rPr>
          <w:rFonts w:ascii="宋体;方正书宋_GBK" w:hAnsi="宋体;方正书宋_GBK" w:cs="宋体;方正书宋_GBK" w:eastAsia="宋体;方正书宋_GBK"/>
          <w:bCs/>
          <w:szCs w:val="21"/>
        </w:rPr>
        <w:t xml:space="preserve">    </w:t>
      </w:r>
      <w:r>
        <w:rPr>
          <w:rFonts w:ascii="宋体;方正书宋_GBK" w:hAnsi="宋体;方正书宋_GBK" w:cs="宋体;方正书宋_GBK"/>
          <w:szCs w:val="21"/>
        </w:rPr>
        <w:t>列示申请人在建、拟建项目情况，分析项目建设必要性，分析申请人是否具有后续投资能力、投资对主业经营的影响程度。如为主业外的投资，分析其投资合理性。</w:t>
      </w:r>
    </w:p>
    <w:p>
      <w:pPr>
        <w:pStyle w:val="Normal"/>
        <w:spacing w:lineRule="exact" w:line="480"/>
        <w:ind w:firstLine="4935" w:right="0"/>
        <w:rPr>
          <w:rFonts w:ascii="宋体;方正书宋_GBK" w:hAnsi="宋体;方正书宋_GBK" w:cs="宋体;方正书宋_GBK"/>
          <w:szCs w:val="21"/>
        </w:rPr>
      </w:pPr>
      <w:r>
        <w:rPr>
          <w:rFonts w:ascii="宋体;方正书宋_GBK" w:hAnsi="宋体;方正书宋_GBK" w:cs="宋体;方正书宋_GBK"/>
          <w:szCs w:val="21"/>
        </w:rPr>
        <w:t>单位：万元或亿元</w:t>
      </w:r>
    </w:p>
    <w:tbl>
      <w:tblPr>
        <w:tblW w:w="10475" w:type="dxa"/>
        <w:jc w:val="center"/>
        <w:tblInd w:w="0" w:type="dxa"/>
        <w:tblLayout w:type="fixed"/>
        <w:tblCellMar>
          <w:top w:w="0" w:type="dxa"/>
          <w:left w:w="108" w:type="dxa"/>
          <w:bottom w:w="0" w:type="dxa"/>
          <w:right w:w="108" w:type="dxa"/>
        </w:tblCellMar>
      </w:tblPr>
      <w:tblGrid>
        <w:gridCol w:w="1403"/>
        <w:gridCol w:w="993"/>
        <w:gridCol w:w="993"/>
        <w:gridCol w:w="851"/>
        <w:gridCol w:w="1578"/>
        <w:gridCol w:w="838"/>
        <w:gridCol w:w="1326"/>
        <w:gridCol w:w="1112"/>
        <w:gridCol w:w="1381"/>
      </w:tblGrid>
      <w:tr>
        <w:trPr>
          <w:tblHeader w:val="true"/>
          <w:trHeight w:val="943" w:hRule="atLeast"/>
        </w:trPr>
        <w:tc>
          <w:tcPr>
            <w:tcW w:w="1403" w:type="dxa"/>
            <w:tcBorders>
              <w:top w:val="single" w:sz="2" w:space="0" w:color="000000"/>
              <w:left w:val="single" w:sz="2" w:space="0" w:color="000000"/>
              <w:bottom w:val="single" w:sz="6" w:space="0" w:color="000000"/>
              <w:right w:val="single" w:sz="6" w:space="0" w:color="000000"/>
            </w:tcBorders>
            <w:vAlign w:val="center"/>
          </w:tcPr>
          <w:p>
            <w:pPr>
              <w:pStyle w:val="NewNewNewNewNewNewNewNewNewNewNewNewNewNewNewNewNewNewNewNewNewNew"/>
              <w:jc w:val="center"/>
              <w:rPr>
                <w:rFonts w:ascii="宋体;方正书宋_GBK" w:hAnsi="宋体;方正书宋_GBK" w:cs="宋体;方正书宋_GBK"/>
                <w:bCs/>
                <w:szCs w:val="21"/>
              </w:rPr>
            </w:pPr>
            <w:r>
              <w:rPr>
                <w:rFonts w:ascii="宋体;方正书宋_GBK" w:hAnsi="宋体;方正书宋_GBK" w:cs="宋体;方正书宋_GBK"/>
                <w:bCs/>
                <w:szCs w:val="21"/>
              </w:rPr>
              <w:t>项目名称</w:t>
            </w:r>
          </w:p>
        </w:tc>
        <w:tc>
          <w:tcPr>
            <w:tcW w:w="993" w:type="dxa"/>
            <w:tcBorders>
              <w:top w:val="single" w:sz="2" w:space="0" w:color="000000"/>
              <w:left w:val="single" w:sz="6" w:space="0" w:color="000000"/>
              <w:bottom w:val="single" w:sz="6" w:space="0" w:color="000000"/>
              <w:right w:val="single" w:sz="6" w:space="0" w:color="000000"/>
            </w:tcBorders>
          </w:tcPr>
          <w:p>
            <w:pPr>
              <w:pStyle w:val="NewNewNewNewNewNewNewNewNewNewNewNewNewNewNewNewNewNewNewNewNewNew"/>
              <w:jc w:val="center"/>
              <w:rPr>
                <w:rFonts w:ascii="宋体;方正书宋_GBK" w:hAnsi="宋体;方正书宋_GBK" w:cs="宋体;方正书宋_GBK"/>
                <w:bCs/>
                <w:szCs w:val="21"/>
              </w:rPr>
            </w:pPr>
            <w:r>
              <w:rPr>
                <w:rFonts w:ascii="宋体;方正书宋_GBK" w:hAnsi="宋体;方正书宋_GBK" w:cs="宋体;方正书宋_GBK"/>
                <w:bCs/>
                <w:szCs w:val="21"/>
              </w:rPr>
              <w:t>是否在主业产业链条</w:t>
            </w:r>
          </w:p>
        </w:tc>
        <w:tc>
          <w:tcPr>
            <w:tcW w:w="993" w:type="dxa"/>
            <w:tcBorders>
              <w:top w:val="single" w:sz="2" w:space="0" w:color="000000"/>
              <w:left w:val="single" w:sz="6" w:space="0" w:color="000000"/>
              <w:bottom w:val="single" w:sz="6" w:space="0" w:color="000000"/>
              <w:right w:val="single" w:sz="6" w:space="0" w:color="000000"/>
            </w:tcBorders>
            <w:vAlign w:val="center"/>
          </w:tcPr>
          <w:p>
            <w:pPr>
              <w:pStyle w:val="NewNewNewNewNewNewNewNewNewNewNewNewNewNewNewNewNewNewNewNewNewNew"/>
              <w:jc w:val="center"/>
              <w:rPr>
                <w:rFonts w:ascii="宋体;方正书宋_GBK" w:hAnsi="宋体;方正书宋_GBK" w:cs="宋体;方正书宋_GBK"/>
                <w:bCs/>
                <w:szCs w:val="21"/>
              </w:rPr>
            </w:pPr>
            <w:r>
              <w:rPr>
                <w:rFonts w:ascii="宋体;方正书宋_GBK" w:hAnsi="宋体;方正书宋_GBK" w:cs="宋体;方正书宋_GBK"/>
                <w:bCs/>
                <w:szCs w:val="21"/>
              </w:rPr>
              <w:t>项目总投资</w:t>
            </w:r>
          </w:p>
        </w:tc>
        <w:tc>
          <w:tcPr>
            <w:tcW w:w="851" w:type="dxa"/>
            <w:tcBorders>
              <w:top w:val="single" w:sz="2" w:space="0" w:color="000000"/>
              <w:left w:val="single" w:sz="6" w:space="0" w:color="000000"/>
              <w:bottom w:val="single" w:sz="6" w:space="0" w:color="000000"/>
              <w:right w:val="single" w:sz="6" w:space="0" w:color="000000"/>
            </w:tcBorders>
            <w:vAlign w:val="center"/>
          </w:tcPr>
          <w:p>
            <w:pPr>
              <w:pStyle w:val="NewNewNewNewNewNewNewNewNewNewNewNewNewNewNewNewNewNewNewNewNewNew"/>
              <w:jc w:val="center"/>
              <w:rPr>
                <w:rFonts w:ascii="宋体;方正书宋_GBK" w:hAnsi="宋体;方正书宋_GBK" w:cs="宋体;方正书宋_GBK"/>
                <w:bCs/>
                <w:szCs w:val="21"/>
              </w:rPr>
            </w:pPr>
            <w:r>
              <w:rPr>
                <w:rFonts w:ascii="宋体;方正书宋_GBK" w:hAnsi="宋体;方正书宋_GBK" w:cs="宋体;方正书宋_GBK"/>
                <w:bCs/>
                <w:szCs w:val="21"/>
              </w:rPr>
              <w:t>自筹资金</w:t>
            </w:r>
          </w:p>
        </w:tc>
        <w:tc>
          <w:tcPr>
            <w:tcW w:w="1578" w:type="dxa"/>
            <w:tcBorders>
              <w:top w:val="single" w:sz="2" w:space="0" w:color="000000"/>
              <w:left w:val="single" w:sz="6" w:space="0" w:color="000000"/>
              <w:bottom w:val="single" w:sz="6" w:space="0" w:color="000000"/>
              <w:right w:val="single" w:sz="6" w:space="0" w:color="000000"/>
            </w:tcBorders>
            <w:vAlign w:val="center"/>
          </w:tcPr>
          <w:p>
            <w:pPr>
              <w:pStyle w:val="NewNewNewNewNewNewNewNewNewNewNewNewNewNewNewNewNewNewNewNewNewNew"/>
              <w:jc w:val="center"/>
              <w:rPr>
                <w:rFonts w:ascii="宋体;方正书宋_GBK" w:hAnsi="宋体;方正书宋_GBK" w:cs="宋体;方正书宋_GBK"/>
                <w:bCs/>
                <w:szCs w:val="21"/>
              </w:rPr>
            </w:pPr>
            <w:r>
              <w:rPr>
                <w:rFonts w:ascii="宋体;方正书宋_GBK" w:hAnsi="宋体;方正书宋_GBK" w:cs="宋体;方正书宋_GBK"/>
                <w:bCs/>
                <w:szCs w:val="21"/>
              </w:rPr>
              <w:t>银行项目贷款或其他外部融资</w:t>
            </w:r>
          </w:p>
        </w:tc>
        <w:tc>
          <w:tcPr>
            <w:tcW w:w="838" w:type="dxa"/>
            <w:tcBorders>
              <w:top w:val="single" w:sz="2" w:space="0" w:color="000000"/>
              <w:left w:val="single" w:sz="6" w:space="0" w:color="000000"/>
              <w:bottom w:val="single" w:sz="6" w:space="0" w:color="000000"/>
              <w:right w:val="single" w:sz="6" w:space="0" w:color="000000"/>
            </w:tcBorders>
            <w:vAlign w:val="center"/>
          </w:tcPr>
          <w:p>
            <w:pPr>
              <w:pStyle w:val="NewNewNewNewNewNewNewNewNewNewNewNewNewNewNewNewNewNewNewNewNewNew"/>
              <w:jc w:val="center"/>
              <w:rPr>
                <w:rFonts w:ascii="宋体;方正书宋_GBK" w:hAnsi="宋体;方正书宋_GBK" w:cs="宋体;方正书宋_GBK"/>
                <w:bCs/>
                <w:szCs w:val="21"/>
              </w:rPr>
            </w:pPr>
            <w:r>
              <w:rPr>
                <w:rFonts w:ascii="宋体;方正书宋_GBK" w:hAnsi="宋体;方正书宋_GBK" w:cs="宋体;方正书宋_GBK"/>
                <w:bCs/>
                <w:szCs w:val="21"/>
              </w:rPr>
              <w:t>项目起止年限</w:t>
            </w:r>
          </w:p>
        </w:tc>
        <w:tc>
          <w:tcPr>
            <w:tcW w:w="1326" w:type="dxa"/>
            <w:tcBorders>
              <w:top w:val="single" w:sz="2" w:space="0" w:color="000000"/>
              <w:left w:val="single" w:sz="6" w:space="0" w:color="000000"/>
              <w:bottom w:val="single" w:sz="6" w:space="0" w:color="000000"/>
              <w:right w:val="single" w:sz="6" w:space="0" w:color="000000"/>
            </w:tcBorders>
            <w:vAlign w:val="center"/>
          </w:tcPr>
          <w:p>
            <w:pPr>
              <w:pStyle w:val="NewNewNewNewNewNewNewNewNewNewNewNewNewNewNewNewNewNewNewNewNewNew"/>
              <w:jc w:val="center"/>
              <w:rPr>
                <w:rFonts w:ascii="宋体;方正书宋_GBK" w:hAnsi="宋体;方正书宋_GBK" w:cs="宋体;方正书宋_GBK"/>
                <w:bCs/>
                <w:szCs w:val="21"/>
              </w:rPr>
            </w:pPr>
            <w:r>
              <w:rPr>
                <w:rFonts w:ascii="宋体;方正书宋_GBK" w:hAnsi="宋体;方正书宋_GBK" w:cs="宋体;方正书宋_GBK"/>
                <w:bCs/>
                <w:szCs w:val="21"/>
              </w:rPr>
              <w:t>截至报告时点累计完成投资额</w:t>
            </w:r>
          </w:p>
        </w:tc>
        <w:tc>
          <w:tcPr>
            <w:tcW w:w="1112" w:type="dxa"/>
            <w:tcBorders>
              <w:top w:val="single" w:sz="2" w:space="0" w:color="000000"/>
              <w:left w:val="single" w:sz="6" w:space="0" w:color="000000"/>
              <w:bottom w:val="single" w:sz="6" w:space="0" w:color="000000"/>
              <w:right w:val="single" w:sz="6" w:space="0" w:color="000000"/>
            </w:tcBorders>
            <w:vAlign w:val="center"/>
          </w:tcPr>
          <w:p>
            <w:pPr>
              <w:pStyle w:val="NewNewNewNewNewNewNewNewNewNewNewNewNewNewNewNewNewNewNewNewNewNew"/>
              <w:jc w:val="center"/>
              <w:rPr>
                <w:rFonts w:ascii="宋体;方正书宋_GBK" w:hAnsi="宋体;方正书宋_GBK" w:cs="宋体;方正书宋_GBK"/>
                <w:bCs/>
                <w:szCs w:val="21"/>
              </w:rPr>
            </w:pPr>
            <w:r>
              <w:rPr>
                <w:rFonts w:ascii="宋体;方正书宋_GBK" w:hAnsi="宋体;方正书宋_GBK" w:cs="宋体;方正书宋_GBK"/>
                <w:bCs/>
                <w:szCs w:val="21"/>
              </w:rPr>
              <w:t>其中：自筹资金投资金额</w:t>
            </w:r>
          </w:p>
        </w:tc>
        <w:tc>
          <w:tcPr>
            <w:tcW w:w="1381" w:type="dxa"/>
            <w:tcBorders>
              <w:top w:val="single" w:sz="2" w:space="0" w:color="000000"/>
              <w:left w:val="single" w:sz="6" w:space="0" w:color="000000"/>
              <w:bottom w:val="single" w:sz="6" w:space="0" w:color="000000"/>
              <w:right w:val="single" w:sz="2" w:space="0" w:color="000000"/>
            </w:tcBorders>
            <w:vAlign w:val="center"/>
          </w:tcPr>
          <w:p>
            <w:pPr>
              <w:pStyle w:val="NewNewNewNewNewNewNewNewNewNewNewNewNewNewNewNewNewNewNewNewNewNew"/>
              <w:jc w:val="center"/>
              <w:rPr>
                <w:rFonts w:ascii="宋体;方正书宋_GBK" w:hAnsi="宋体;方正书宋_GBK" w:cs="宋体;方正书宋_GBK"/>
                <w:bCs/>
                <w:szCs w:val="21"/>
              </w:rPr>
            </w:pPr>
            <w:r>
              <w:rPr>
                <w:rFonts w:ascii="宋体;方正书宋_GBK" w:hAnsi="宋体;方正书宋_GBK" w:cs="宋体;方正书宋_GBK"/>
                <w:bCs/>
                <w:szCs w:val="21"/>
              </w:rPr>
              <w:t>银行项目贷款或其他外部投入金额</w:t>
            </w:r>
          </w:p>
        </w:tc>
      </w:tr>
      <w:tr>
        <w:trPr>
          <w:trHeight w:val="23" w:hRule="atLeast"/>
        </w:trPr>
        <w:tc>
          <w:tcPr>
            <w:tcW w:w="1403" w:type="dxa"/>
            <w:tcBorders>
              <w:top w:val="single" w:sz="6" w:space="0" w:color="000000"/>
              <w:left w:val="single" w:sz="2" w:space="0" w:color="000000"/>
              <w:bottom w:val="single" w:sz="6" w:space="0" w:color="000000"/>
              <w:right w:val="single" w:sz="6" w:space="0" w:color="000000"/>
            </w:tcBorders>
            <w:vAlign w:val="center"/>
          </w:tcPr>
          <w:p>
            <w:pPr>
              <w:pStyle w:val="NewNewNewNewNewNewNewNewNewNewNewNewNewNewNewNewNewNewNewNewNewNew"/>
              <w:widowControl/>
              <w:snapToGrid w:val="false"/>
              <w:jc w:val="center"/>
              <w:rPr>
                <w:rFonts w:ascii="宋体;方正书宋_GBK" w:hAnsi="宋体;方正书宋_GBK" w:cs="宋体;方正书宋_GBK"/>
                <w:bCs/>
                <w:kern w:val="0"/>
                <w:szCs w:val="21"/>
              </w:rPr>
            </w:pPr>
            <w:r>
              <w:rPr>
                <w:rFonts w:cs="宋体;方正书宋_GBK" w:ascii="宋体;方正书宋_GBK" w:hAnsi="宋体;方正书宋_GBK"/>
                <w:bCs/>
                <w:kern w:val="0"/>
                <w:szCs w:val="21"/>
              </w:rPr>
            </w:r>
          </w:p>
        </w:tc>
        <w:tc>
          <w:tcPr>
            <w:tcW w:w="993" w:type="dxa"/>
            <w:tcBorders>
              <w:top w:val="single" w:sz="6" w:space="0" w:color="000000"/>
              <w:left w:val="single" w:sz="6" w:space="0" w:color="000000"/>
              <w:bottom w:val="single" w:sz="6" w:space="0" w:color="000000"/>
              <w:right w:val="single" w:sz="6" w:space="0" w:color="000000"/>
            </w:tcBorders>
          </w:tcPr>
          <w:p>
            <w:pPr>
              <w:pStyle w:val="NewNewNewNewNewNewNewNewNewNewNewNewNewNewNewNewNewNewNewNewNewNew"/>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993" w:type="dxa"/>
            <w:tcBorders>
              <w:top w:val="single" w:sz="6" w:space="0" w:color="000000"/>
              <w:left w:val="single" w:sz="6" w:space="0" w:color="000000"/>
              <w:bottom w:val="single" w:sz="6" w:space="0" w:color="000000"/>
              <w:right w:val="single" w:sz="6" w:space="0" w:color="000000"/>
            </w:tcBorders>
            <w:vAlign w:val="center"/>
          </w:tcPr>
          <w:p>
            <w:pPr>
              <w:pStyle w:val="NewNewNewNewNewNewNewNewNewNewNewNewNewNewNewNewNewNewNewNewNewNew"/>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851" w:type="dxa"/>
            <w:tcBorders>
              <w:top w:val="single" w:sz="6" w:space="0" w:color="000000"/>
              <w:left w:val="single" w:sz="6" w:space="0" w:color="000000"/>
              <w:bottom w:val="single" w:sz="6" w:space="0" w:color="000000"/>
              <w:right w:val="single" w:sz="6" w:space="0" w:color="000000"/>
            </w:tcBorders>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578" w:type="dxa"/>
            <w:tcBorders>
              <w:top w:val="single" w:sz="6" w:space="0" w:color="000000"/>
              <w:left w:val="single" w:sz="6" w:space="0" w:color="000000"/>
              <w:bottom w:val="single" w:sz="6" w:space="0" w:color="000000"/>
              <w:right w:val="single" w:sz="6" w:space="0" w:color="000000"/>
            </w:tcBorders>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838" w:type="dxa"/>
            <w:tcBorders>
              <w:top w:val="single" w:sz="6" w:space="0" w:color="000000"/>
              <w:left w:val="single" w:sz="6" w:space="0" w:color="000000"/>
              <w:bottom w:val="single" w:sz="6" w:space="0" w:color="000000"/>
              <w:right w:val="single" w:sz="6" w:space="0" w:color="000000"/>
            </w:tcBorders>
            <w:vAlign w:val="center"/>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326" w:type="dxa"/>
            <w:tcBorders>
              <w:top w:val="single" w:sz="6" w:space="0" w:color="000000"/>
              <w:left w:val="single" w:sz="6" w:space="0" w:color="000000"/>
              <w:bottom w:val="single" w:sz="6" w:space="0" w:color="000000"/>
              <w:right w:val="single" w:sz="6" w:space="0" w:color="000000"/>
            </w:tcBorders>
            <w:vAlign w:val="center"/>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12" w:type="dxa"/>
            <w:tcBorders>
              <w:top w:val="single" w:sz="6" w:space="0" w:color="000000"/>
              <w:left w:val="single" w:sz="6" w:space="0" w:color="000000"/>
              <w:bottom w:val="single" w:sz="6" w:space="0" w:color="000000"/>
              <w:right w:val="single" w:sz="6" w:space="0" w:color="000000"/>
            </w:tcBorders>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381" w:type="dxa"/>
            <w:tcBorders>
              <w:top w:val="single" w:sz="6" w:space="0" w:color="000000"/>
              <w:left w:val="single" w:sz="6" w:space="0" w:color="000000"/>
              <w:bottom w:val="single" w:sz="6" w:space="0" w:color="000000"/>
              <w:right w:val="single" w:sz="2" w:space="0" w:color="000000"/>
            </w:tcBorders>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trHeight w:val="23" w:hRule="atLeast"/>
        </w:trPr>
        <w:tc>
          <w:tcPr>
            <w:tcW w:w="1403" w:type="dxa"/>
            <w:tcBorders>
              <w:top w:val="single" w:sz="6" w:space="0" w:color="000000"/>
              <w:left w:val="single" w:sz="2" w:space="0" w:color="000000"/>
              <w:bottom w:val="single" w:sz="6" w:space="0" w:color="000000"/>
              <w:right w:val="single" w:sz="6" w:space="0" w:color="000000"/>
            </w:tcBorders>
            <w:vAlign w:val="center"/>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993" w:type="dxa"/>
            <w:tcBorders>
              <w:top w:val="single" w:sz="6" w:space="0" w:color="000000"/>
              <w:left w:val="single" w:sz="6" w:space="0" w:color="000000"/>
              <w:bottom w:val="single" w:sz="6" w:space="0" w:color="000000"/>
              <w:right w:val="single" w:sz="6" w:space="0" w:color="000000"/>
            </w:tcBorders>
          </w:tcPr>
          <w:p>
            <w:pPr>
              <w:pStyle w:val="NewNewNewNewNewNewNewNewNewNewNewNewNewNewNewNewNewNewNewNewNewNew"/>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993" w:type="dxa"/>
            <w:tcBorders>
              <w:top w:val="single" w:sz="6" w:space="0" w:color="000000"/>
              <w:left w:val="single" w:sz="6" w:space="0" w:color="000000"/>
              <w:bottom w:val="single" w:sz="6" w:space="0" w:color="000000"/>
              <w:right w:val="single" w:sz="6" w:space="0" w:color="000000"/>
            </w:tcBorders>
            <w:vAlign w:val="center"/>
          </w:tcPr>
          <w:p>
            <w:pPr>
              <w:pStyle w:val="NewNewNewNewNewNewNewNewNewNewNewNewNewNewNewNewNewNewNewNewNewNew"/>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851" w:type="dxa"/>
            <w:tcBorders>
              <w:top w:val="single" w:sz="6" w:space="0" w:color="000000"/>
              <w:left w:val="single" w:sz="6" w:space="0" w:color="000000"/>
              <w:bottom w:val="single" w:sz="6" w:space="0" w:color="000000"/>
              <w:right w:val="single" w:sz="6" w:space="0" w:color="000000"/>
            </w:tcBorders>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578" w:type="dxa"/>
            <w:tcBorders>
              <w:top w:val="single" w:sz="6" w:space="0" w:color="000000"/>
              <w:left w:val="single" w:sz="6" w:space="0" w:color="000000"/>
              <w:bottom w:val="single" w:sz="6" w:space="0" w:color="000000"/>
              <w:right w:val="single" w:sz="6" w:space="0" w:color="000000"/>
            </w:tcBorders>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838" w:type="dxa"/>
            <w:tcBorders>
              <w:top w:val="single" w:sz="6" w:space="0" w:color="000000"/>
              <w:left w:val="single" w:sz="6" w:space="0" w:color="000000"/>
              <w:bottom w:val="single" w:sz="6" w:space="0" w:color="000000"/>
              <w:right w:val="single" w:sz="6" w:space="0" w:color="000000"/>
            </w:tcBorders>
            <w:vAlign w:val="center"/>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326" w:type="dxa"/>
            <w:tcBorders>
              <w:top w:val="single" w:sz="6" w:space="0" w:color="000000"/>
              <w:left w:val="single" w:sz="6" w:space="0" w:color="000000"/>
              <w:bottom w:val="single" w:sz="6" w:space="0" w:color="000000"/>
              <w:right w:val="single" w:sz="6" w:space="0" w:color="000000"/>
            </w:tcBorders>
            <w:vAlign w:val="center"/>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12" w:type="dxa"/>
            <w:tcBorders>
              <w:top w:val="single" w:sz="6" w:space="0" w:color="000000"/>
              <w:left w:val="single" w:sz="6" w:space="0" w:color="000000"/>
              <w:bottom w:val="single" w:sz="6" w:space="0" w:color="000000"/>
              <w:right w:val="single" w:sz="6" w:space="0" w:color="000000"/>
            </w:tcBorders>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381" w:type="dxa"/>
            <w:tcBorders>
              <w:top w:val="single" w:sz="6" w:space="0" w:color="000000"/>
              <w:left w:val="single" w:sz="6" w:space="0" w:color="000000"/>
              <w:bottom w:val="single" w:sz="6" w:space="0" w:color="000000"/>
              <w:right w:val="single" w:sz="2" w:space="0" w:color="000000"/>
            </w:tcBorders>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trHeight w:val="23" w:hRule="atLeast"/>
        </w:trPr>
        <w:tc>
          <w:tcPr>
            <w:tcW w:w="1403" w:type="dxa"/>
            <w:tcBorders>
              <w:top w:val="single" w:sz="6" w:space="0" w:color="000000"/>
              <w:left w:val="single" w:sz="2" w:space="0" w:color="000000"/>
              <w:bottom w:val="single" w:sz="6" w:space="0" w:color="000000"/>
              <w:right w:val="single" w:sz="6" w:space="0" w:color="000000"/>
            </w:tcBorders>
            <w:vAlign w:val="center"/>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993" w:type="dxa"/>
            <w:tcBorders>
              <w:top w:val="single" w:sz="6" w:space="0" w:color="000000"/>
              <w:left w:val="single" w:sz="6" w:space="0" w:color="000000"/>
              <w:bottom w:val="single" w:sz="6" w:space="0" w:color="000000"/>
              <w:right w:val="single" w:sz="6" w:space="0" w:color="000000"/>
            </w:tcBorders>
          </w:tcPr>
          <w:p>
            <w:pPr>
              <w:pStyle w:val="NewNewNewNewNewNewNewNewNewNewNewNewNewNewNewNewNewNewNewNewNewNew"/>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993" w:type="dxa"/>
            <w:tcBorders>
              <w:top w:val="single" w:sz="6" w:space="0" w:color="000000"/>
              <w:left w:val="single" w:sz="6" w:space="0" w:color="000000"/>
              <w:bottom w:val="single" w:sz="6" w:space="0" w:color="000000"/>
              <w:right w:val="single" w:sz="6" w:space="0" w:color="000000"/>
            </w:tcBorders>
            <w:vAlign w:val="center"/>
          </w:tcPr>
          <w:p>
            <w:pPr>
              <w:pStyle w:val="NewNewNewNewNewNewNewNewNewNewNewNewNewNewNewNewNewNewNewNewNewNew"/>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851" w:type="dxa"/>
            <w:tcBorders>
              <w:top w:val="single" w:sz="6" w:space="0" w:color="000000"/>
              <w:left w:val="single" w:sz="6" w:space="0" w:color="000000"/>
              <w:bottom w:val="single" w:sz="6" w:space="0" w:color="000000"/>
              <w:right w:val="single" w:sz="6" w:space="0" w:color="000000"/>
            </w:tcBorders>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578" w:type="dxa"/>
            <w:tcBorders>
              <w:top w:val="single" w:sz="6" w:space="0" w:color="000000"/>
              <w:left w:val="single" w:sz="6" w:space="0" w:color="000000"/>
              <w:bottom w:val="single" w:sz="6" w:space="0" w:color="000000"/>
              <w:right w:val="single" w:sz="6" w:space="0" w:color="000000"/>
            </w:tcBorders>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838" w:type="dxa"/>
            <w:tcBorders>
              <w:top w:val="single" w:sz="6" w:space="0" w:color="000000"/>
              <w:left w:val="single" w:sz="6" w:space="0" w:color="000000"/>
              <w:bottom w:val="single" w:sz="6" w:space="0" w:color="000000"/>
              <w:right w:val="single" w:sz="6" w:space="0" w:color="000000"/>
            </w:tcBorders>
            <w:vAlign w:val="center"/>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326" w:type="dxa"/>
            <w:tcBorders>
              <w:top w:val="single" w:sz="6" w:space="0" w:color="000000"/>
              <w:left w:val="single" w:sz="6" w:space="0" w:color="000000"/>
              <w:bottom w:val="single" w:sz="6" w:space="0" w:color="000000"/>
              <w:right w:val="single" w:sz="6" w:space="0" w:color="000000"/>
            </w:tcBorders>
            <w:vAlign w:val="center"/>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12" w:type="dxa"/>
            <w:tcBorders>
              <w:top w:val="single" w:sz="6" w:space="0" w:color="000000"/>
              <w:left w:val="single" w:sz="6" w:space="0" w:color="000000"/>
              <w:bottom w:val="single" w:sz="6" w:space="0" w:color="000000"/>
              <w:right w:val="single" w:sz="6" w:space="0" w:color="000000"/>
            </w:tcBorders>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381" w:type="dxa"/>
            <w:tcBorders>
              <w:top w:val="single" w:sz="6" w:space="0" w:color="000000"/>
              <w:left w:val="single" w:sz="6" w:space="0" w:color="000000"/>
              <w:bottom w:val="single" w:sz="6" w:space="0" w:color="000000"/>
              <w:right w:val="single" w:sz="2" w:space="0" w:color="000000"/>
            </w:tcBorders>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trHeight w:val="23" w:hRule="atLeast"/>
        </w:trPr>
        <w:tc>
          <w:tcPr>
            <w:tcW w:w="1403" w:type="dxa"/>
            <w:tcBorders>
              <w:top w:val="single" w:sz="6" w:space="0" w:color="000000"/>
              <w:left w:val="single" w:sz="2" w:space="0" w:color="000000"/>
              <w:bottom w:val="single" w:sz="6" w:space="0" w:color="000000"/>
              <w:right w:val="single" w:sz="6" w:space="0" w:color="000000"/>
            </w:tcBorders>
            <w:vAlign w:val="center"/>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993" w:type="dxa"/>
            <w:tcBorders>
              <w:top w:val="single" w:sz="6" w:space="0" w:color="000000"/>
              <w:left w:val="single" w:sz="6" w:space="0" w:color="000000"/>
              <w:bottom w:val="single" w:sz="6" w:space="0" w:color="000000"/>
              <w:right w:val="single" w:sz="6" w:space="0" w:color="000000"/>
            </w:tcBorders>
          </w:tcPr>
          <w:p>
            <w:pPr>
              <w:pStyle w:val="NewNewNewNewNewNewNewNewNewNewNewNewNewNewNewNewNewNewNewNewNewNew"/>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993" w:type="dxa"/>
            <w:tcBorders>
              <w:top w:val="single" w:sz="6" w:space="0" w:color="000000"/>
              <w:left w:val="single" w:sz="6" w:space="0" w:color="000000"/>
              <w:bottom w:val="single" w:sz="6" w:space="0" w:color="000000"/>
              <w:right w:val="single" w:sz="6" w:space="0" w:color="000000"/>
            </w:tcBorders>
            <w:vAlign w:val="center"/>
          </w:tcPr>
          <w:p>
            <w:pPr>
              <w:pStyle w:val="NewNewNewNewNewNewNewNewNewNewNewNewNewNewNewNewNewNewNewNewNewNew"/>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851" w:type="dxa"/>
            <w:tcBorders>
              <w:top w:val="single" w:sz="6" w:space="0" w:color="000000"/>
              <w:left w:val="single" w:sz="6" w:space="0" w:color="000000"/>
              <w:bottom w:val="single" w:sz="6" w:space="0" w:color="000000"/>
              <w:right w:val="single" w:sz="6" w:space="0" w:color="000000"/>
            </w:tcBorders>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578" w:type="dxa"/>
            <w:tcBorders>
              <w:top w:val="single" w:sz="6" w:space="0" w:color="000000"/>
              <w:left w:val="single" w:sz="6" w:space="0" w:color="000000"/>
              <w:bottom w:val="single" w:sz="6" w:space="0" w:color="000000"/>
              <w:right w:val="single" w:sz="6" w:space="0" w:color="000000"/>
            </w:tcBorders>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838" w:type="dxa"/>
            <w:tcBorders>
              <w:top w:val="single" w:sz="6" w:space="0" w:color="000000"/>
              <w:left w:val="single" w:sz="6" w:space="0" w:color="000000"/>
              <w:bottom w:val="single" w:sz="6" w:space="0" w:color="000000"/>
              <w:right w:val="single" w:sz="6" w:space="0" w:color="000000"/>
            </w:tcBorders>
            <w:vAlign w:val="center"/>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326" w:type="dxa"/>
            <w:tcBorders>
              <w:top w:val="single" w:sz="6" w:space="0" w:color="000000"/>
              <w:left w:val="single" w:sz="6" w:space="0" w:color="000000"/>
              <w:bottom w:val="single" w:sz="6" w:space="0" w:color="000000"/>
              <w:right w:val="single" w:sz="6" w:space="0" w:color="000000"/>
            </w:tcBorders>
            <w:vAlign w:val="center"/>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12" w:type="dxa"/>
            <w:tcBorders>
              <w:top w:val="single" w:sz="6" w:space="0" w:color="000000"/>
              <w:left w:val="single" w:sz="6" w:space="0" w:color="000000"/>
              <w:bottom w:val="single" w:sz="6" w:space="0" w:color="000000"/>
              <w:right w:val="single" w:sz="6" w:space="0" w:color="000000"/>
            </w:tcBorders>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381" w:type="dxa"/>
            <w:tcBorders>
              <w:top w:val="single" w:sz="6" w:space="0" w:color="000000"/>
              <w:left w:val="single" w:sz="6" w:space="0" w:color="000000"/>
              <w:bottom w:val="single" w:sz="6" w:space="0" w:color="000000"/>
              <w:right w:val="single" w:sz="2" w:space="0" w:color="000000"/>
            </w:tcBorders>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trHeight w:val="23" w:hRule="atLeast"/>
        </w:trPr>
        <w:tc>
          <w:tcPr>
            <w:tcW w:w="1403" w:type="dxa"/>
            <w:tcBorders>
              <w:top w:val="single" w:sz="6" w:space="0" w:color="000000"/>
              <w:left w:val="single" w:sz="2" w:space="0" w:color="000000"/>
              <w:bottom w:val="single" w:sz="6" w:space="0" w:color="000000"/>
              <w:right w:val="single" w:sz="6" w:space="0" w:color="000000"/>
            </w:tcBorders>
            <w:vAlign w:val="center"/>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993" w:type="dxa"/>
            <w:tcBorders>
              <w:top w:val="single" w:sz="6" w:space="0" w:color="000000"/>
              <w:left w:val="single" w:sz="6" w:space="0" w:color="000000"/>
              <w:bottom w:val="single" w:sz="6" w:space="0" w:color="000000"/>
              <w:right w:val="single" w:sz="6" w:space="0" w:color="000000"/>
            </w:tcBorders>
          </w:tcPr>
          <w:p>
            <w:pPr>
              <w:pStyle w:val="NewNewNewNewNewNewNewNewNewNewNewNewNewNewNewNewNewNewNewNewNewNew"/>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993" w:type="dxa"/>
            <w:tcBorders>
              <w:top w:val="single" w:sz="6" w:space="0" w:color="000000"/>
              <w:left w:val="single" w:sz="6" w:space="0" w:color="000000"/>
              <w:bottom w:val="single" w:sz="6" w:space="0" w:color="000000"/>
              <w:right w:val="single" w:sz="6" w:space="0" w:color="000000"/>
            </w:tcBorders>
            <w:vAlign w:val="center"/>
          </w:tcPr>
          <w:p>
            <w:pPr>
              <w:pStyle w:val="NewNewNewNewNewNewNewNewNewNewNewNewNewNewNewNewNewNewNewNewNewNew"/>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851" w:type="dxa"/>
            <w:tcBorders>
              <w:top w:val="single" w:sz="6" w:space="0" w:color="000000"/>
              <w:left w:val="single" w:sz="6" w:space="0" w:color="000000"/>
              <w:bottom w:val="single" w:sz="6" w:space="0" w:color="000000"/>
              <w:right w:val="single" w:sz="6" w:space="0" w:color="000000"/>
            </w:tcBorders>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578" w:type="dxa"/>
            <w:tcBorders>
              <w:top w:val="single" w:sz="6" w:space="0" w:color="000000"/>
              <w:left w:val="single" w:sz="6" w:space="0" w:color="000000"/>
              <w:bottom w:val="single" w:sz="6" w:space="0" w:color="000000"/>
              <w:right w:val="single" w:sz="6" w:space="0" w:color="000000"/>
            </w:tcBorders>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838" w:type="dxa"/>
            <w:tcBorders>
              <w:top w:val="single" w:sz="6" w:space="0" w:color="000000"/>
              <w:left w:val="single" w:sz="6" w:space="0" w:color="000000"/>
              <w:bottom w:val="single" w:sz="6" w:space="0" w:color="000000"/>
              <w:right w:val="single" w:sz="6" w:space="0" w:color="000000"/>
            </w:tcBorders>
            <w:vAlign w:val="center"/>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326" w:type="dxa"/>
            <w:tcBorders>
              <w:top w:val="single" w:sz="6" w:space="0" w:color="000000"/>
              <w:left w:val="single" w:sz="6" w:space="0" w:color="000000"/>
              <w:bottom w:val="single" w:sz="6" w:space="0" w:color="000000"/>
              <w:right w:val="single" w:sz="6" w:space="0" w:color="000000"/>
            </w:tcBorders>
            <w:vAlign w:val="center"/>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12" w:type="dxa"/>
            <w:tcBorders>
              <w:top w:val="single" w:sz="6" w:space="0" w:color="000000"/>
              <w:left w:val="single" w:sz="6" w:space="0" w:color="000000"/>
              <w:bottom w:val="single" w:sz="6" w:space="0" w:color="000000"/>
              <w:right w:val="single" w:sz="6" w:space="0" w:color="000000"/>
            </w:tcBorders>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381" w:type="dxa"/>
            <w:tcBorders>
              <w:top w:val="single" w:sz="6" w:space="0" w:color="000000"/>
              <w:left w:val="single" w:sz="6" w:space="0" w:color="000000"/>
              <w:bottom w:val="single" w:sz="6" w:space="0" w:color="000000"/>
              <w:right w:val="single" w:sz="2" w:space="0" w:color="000000"/>
            </w:tcBorders>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trHeight w:val="23" w:hRule="atLeast"/>
        </w:trPr>
        <w:tc>
          <w:tcPr>
            <w:tcW w:w="1403" w:type="dxa"/>
            <w:tcBorders>
              <w:top w:val="single" w:sz="6" w:space="0" w:color="000000"/>
              <w:left w:val="single" w:sz="2" w:space="0" w:color="000000"/>
              <w:bottom w:val="single" w:sz="2" w:space="0" w:color="000000"/>
              <w:right w:val="single" w:sz="6" w:space="0" w:color="000000"/>
            </w:tcBorders>
            <w:vAlign w:val="center"/>
          </w:tcPr>
          <w:p>
            <w:pPr>
              <w:pStyle w:val="NewNewNewNewNewNewNewNewNewNewNewNewNewNewNewNewNewNewNewNewNewNew"/>
              <w:jc w:val="center"/>
              <w:rPr>
                <w:rFonts w:ascii="宋体;方正书宋_GBK" w:hAnsi="宋体;方正书宋_GBK" w:cs="宋体;方正书宋_GBK"/>
                <w:kern w:val="0"/>
                <w:szCs w:val="21"/>
              </w:rPr>
            </w:pPr>
            <w:r>
              <w:rPr>
                <w:rFonts w:ascii="宋体;方正书宋_GBK" w:hAnsi="宋体;方正书宋_GBK" w:cs="宋体;方正书宋_GBK"/>
                <w:b/>
                <w:szCs w:val="21"/>
              </w:rPr>
              <w:t>合计</w:t>
            </w:r>
          </w:p>
        </w:tc>
        <w:tc>
          <w:tcPr>
            <w:tcW w:w="993" w:type="dxa"/>
            <w:tcBorders>
              <w:top w:val="single" w:sz="6" w:space="0" w:color="000000"/>
              <w:left w:val="single" w:sz="6" w:space="0" w:color="000000"/>
              <w:bottom w:val="single" w:sz="2" w:space="0" w:color="000000"/>
              <w:right w:val="single" w:sz="6" w:space="0" w:color="000000"/>
            </w:tcBorders>
          </w:tcPr>
          <w:p>
            <w:pPr>
              <w:pStyle w:val="NewNewNewNewNewNewNewNewNewNewNewNewNewNewNewNewNewNewNewNewNewNew"/>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993" w:type="dxa"/>
            <w:tcBorders>
              <w:top w:val="single" w:sz="6" w:space="0" w:color="000000"/>
              <w:left w:val="single" w:sz="6" w:space="0" w:color="000000"/>
              <w:bottom w:val="single" w:sz="2" w:space="0" w:color="000000"/>
              <w:right w:val="single" w:sz="6" w:space="0" w:color="000000"/>
            </w:tcBorders>
            <w:vAlign w:val="center"/>
          </w:tcPr>
          <w:p>
            <w:pPr>
              <w:pStyle w:val="NewNewNewNewNewNewNewNewNewNewNewNewNewNewNewNewNewNewNewNewNewNew"/>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851" w:type="dxa"/>
            <w:tcBorders>
              <w:top w:val="single" w:sz="6" w:space="0" w:color="000000"/>
              <w:left w:val="single" w:sz="6" w:space="0" w:color="000000"/>
              <w:bottom w:val="single" w:sz="2" w:space="0" w:color="000000"/>
              <w:right w:val="single" w:sz="6" w:space="0" w:color="000000"/>
            </w:tcBorders>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578" w:type="dxa"/>
            <w:tcBorders>
              <w:top w:val="single" w:sz="6" w:space="0" w:color="000000"/>
              <w:left w:val="single" w:sz="6" w:space="0" w:color="000000"/>
              <w:bottom w:val="single" w:sz="2" w:space="0" w:color="000000"/>
              <w:right w:val="single" w:sz="6" w:space="0" w:color="000000"/>
            </w:tcBorders>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838" w:type="dxa"/>
            <w:tcBorders>
              <w:top w:val="single" w:sz="6" w:space="0" w:color="000000"/>
              <w:left w:val="single" w:sz="6" w:space="0" w:color="000000"/>
              <w:bottom w:val="single" w:sz="2" w:space="0" w:color="000000"/>
              <w:right w:val="single" w:sz="6" w:space="0" w:color="000000"/>
            </w:tcBorders>
            <w:vAlign w:val="center"/>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326" w:type="dxa"/>
            <w:tcBorders>
              <w:top w:val="single" w:sz="6" w:space="0" w:color="000000"/>
              <w:left w:val="single" w:sz="6" w:space="0" w:color="000000"/>
              <w:bottom w:val="single" w:sz="2" w:space="0" w:color="000000"/>
              <w:right w:val="single" w:sz="6" w:space="0" w:color="000000"/>
            </w:tcBorders>
            <w:vAlign w:val="center"/>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12" w:type="dxa"/>
            <w:tcBorders>
              <w:top w:val="single" w:sz="6" w:space="0" w:color="000000"/>
              <w:left w:val="single" w:sz="6" w:space="0" w:color="000000"/>
              <w:bottom w:val="single" w:sz="2" w:space="0" w:color="000000"/>
              <w:right w:val="single" w:sz="6" w:space="0" w:color="000000"/>
            </w:tcBorders>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381" w:type="dxa"/>
            <w:tcBorders>
              <w:top w:val="single" w:sz="6" w:space="0" w:color="000000"/>
              <w:left w:val="single" w:sz="6" w:space="0" w:color="000000"/>
              <w:bottom w:val="single" w:sz="2" w:space="0" w:color="000000"/>
              <w:right w:val="single" w:sz="2" w:space="0" w:color="000000"/>
            </w:tcBorders>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bl>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r>
    </w:p>
    <w:p>
      <w:pPr>
        <w:pStyle w:val="Normal"/>
        <w:spacing w:lineRule="exact" w:line="480"/>
        <w:ind w:firstLine="422" w:right="0"/>
        <w:rPr>
          <w:rFonts w:ascii="宋体;方正书宋_GBK" w:hAnsi="宋体;方正书宋_GBK" w:cs="宋体;方正书宋_GBK"/>
          <w:b/>
          <w:szCs w:val="21"/>
        </w:rPr>
      </w:pPr>
      <w:r>
        <w:rPr>
          <w:rFonts w:ascii="宋体;方正书宋_GBK" w:hAnsi="宋体;方正书宋_GBK" w:cs="宋体;方正书宋_GBK"/>
          <w:b/>
          <w:szCs w:val="21"/>
        </w:rPr>
        <w:t>采信资料包括并不限于：</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已投产项目的项目核准、备案批复、有权环保部门对已投产项目出具的环境影响报告书批复、有权部门对已投产项目出具的竣工证明、用水用地批复、排污许可证、探矿权、采矿权证书、增值税纳税申报表、完税凭证、采购合同（订单）、销售合同（订单）、专利、获奖情况等。</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通过统计局、发改委、海关、行业协会、第三方平台、专家咨询等方式获得的有关装置工艺技术、进出口金额、行业供求状况、行业产品或服务价格、行业产能、市场占有率排名等。</w:t>
      </w:r>
    </w:p>
    <w:p>
      <w:pPr>
        <w:pStyle w:val="Normal"/>
        <w:spacing w:lineRule="exact" w:line="480"/>
        <w:ind w:firstLine="482" w:right="0"/>
        <w:rPr>
          <w:rFonts w:ascii="楷体;方正楷体_GBK" w:hAnsi="楷体;方正楷体_GBK" w:eastAsia="楷体;方正楷体_GBK" w:cs="楷体;方正楷体_GBK"/>
          <w:b/>
          <w:sz w:val="24"/>
          <w:szCs w:val="24"/>
        </w:rPr>
      </w:pPr>
      <w:r>
        <w:rPr>
          <w:rFonts w:ascii="楷体;方正楷体_GBK" w:hAnsi="楷体;方正楷体_GBK" w:cs="楷体;方正楷体_GBK" w:eastAsia="楷体;方正楷体_GBK"/>
          <w:b/>
          <w:sz w:val="24"/>
          <w:szCs w:val="24"/>
        </w:rPr>
        <w:t>将得到调查结论的采信资料添加下划线，留档备查。</w:t>
      </w:r>
    </w:p>
    <w:p>
      <w:pPr>
        <w:pStyle w:val="Normal"/>
        <w:spacing w:lineRule="exact" w:line="480"/>
        <w:ind w:firstLine="482" w:right="0"/>
        <w:rPr>
          <w:b/>
          <w:bCs/>
          <w:sz w:val="24"/>
          <w:szCs w:val="24"/>
        </w:rPr>
      </w:pPr>
      <w:r>
        <w:rPr>
          <w:rFonts w:ascii="楷体;方正楷体_GBK" w:hAnsi="楷体;方正楷体_GBK" w:cs="楷体;方正楷体_GBK" w:eastAsia="楷体;方正楷体_GBK"/>
          <w:b/>
          <w:sz w:val="24"/>
          <w:szCs w:val="24"/>
        </w:rPr>
        <w:t>（四）</w:t>
      </w:r>
      <w:r>
        <w:rPr>
          <w:rFonts w:ascii="楷体;方正楷体_GBK" w:hAnsi="楷体;方正楷体_GBK" w:cs="楷体;方正楷体_GBK" w:eastAsia="楷体;方正楷体_GBK"/>
          <w:b/>
          <w:bCs/>
          <w:sz w:val="24"/>
          <w:szCs w:val="24"/>
        </w:rPr>
        <w:t>借款人环保达标情况（仅适用于固定资产贷款，对于项目融资可</w:t>
      </w:r>
      <w:r>
        <w:rPr>
          <w:rFonts w:ascii="楷体;方正楷体_GBK" w:hAnsi="楷体;方正楷体_GBK" w:cs="楷体;方正楷体_GBK" w:eastAsia="楷体;方正楷体_GBK"/>
          <w:b/>
          <w:bCs/>
          <w:sz w:val="24"/>
          <w:szCs w:val="24"/>
          <w:lang w:eastAsia="zh-CN"/>
        </w:rPr>
        <w:t>视情况简化</w:t>
      </w:r>
      <w:r>
        <w:rPr>
          <w:rFonts w:ascii="楷体;方正楷体_GBK" w:hAnsi="楷体;方正楷体_GBK" w:cs="楷体;方正楷体_GBK" w:eastAsia="楷体;方正楷体_GBK"/>
          <w:b/>
          <w:bCs/>
          <w:sz w:val="24"/>
          <w:szCs w:val="24"/>
        </w:rPr>
        <w:t>）</w:t>
      </w:r>
      <w:r>
        <w:rPr>
          <w:rFonts w:eastAsia="Times New Roman;DejaVu Sans"/>
          <w:b/>
          <w:bCs/>
          <w:sz w:val="24"/>
          <w:szCs w:val="24"/>
        </w:rPr>
        <w:t xml:space="preserve"> </w:t>
      </w:r>
    </w:p>
    <w:p>
      <w:pPr>
        <w:pStyle w:val="Normal"/>
        <w:widowControl/>
        <w:spacing w:lineRule="exact" w:line="480"/>
        <w:ind w:firstLine="420" w:right="0"/>
        <w:jc w:val="left"/>
        <w:rPr>
          <w:rFonts w:ascii="宋体;方正书宋_GBK" w:hAnsi="宋体;方正书宋_GBK" w:cs="宋体;方正书宋_GBK"/>
          <w:szCs w:val="21"/>
        </w:rPr>
      </w:pPr>
      <w:r>
        <w:rPr>
          <w:rFonts w:cs="宋体;方正书宋_GBK" w:ascii="宋体;方正书宋_GBK" w:hAnsi="宋体;方正书宋_GBK"/>
          <w:szCs w:val="21"/>
        </w:rPr>
        <w:t>1</w:t>
      </w:r>
      <w:r>
        <w:rPr>
          <w:rFonts w:ascii="宋体;方正书宋_GBK" w:hAnsi="宋体;方正书宋_GBK" w:cs="宋体;方正书宋_GBK"/>
          <w:szCs w:val="21"/>
        </w:rPr>
        <w:t>、申请人的环保手续取得情况：</w:t>
      </w:r>
    </w:p>
    <w:tbl>
      <w:tblPr>
        <w:tblW w:w="9247" w:type="dxa"/>
        <w:jc w:val="center"/>
        <w:tblInd w:w="0" w:type="dxa"/>
        <w:tblLayout w:type="fixed"/>
        <w:tblCellMar>
          <w:top w:w="0" w:type="dxa"/>
          <w:left w:w="108" w:type="dxa"/>
          <w:bottom w:w="0" w:type="dxa"/>
          <w:right w:w="108" w:type="dxa"/>
        </w:tblCellMar>
      </w:tblPr>
      <w:tblGrid>
        <w:gridCol w:w="2974"/>
        <w:gridCol w:w="2039"/>
        <w:gridCol w:w="1238"/>
        <w:gridCol w:w="1498"/>
        <w:gridCol w:w="1498"/>
      </w:tblGrid>
      <w:tr>
        <w:trPr>
          <w:trHeight w:val="389" w:hRule="atLeast"/>
        </w:trPr>
        <w:tc>
          <w:tcPr>
            <w:tcW w:w="2974"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cs="宋体;方正书宋_GBK"/>
                <w:szCs w:val="21"/>
              </w:rPr>
            </w:pPr>
            <w:r>
              <w:rPr>
                <w:rFonts w:cs="宋体;方正书宋_GBK" w:ascii="宋体;方正书宋_GBK" w:hAnsi="宋体;方正书宋_GBK"/>
                <w:szCs w:val="21"/>
              </w:rPr>
            </w:r>
          </w:p>
        </w:tc>
        <w:tc>
          <w:tcPr>
            <w:tcW w:w="2039"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宋体;方正书宋_GBK" w:hAnsi="宋体;方正书宋_GBK" w:cs="宋体;方正书宋_GBK"/>
                <w:szCs w:val="21"/>
              </w:rPr>
            </w:pPr>
            <w:r>
              <w:rPr>
                <w:rFonts w:ascii="宋体;方正书宋_GBK" w:hAnsi="宋体;方正书宋_GBK" w:cs="宋体;方正书宋_GBK"/>
                <w:szCs w:val="21"/>
              </w:rPr>
              <w:t>手续（报告）名称</w:t>
            </w:r>
          </w:p>
        </w:tc>
        <w:tc>
          <w:tcPr>
            <w:tcW w:w="1238"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宋体;方正书宋_GBK" w:hAnsi="宋体;方正书宋_GBK" w:cs="宋体;方正书宋_GBK"/>
                <w:szCs w:val="21"/>
              </w:rPr>
            </w:pPr>
            <w:r>
              <w:rPr>
                <w:rFonts w:ascii="宋体;方正书宋_GBK" w:hAnsi="宋体;方正书宋_GBK" w:cs="宋体;方正书宋_GBK"/>
                <w:szCs w:val="21"/>
              </w:rPr>
              <w:t>文号</w:t>
            </w:r>
          </w:p>
        </w:tc>
        <w:tc>
          <w:tcPr>
            <w:tcW w:w="1498"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宋体;方正书宋_GBK" w:hAnsi="宋体;方正书宋_GBK" w:cs="宋体;方正书宋_GBK"/>
                <w:szCs w:val="21"/>
              </w:rPr>
            </w:pPr>
            <w:r>
              <w:rPr>
                <w:rFonts w:ascii="宋体;方正书宋_GBK" w:hAnsi="宋体;方正书宋_GBK" w:cs="宋体;方正书宋_GBK"/>
                <w:szCs w:val="21"/>
              </w:rPr>
              <w:t>批复部门</w:t>
            </w:r>
          </w:p>
        </w:tc>
        <w:tc>
          <w:tcPr>
            <w:tcW w:w="1498"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宋体;方正书宋_GBK" w:hAnsi="宋体;方正书宋_GBK" w:cs="宋体;方正书宋_GBK"/>
                <w:szCs w:val="21"/>
              </w:rPr>
            </w:pPr>
            <w:r>
              <w:rPr>
                <w:rFonts w:ascii="宋体;方正书宋_GBK" w:hAnsi="宋体;方正书宋_GBK" w:cs="宋体;方正书宋_GBK"/>
                <w:szCs w:val="21"/>
              </w:rPr>
              <w:t>取得时间</w:t>
            </w:r>
          </w:p>
        </w:tc>
      </w:tr>
      <w:tr>
        <w:trPr>
          <w:trHeight w:val="358" w:hRule="atLeast"/>
        </w:trPr>
        <w:tc>
          <w:tcPr>
            <w:tcW w:w="2974"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宋体;方正书宋_GBK" w:hAnsi="宋体;方正书宋_GBK" w:cs="宋体;方正书宋_GBK"/>
                <w:szCs w:val="21"/>
              </w:rPr>
            </w:pPr>
            <w:r>
              <w:rPr>
                <w:rFonts w:ascii="宋体;方正书宋_GBK" w:hAnsi="宋体;方正书宋_GBK" w:cs="宋体;方正书宋_GBK"/>
                <w:szCs w:val="21"/>
              </w:rPr>
              <w:t>产能建设前环评手续取得情况</w:t>
            </w:r>
          </w:p>
        </w:tc>
        <w:tc>
          <w:tcPr>
            <w:tcW w:w="2039"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cs="宋体;方正书宋_GBK"/>
                <w:szCs w:val="21"/>
              </w:rPr>
            </w:pPr>
            <w:r>
              <w:rPr>
                <w:rFonts w:cs="宋体;方正书宋_GBK" w:ascii="宋体;方正书宋_GBK" w:hAnsi="宋体;方正书宋_GBK"/>
                <w:szCs w:val="21"/>
              </w:rPr>
            </w:r>
          </w:p>
        </w:tc>
        <w:tc>
          <w:tcPr>
            <w:tcW w:w="1238"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cs="宋体;方正书宋_GBK"/>
                <w:szCs w:val="21"/>
              </w:rPr>
            </w:pPr>
            <w:r>
              <w:rPr>
                <w:rFonts w:cs="宋体;方正书宋_GBK" w:ascii="宋体;方正书宋_GBK" w:hAnsi="宋体;方正书宋_GBK"/>
                <w:szCs w:val="21"/>
              </w:rPr>
            </w:r>
          </w:p>
        </w:tc>
        <w:tc>
          <w:tcPr>
            <w:tcW w:w="1498"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cs="宋体;方正书宋_GBK"/>
                <w:szCs w:val="21"/>
              </w:rPr>
            </w:pPr>
            <w:r>
              <w:rPr>
                <w:rFonts w:cs="宋体;方正书宋_GBK" w:ascii="宋体;方正书宋_GBK" w:hAnsi="宋体;方正书宋_GBK"/>
                <w:szCs w:val="21"/>
              </w:rPr>
            </w:r>
          </w:p>
        </w:tc>
        <w:tc>
          <w:tcPr>
            <w:tcW w:w="1498"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cs="宋体;方正书宋_GBK"/>
                <w:szCs w:val="21"/>
              </w:rPr>
            </w:pPr>
            <w:r>
              <w:rPr>
                <w:rFonts w:cs="宋体;方正书宋_GBK" w:ascii="宋体;方正书宋_GBK" w:hAnsi="宋体;方正书宋_GBK"/>
                <w:szCs w:val="21"/>
              </w:rPr>
            </w:r>
          </w:p>
        </w:tc>
      </w:tr>
      <w:tr>
        <w:trPr/>
        <w:tc>
          <w:tcPr>
            <w:tcW w:w="2974"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宋体;方正书宋_GBK" w:hAnsi="宋体;方正书宋_GBK" w:cs="宋体;方正书宋_GBK"/>
                <w:szCs w:val="21"/>
              </w:rPr>
            </w:pPr>
            <w:r>
              <w:rPr>
                <w:rFonts w:ascii="宋体;方正书宋_GBK" w:hAnsi="宋体;方正书宋_GBK" w:cs="宋体;方正书宋_GBK"/>
                <w:szCs w:val="21"/>
              </w:rPr>
              <w:t>产能验收环评手续的取得情况</w:t>
            </w:r>
          </w:p>
        </w:tc>
        <w:tc>
          <w:tcPr>
            <w:tcW w:w="2039"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cs="宋体;方正书宋_GBK"/>
                <w:szCs w:val="21"/>
              </w:rPr>
            </w:pPr>
            <w:r>
              <w:rPr>
                <w:rFonts w:cs="宋体;方正书宋_GBK" w:ascii="宋体;方正书宋_GBK" w:hAnsi="宋体;方正书宋_GBK"/>
                <w:szCs w:val="21"/>
              </w:rPr>
            </w:r>
          </w:p>
        </w:tc>
        <w:tc>
          <w:tcPr>
            <w:tcW w:w="1238"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cs="宋体;方正书宋_GBK"/>
                <w:szCs w:val="21"/>
              </w:rPr>
            </w:pPr>
            <w:r>
              <w:rPr>
                <w:rFonts w:cs="宋体;方正书宋_GBK" w:ascii="宋体;方正书宋_GBK" w:hAnsi="宋体;方正书宋_GBK"/>
                <w:szCs w:val="21"/>
              </w:rPr>
            </w:r>
          </w:p>
        </w:tc>
        <w:tc>
          <w:tcPr>
            <w:tcW w:w="1498"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cs="宋体;方正书宋_GBK"/>
                <w:szCs w:val="21"/>
              </w:rPr>
            </w:pPr>
            <w:r>
              <w:rPr>
                <w:rFonts w:cs="宋体;方正书宋_GBK" w:ascii="宋体;方正书宋_GBK" w:hAnsi="宋体;方正书宋_GBK"/>
                <w:szCs w:val="21"/>
              </w:rPr>
            </w:r>
          </w:p>
        </w:tc>
        <w:tc>
          <w:tcPr>
            <w:tcW w:w="1498"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cs="宋体;方正书宋_GBK"/>
                <w:szCs w:val="21"/>
              </w:rPr>
            </w:pPr>
            <w:r>
              <w:rPr>
                <w:rFonts w:cs="宋体;方正书宋_GBK" w:ascii="宋体;方正书宋_GBK" w:hAnsi="宋体;方正书宋_GBK"/>
                <w:szCs w:val="21"/>
              </w:rPr>
            </w:r>
          </w:p>
        </w:tc>
      </w:tr>
      <w:tr>
        <w:trPr/>
        <w:tc>
          <w:tcPr>
            <w:tcW w:w="2974"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宋体;方正书宋_GBK" w:hAnsi="宋体;方正书宋_GBK" w:cs="宋体;方正书宋_GBK"/>
                <w:szCs w:val="21"/>
              </w:rPr>
            </w:pPr>
            <w:r>
              <w:rPr>
                <w:rFonts w:ascii="宋体;方正书宋_GBK" w:hAnsi="宋体;方正书宋_GBK" w:cs="宋体;方正书宋_GBK"/>
                <w:szCs w:val="21"/>
              </w:rPr>
              <w:t>环保监测报告情况</w:t>
            </w:r>
          </w:p>
        </w:tc>
        <w:tc>
          <w:tcPr>
            <w:tcW w:w="2039"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cs="宋体;方正书宋_GBK"/>
                <w:szCs w:val="21"/>
              </w:rPr>
            </w:pPr>
            <w:r>
              <w:rPr>
                <w:rFonts w:cs="宋体;方正书宋_GBK" w:ascii="宋体;方正书宋_GBK" w:hAnsi="宋体;方正书宋_GBK"/>
                <w:szCs w:val="21"/>
              </w:rPr>
            </w:r>
          </w:p>
        </w:tc>
        <w:tc>
          <w:tcPr>
            <w:tcW w:w="1238"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cs="宋体;方正书宋_GBK"/>
                <w:szCs w:val="21"/>
              </w:rPr>
            </w:pPr>
            <w:r>
              <w:rPr>
                <w:rFonts w:cs="宋体;方正书宋_GBK" w:ascii="宋体;方正书宋_GBK" w:hAnsi="宋体;方正书宋_GBK"/>
                <w:szCs w:val="21"/>
              </w:rPr>
            </w:r>
          </w:p>
        </w:tc>
        <w:tc>
          <w:tcPr>
            <w:tcW w:w="1498"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cs="宋体;方正书宋_GBK"/>
                <w:szCs w:val="21"/>
              </w:rPr>
            </w:pPr>
            <w:r>
              <w:rPr>
                <w:rFonts w:cs="宋体;方正书宋_GBK" w:ascii="宋体;方正书宋_GBK" w:hAnsi="宋体;方正书宋_GBK"/>
                <w:szCs w:val="21"/>
              </w:rPr>
            </w:r>
          </w:p>
        </w:tc>
        <w:tc>
          <w:tcPr>
            <w:tcW w:w="1498"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cs="宋体;方正书宋_GBK"/>
                <w:szCs w:val="21"/>
              </w:rPr>
            </w:pPr>
            <w:r>
              <w:rPr>
                <w:rFonts w:cs="宋体;方正书宋_GBK" w:ascii="宋体;方正书宋_GBK" w:hAnsi="宋体;方正书宋_GBK"/>
                <w:szCs w:val="21"/>
              </w:rPr>
            </w:r>
          </w:p>
        </w:tc>
      </w:tr>
    </w:tbl>
    <w:p>
      <w:pPr>
        <w:pStyle w:val="Normal"/>
        <w:widowControl/>
        <w:spacing w:lineRule="exact" w:line="480"/>
        <w:ind w:firstLine="420" w:right="0"/>
        <w:jc w:val="left"/>
        <w:rPr>
          <w:rFonts w:ascii="宋体;方正书宋_GBK" w:hAnsi="宋体;方正书宋_GBK" w:cs="宋体;方正书宋_GBK"/>
          <w:szCs w:val="21"/>
        </w:rPr>
      </w:pPr>
      <w:r>
        <w:rPr>
          <w:rFonts w:ascii="宋体;方正书宋_GBK" w:hAnsi="宋体;方正书宋_GBK" w:cs="宋体;方正书宋_GBK"/>
          <w:szCs w:val="21"/>
        </w:rPr>
        <w:t>注：对于环评手续不全或者延期取得等情况，应说明原因或者手续补办的进度，并说明预计取得的时间。</w:t>
      </w:r>
    </w:p>
    <w:p>
      <w:pPr>
        <w:pStyle w:val="Normal"/>
        <w:widowControl/>
        <w:spacing w:lineRule="exact" w:line="480"/>
        <w:jc w:val="left"/>
        <w:rPr>
          <w:rFonts w:ascii="宋体;方正书宋_GBK" w:hAnsi="宋体;方正书宋_GBK" w:cs="宋体;方正书宋_GBK"/>
          <w:szCs w:val="21"/>
        </w:rPr>
      </w:pPr>
      <w:r>
        <w:rPr>
          <w:rFonts w:ascii="宋体;方正书宋_GBK" w:hAnsi="宋体;方正书宋_GBK" w:cs="宋体;方正书宋_GBK" w:eastAsia="宋体;方正书宋_GBK"/>
          <w:szCs w:val="21"/>
        </w:rPr>
        <w:t xml:space="preserve">    </w:t>
      </w:r>
      <w:r>
        <w:rPr>
          <w:rFonts w:cs="宋体;方正书宋_GBK" w:ascii="宋体;方正书宋_GBK" w:hAnsi="宋体;方正书宋_GBK"/>
          <w:szCs w:val="21"/>
        </w:rPr>
        <w:t>2</w:t>
      </w:r>
      <w:r>
        <w:rPr>
          <w:rFonts w:ascii="宋体;方正书宋_GBK" w:hAnsi="宋体;方正书宋_GBK" w:cs="宋体;方正书宋_GBK"/>
          <w:szCs w:val="21"/>
        </w:rPr>
        <w:t>、调查分析申请人是否存在环保处罚问题，重点关注以下情况：</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1</w:t>
      </w:r>
      <w:r>
        <w:rPr>
          <w:rFonts w:ascii="宋体;方正书宋_GBK" w:hAnsi="宋体;方正书宋_GBK" w:cs="宋体;方正书宋_GBK"/>
          <w:szCs w:val="21"/>
        </w:rPr>
        <w:t>）通过环保部、各省环保厅及省内各地市环保局网站查询《国家重点监控企业排污费欠缴情况公告》，对申请人缴纳排污费的情况进行调查；</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2</w:t>
      </w:r>
      <w:r>
        <w:rPr>
          <w:rFonts w:ascii="宋体;方正书宋_GBK" w:hAnsi="宋体;方正书宋_GBK" w:cs="宋体;方正书宋_GBK"/>
          <w:szCs w:val="21"/>
        </w:rPr>
        <w:t>）根据环保部下发的《环保部重点监测企业名单》，查看申请人是否存在因环保问题被环保部列入国家重点监控企业名单等情况；</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3</w:t>
      </w:r>
      <w:r>
        <w:rPr>
          <w:rFonts w:ascii="宋体;方正书宋_GBK" w:hAnsi="宋体;方正书宋_GBK" w:cs="宋体;方正书宋_GBK"/>
          <w:szCs w:val="21"/>
        </w:rPr>
        <w:t>）是否存在因主要污染物排放超标被环保部公告通报的情况，是否存在因异味扰民、噪声扰民、废水污染、粉尘污染以及违规生产等原因被举报等情况；</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4</w:t>
      </w:r>
      <w:r>
        <w:rPr>
          <w:rFonts w:ascii="宋体;方正书宋_GBK" w:hAnsi="宋体;方正书宋_GBK" w:cs="宋体;方正书宋_GBK"/>
          <w:szCs w:val="21"/>
        </w:rPr>
        <w:t>）是否存在因环保不达标被相关环保部门约谈、限期整改、停产治理、处以罚款、补办环评手续、现场纠正、取缔关闭等情况；</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5</w:t>
      </w:r>
      <w:r>
        <w:rPr>
          <w:rFonts w:ascii="宋体;方正书宋_GBK" w:hAnsi="宋体;方正书宋_GBK" w:cs="宋体;方正书宋_GBK"/>
          <w:szCs w:val="21"/>
        </w:rPr>
        <w:t>）是否存在其他与环保相关的问题。</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注：</w:t>
      </w:r>
      <w:r>
        <w:rPr>
          <w:rFonts w:cs="宋体;方正书宋_GBK" w:ascii="宋体;方正书宋_GBK" w:hAnsi="宋体;方正书宋_GBK"/>
          <w:szCs w:val="21"/>
        </w:rPr>
        <w:t>1</w:t>
      </w:r>
      <w:r>
        <w:rPr>
          <w:rFonts w:ascii="宋体;方正书宋_GBK" w:hAnsi="宋体;方正书宋_GBK" w:cs="宋体;方正书宋_GBK"/>
          <w:szCs w:val="21"/>
        </w:rPr>
        <w:t>、对于申请人存在欠缴排污费记录的情况，需做出具体说明。对于已经补缴的需提供补缴凭证复印件，对于尚未补缴的，应具体说明原因及当地环保部门的处理进度。</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2</w:t>
      </w:r>
      <w:r>
        <w:rPr>
          <w:rFonts w:ascii="宋体;方正书宋_GBK" w:hAnsi="宋体;方正书宋_GBK" w:cs="宋体;方正书宋_GBK"/>
          <w:szCs w:val="21"/>
        </w:rPr>
        <w:t>、对于存在环评处罚记录的，需做出具体说明。对于已缴纳罚款的，需提供罚款交费单凭证。</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3</w:t>
      </w:r>
      <w:r>
        <w:rPr>
          <w:rFonts w:ascii="宋体;方正书宋_GBK" w:hAnsi="宋体;方正书宋_GBK" w:cs="宋体;方正书宋_GBK"/>
          <w:szCs w:val="21"/>
        </w:rPr>
        <w:t>、如涉及整改事项，须提供整改、相关验收情况。</w:t>
      </w:r>
    </w:p>
    <w:p>
      <w:pPr>
        <w:pStyle w:val="Normal"/>
        <w:spacing w:lineRule="exact" w:line="480"/>
        <w:rPr>
          <w:rFonts w:ascii="宋体;方正书宋_GBK" w:hAnsi="宋体;方正书宋_GBK" w:cs="宋体;方正书宋_GBK"/>
          <w:sz w:val="24"/>
          <w:szCs w:val="24"/>
        </w:rPr>
      </w:pPr>
      <w:r>
        <w:rPr>
          <w:rFonts w:cs="宋体;方正书宋_GBK" w:ascii="宋体;方正书宋_GBK" w:hAnsi="宋体;方正书宋_GBK"/>
          <w:sz w:val="24"/>
          <w:szCs w:val="24"/>
        </w:rPr>
      </w:r>
    </w:p>
    <w:p>
      <w:pPr>
        <w:pStyle w:val="Normal"/>
        <w:spacing w:lineRule="exact" w:line="480"/>
        <w:ind w:firstLine="482" w:right="0"/>
        <w:rPr>
          <w:rFonts w:ascii="楷体;方正楷体_GBK" w:hAnsi="楷体;方正楷体_GBK" w:eastAsia="楷体;方正楷体_GBK" w:cs="楷体;方正楷体_GBK"/>
          <w:b/>
          <w:bCs/>
          <w:sz w:val="24"/>
          <w:szCs w:val="24"/>
        </w:rPr>
      </w:pPr>
      <w:r>
        <w:rPr>
          <w:rFonts w:ascii="楷体;方正楷体_GBK" w:hAnsi="楷体;方正楷体_GBK" w:cs="楷体;方正楷体_GBK" w:eastAsia="楷体;方正楷体_GBK"/>
          <w:b/>
          <w:bCs/>
          <w:sz w:val="24"/>
          <w:szCs w:val="24"/>
        </w:rPr>
        <w:t>（五）借款人财务情况。</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1</w:t>
      </w:r>
      <w:r>
        <w:rPr>
          <w:rFonts w:ascii="宋体;方正书宋_GBK" w:hAnsi="宋体;方正书宋_GBK" w:cs="宋体;方正书宋_GBK"/>
          <w:szCs w:val="21"/>
        </w:rPr>
        <w:t>、借款人近三年及即期主要财务数据，按流动资金贷款调查模板中的报表格式填列。</w:t>
      </w:r>
    </w:p>
    <w:p>
      <w:pPr>
        <w:pStyle w:val="Normal"/>
        <w:spacing w:lineRule="exact" w:line="480"/>
        <w:ind w:firstLine="5670" w:right="0"/>
        <w:rPr>
          <w:szCs w:val="21"/>
        </w:rPr>
      </w:pPr>
      <w:r>
        <w:rPr>
          <w:szCs w:val="21"/>
        </w:rPr>
        <w:t>单位：万元或亿元</w:t>
      </w:r>
    </w:p>
    <w:tbl>
      <w:tblPr>
        <w:tblW w:w="9523" w:type="dxa"/>
        <w:jc w:val="center"/>
        <w:tblInd w:w="0" w:type="dxa"/>
        <w:tblLayout w:type="fixed"/>
        <w:tblCellMar>
          <w:top w:w="15" w:type="dxa"/>
          <w:left w:w="15" w:type="dxa"/>
          <w:bottom w:w="0" w:type="dxa"/>
          <w:right w:w="15" w:type="dxa"/>
        </w:tblCellMar>
      </w:tblPr>
      <w:tblGrid>
        <w:gridCol w:w="685"/>
        <w:gridCol w:w="900"/>
        <w:gridCol w:w="740"/>
        <w:gridCol w:w="880"/>
        <w:gridCol w:w="920"/>
        <w:gridCol w:w="920"/>
        <w:gridCol w:w="920"/>
        <w:gridCol w:w="920"/>
        <w:gridCol w:w="920"/>
        <w:gridCol w:w="859"/>
        <w:gridCol w:w="859"/>
      </w:tblGrid>
      <w:tr>
        <w:trPr>
          <w:trHeight w:val="300" w:hRule="atLeast"/>
        </w:trPr>
        <w:tc>
          <w:tcPr>
            <w:tcW w:w="685"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bCs/>
                <w:szCs w:val="21"/>
              </w:rPr>
            </w:pPr>
            <w:r>
              <w:rPr>
                <w:rFonts w:ascii="宋体;方正书宋_GBK" w:hAnsi="宋体;方正书宋_GBK" w:cs="宋体;方正书宋_GBK"/>
                <w:bCs/>
                <w:szCs w:val="21"/>
              </w:rPr>
              <w:t>项</w:t>
            </w:r>
            <w:r>
              <w:rPr>
                <w:rFonts w:ascii="宋体;方正书宋_GBK" w:hAnsi="宋体;方正书宋_GBK" w:cs="宋体;方正书宋_GBK"/>
                <w:bCs/>
                <w:szCs w:val="21"/>
              </w:rPr>
              <w:t xml:space="preserve"> </w:t>
            </w:r>
            <w:r>
              <w:rPr>
                <w:rFonts w:ascii="宋体;方正书宋_GBK" w:hAnsi="宋体;方正书宋_GBK" w:cs="宋体;方正书宋_GBK"/>
                <w:bCs/>
                <w:szCs w:val="21"/>
              </w:rPr>
              <w:t>目</w:t>
            </w:r>
          </w:p>
        </w:tc>
        <w:tc>
          <w:tcPr>
            <w:tcW w:w="90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bCs/>
                <w:szCs w:val="21"/>
              </w:rPr>
            </w:pPr>
            <w:r>
              <w:rPr>
                <w:rFonts w:ascii="宋体;方正书宋_GBK" w:hAnsi="宋体;方正书宋_GBK" w:cs="宋体;方正书宋_GBK"/>
                <w:bCs/>
                <w:szCs w:val="21"/>
              </w:rPr>
              <w:t>总资产</w:t>
            </w:r>
          </w:p>
        </w:tc>
        <w:tc>
          <w:tcPr>
            <w:tcW w:w="74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bCs/>
                <w:szCs w:val="21"/>
              </w:rPr>
            </w:pPr>
            <w:r>
              <w:rPr>
                <w:rFonts w:ascii="宋体;方正书宋_GBK" w:hAnsi="宋体;方正书宋_GBK" w:cs="宋体;方正书宋_GBK"/>
                <w:bCs/>
                <w:szCs w:val="21"/>
              </w:rPr>
              <w:t>净资产</w:t>
            </w:r>
          </w:p>
        </w:tc>
        <w:tc>
          <w:tcPr>
            <w:tcW w:w="88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bCs/>
                <w:szCs w:val="21"/>
              </w:rPr>
            </w:pPr>
            <w:r>
              <w:rPr>
                <w:rFonts w:ascii="宋体;方正书宋_GBK" w:hAnsi="宋体;方正书宋_GBK" w:cs="宋体;方正书宋_GBK"/>
                <w:bCs/>
                <w:szCs w:val="21"/>
              </w:rPr>
              <w:t>流动比</w:t>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bCs/>
                <w:szCs w:val="21"/>
              </w:rPr>
            </w:pPr>
            <w:r>
              <w:rPr>
                <w:rFonts w:ascii="宋体;方正书宋_GBK" w:hAnsi="宋体;方正书宋_GBK" w:cs="宋体;方正书宋_GBK"/>
                <w:bCs/>
                <w:szCs w:val="21"/>
              </w:rPr>
              <w:t>实收资本</w:t>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bCs/>
                <w:szCs w:val="21"/>
              </w:rPr>
            </w:pPr>
            <w:r>
              <w:rPr>
                <w:rFonts w:ascii="宋体;方正书宋_GBK" w:hAnsi="宋体;方正书宋_GBK" w:cs="宋体;方正书宋_GBK"/>
                <w:bCs/>
                <w:szCs w:val="21"/>
              </w:rPr>
              <w:t>流动资产</w:t>
            </w:r>
          </w:p>
        </w:tc>
        <w:tc>
          <w:tcPr>
            <w:tcW w:w="920" w:type="dxa"/>
            <w:tcBorders>
              <w:top w:val="single" w:sz="4" w:space="0" w:color="000000"/>
              <w:left w:val="single" w:sz="4" w:space="0" w:color="000000"/>
              <w:bottom w:val="single" w:sz="4" w:space="0" w:color="000000"/>
              <w:right w:val="single" w:sz="4" w:space="0" w:color="000000"/>
            </w:tcBorders>
          </w:tcPr>
          <w:p>
            <w:pPr>
              <w:pStyle w:val="Normal"/>
              <w:jc w:val="center"/>
              <w:rPr>
                <w:rFonts w:ascii="宋体;方正书宋_GBK" w:hAnsi="宋体;方正书宋_GBK"/>
                <w:bCs/>
                <w:szCs w:val="21"/>
              </w:rPr>
            </w:pPr>
            <w:r>
              <w:rPr>
                <w:rFonts w:ascii="宋体;方正书宋_GBK" w:hAnsi="宋体;方正书宋_GBK" w:cs="宋体;方正书宋_GBK"/>
                <w:bCs/>
                <w:szCs w:val="21"/>
              </w:rPr>
              <w:t>货币资金</w:t>
            </w:r>
          </w:p>
        </w:tc>
        <w:tc>
          <w:tcPr>
            <w:tcW w:w="920"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jc w:val="center"/>
              <w:rPr>
                <w:rFonts w:ascii="宋体;方正书宋_GBK" w:hAnsi="宋体;方正书宋_GBK"/>
                <w:bCs/>
                <w:szCs w:val="21"/>
              </w:rPr>
            </w:pPr>
            <w:r>
              <w:rPr>
                <w:rFonts w:ascii="宋体;方正书宋_GBK" w:hAnsi="宋体;方正书宋_GBK" w:cs="宋体;方正书宋_GBK"/>
                <w:bCs/>
                <w:szCs w:val="21"/>
              </w:rPr>
              <w:t>短期借款</w:t>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bCs/>
                <w:szCs w:val="21"/>
              </w:rPr>
            </w:pPr>
            <w:r>
              <w:rPr>
                <w:rFonts w:ascii="宋体;方正书宋_GBK" w:hAnsi="宋体;方正书宋_GBK" w:cs="宋体;方正书宋_GBK"/>
                <w:bCs/>
                <w:szCs w:val="21"/>
              </w:rPr>
              <w:t>长期借款</w:t>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jc w:val="center"/>
              <w:rPr>
                <w:rFonts w:ascii="宋体;方正书宋_GBK" w:hAnsi="宋体;方正书宋_GBK"/>
                <w:bCs/>
                <w:szCs w:val="21"/>
              </w:rPr>
            </w:pPr>
            <w:r>
              <w:rPr>
                <w:rFonts w:ascii="宋体;方正书宋_GBK" w:hAnsi="宋体;方正书宋_GBK" w:cs="宋体;方正书宋_GBK"/>
                <w:bCs/>
                <w:szCs w:val="21"/>
              </w:rPr>
              <w:t>刚性负债</w:t>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jc w:val="center"/>
              <w:rPr>
                <w:rFonts w:ascii="宋体;方正书宋_GBK" w:hAnsi="宋体;方正书宋_GBK"/>
                <w:bCs/>
                <w:szCs w:val="21"/>
              </w:rPr>
            </w:pPr>
            <w:r>
              <w:rPr>
                <w:rFonts w:ascii="宋体;方正书宋_GBK" w:hAnsi="宋体;方正书宋_GBK" w:cs="宋体;方正书宋_GBK"/>
                <w:bCs/>
                <w:szCs w:val="21"/>
              </w:rPr>
              <w:t>经净现流</w:t>
            </w:r>
          </w:p>
        </w:tc>
      </w:tr>
      <w:tr>
        <w:trPr>
          <w:trHeight w:val="300" w:hRule="atLeast"/>
        </w:trPr>
        <w:tc>
          <w:tcPr>
            <w:tcW w:w="685"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前</w:t>
            </w:r>
            <w:r>
              <w:rPr>
                <w:rFonts w:cs="宋体;方正书宋_GBK" w:ascii="宋体;方正书宋_GBK" w:hAnsi="宋体;方正书宋_GBK"/>
                <w:bCs/>
                <w:szCs w:val="21"/>
              </w:rPr>
              <w:t>3</w:t>
            </w:r>
            <w:r>
              <w:rPr>
                <w:rFonts w:ascii="宋体;方正书宋_GBK" w:hAnsi="宋体;方正书宋_GBK" w:cs="宋体;方正书宋_GBK"/>
                <w:bCs/>
                <w:szCs w:val="21"/>
              </w:rPr>
              <w:t>年</w:t>
            </w:r>
          </w:p>
        </w:tc>
        <w:tc>
          <w:tcPr>
            <w:tcW w:w="90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74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8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widowControl/>
              <w:snapToGrid w:val="false"/>
              <w:jc w:val="center"/>
              <w:rPr>
                <w:rFonts w:ascii="宋体;方正书宋_GBK" w:hAnsi="宋体;方正书宋_GBK"/>
                <w:bCs/>
                <w:szCs w:val="21"/>
              </w:rPr>
            </w:pPr>
            <w:r>
              <w:rPr>
                <w:rFonts w:ascii="宋体;方正书宋_GBK" w:hAnsi="宋体;方正书宋_GBK"/>
                <w:bCs/>
                <w:szCs w:val="21"/>
              </w:rPr>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vAlign w:val="center"/>
          </w:tcPr>
          <w:p>
            <w:pPr>
              <w:pStyle w:val="Normal"/>
              <w:widowControl/>
              <w:snapToGrid w:val="false"/>
              <w:jc w:val="center"/>
              <w:rPr>
                <w:rFonts w:ascii="宋体;方正书宋_GBK" w:hAnsi="宋体;方正书宋_GBK"/>
                <w:bCs/>
                <w:szCs w:val="21"/>
              </w:rPr>
            </w:pPr>
            <w:r>
              <w:rPr>
                <w:rFonts w:ascii="宋体;方正书宋_GBK" w:hAnsi="宋体;方正书宋_GBK"/>
                <w:bCs/>
                <w:szCs w:val="21"/>
              </w:rPr>
            </w:r>
          </w:p>
        </w:tc>
      </w:tr>
      <w:tr>
        <w:trPr>
          <w:trHeight w:val="300" w:hRule="atLeast"/>
        </w:trPr>
        <w:tc>
          <w:tcPr>
            <w:tcW w:w="685"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前</w:t>
            </w:r>
            <w:r>
              <w:rPr>
                <w:rFonts w:cs="宋体;方正书宋_GBK" w:ascii="宋体;方正书宋_GBK" w:hAnsi="宋体;方正书宋_GBK"/>
                <w:bCs/>
                <w:szCs w:val="21"/>
              </w:rPr>
              <w:t>2</w:t>
            </w:r>
            <w:r>
              <w:rPr>
                <w:rFonts w:ascii="宋体;方正书宋_GBK" w:hAnsi="宋体;方正书宋_GBK" w:cs="宋体;方正书宋_GBK"/>
                <w:bCs/>
                <w:szCs w:val="21"/>
              </w:rPr>
              <w:t>年</w:t>
            </w:r>
          </w:p>
        </w:tc>
        <w:tc>
          <w:tcPr>
            <w:tcW w:w="90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74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8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r>
      <w:tr>
        <w:trPr>
          <w:trHeight w:val="300" w:hRule="atLeast"/>
        </w:trPr>
        <w:tc>
          <w:tcPr>
            <w:tcW w:w="685"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前</w:t>
            </w:r>
            <w:r>
              <w:rPr>
                <w:rFonts w:cs="宋体;方正书宋_GBK" w:ascii="宋体;方正书宋_GBK" w:hAnsi="宋体;方正书宋_GBK"/>
                <w:bCs/>
                <w:szCs w:val="21"/>
              </w:rPr>
              <w:t>1</w:t>
            </w:r>
            <w:r>
              <w:rPr>
                <w:rFonts w:ascii="宋体;方正书宋_GBK" w:hAnsi="宋体;方正书宋_GBK" w:cs="宋体;方正书宋_GBK"/>
                <w:bCs/>
                <w:szCs w:val="21"/>
              </w:rPr>
              <w:t>年</w:t>
            </w:r>
          </w:p>
        </w:tc>
        <w:tc>
          <w:tcPr>
            <w:tcW w:w="90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74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8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r>
      <w:tr>
        <w:trPr>
          <w:trHeight w:val="300" w:hRule="atLeast"/>
        </w:trPr>
        <w:tc>
          <w:tcPr>
            <w:tcW w:w="685"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bCs/>
                <w:szCs w:val="21"/>
              </w:rPr>
            </w:pPr>
            <w:r>
              <w:rPr>
                <w:rFonts w:ascii="宋体;方正书宋_GBK" w:hAnsi="宋体;方正书宋_GBK" w:cs="宋体;方正书宋_GBK"/>
                <w:bCs/>
                <w:szCs w:val="21"/>
              </w:rPr>
              <w:t>即期</w:t>
            </w:r>
          </w:p>
        </w:tc>
        <w:tc>
          <w:tcPr>
            <w:tcW w:w="90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bCs/>
                <w:szCs w:val="21"/>
              </w:rPr>
            </w:pPr>
            <w:r>
              <w:rPr>
                <w:rFonts w:ascii="宋体;方正书宋_GBK" w:hAnsi="宋体;方正书宋_GBK"/>
                <w:bCs/>
                <w:szCs w:val="21"/>
              </w:rPr>
            </w:r>
          </w:p>
        </w:tc>
        <w:tc>
          <w:tcPr>
            <w:tcW w:w="74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bCs/>
                <w:szCs w:val="21"/>
              </w:rPr>
            </w:pPr>
            <w:r>
              <w:rPr>
                <w:rFonts w:ascii="宋体;方正书宋_GBK" w:hAnsi="宋体;方正书宋_GBK"/>
                <w:bCs/>
                <w:szCs w:val="21"/>
              </w:rPr>
            </w:r>
          </w:p>
        </w:tc>
        <w:tc>
          <w:tcPr>
            <w:tcW w:w="88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bCs/>
                <w:szCs w:val="21"/>
              </w:rPr>
            </w:pPr>
            <w:r>
              <w:rPr>
                <w:rFonts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bCs/>
                <w:szCs w:val="21"/>
              </w:rPr>
            </w:pPr>
            <w:r>
              <w:rPr>
                <w:rFonts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bCs/>
                <w:szCs w:val="21"/>
              </w:rPr>
            </w:pPr>
            <w:r>
              <w:rPr>
                <w:rFonts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bCs/>
                <w:szCs w:val="21"/>
              </w:rPr>
            </w:pPr>
            <w:r>
              <w:rPr>
                <w:rFonts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snapToGrid w:val="false"/>
              <w:jc w:val="center"/>
              <w:rPr>
                <w:rFonts w:ascii="宋体;方正书宋_GBK" w:hAnsi="宋体;方正书宋_GBK"/>
                <w:bCs/>
                <w:szCs w:val="21"/>
              </w:rPr>
            </w:pPr>
            <w:r>
              <w:rPr>
                <w:rFonts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bCs/>
                <w:szCs w:val="21"/>
              </w:rPr>
            </w:pPr>
            <w:r>
              <w:rPr>
                <w:rFonts w:ascii="宋体;方正书宋_GBK" w:hAnsi="宋体;方正书宋_GBK"/>
                <w:bCs/>
                <w:szCs w:val="21"/>
              </w:rPr>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snapToGrid w:val="false"/>
              <w:jc w:val="center"/>
              <w:rPr>
                <w:rFonts w:ascii="宋体;方正书宋_GBK" w:hAnsi="宋体;方正书宋_GBK"/>
                <w:bCs/>
                <w:szCs w:val="21"/>
              </w:rPr>
            </w:pPr>
            <w:r>
              <w:rPr>
                <w:rFonts w:ascii="宋体;方正书宋_GBK" w:hAnsi="宋体;方正书宋_GBK"/>
                <w:bCs/>
                <w:szCs w:val="21"/>
              </w:rPr>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snapToGrid w:val="false"/>
              <w:jc w:val="center"/>
              <w:rPr>
                <w:rFonts w:ascii="宋体;方正书宋_GBK" w:hAnsi="宋体;方正书宋_GBK"/>
                <w:bCs/>
                <w:szCs w:val="21"/>
              </w:rPr>
            </w:pPr>
            <w:r>
              <w:rPr>
                <w:rFonts w:ascii="宋体;方正书宋_GBK" w:hAnsi="宋体;方正书宋_GBK"/>
                <w:bCs/>
                <w:szCs w:val="21"/>
              </w:rPr>
            </w:r>
          </w:p>
        </w:tc>
      </w:tr>
      <w:tr>
        <w:trPr>
          <w:trHeight w:val="300" w:hRule="atLeast"/>
        </w:trPr>
        <w:tc>
          <w:tcPr>
            <w:tcW w:w="685"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项</w:t>
            </w:r>
            <w:r>
              <w:rPr>
                <w:rFonts w:ascii="宋体;方正书宋_GBK" w:hAnsi="宋体;方正书宋_GBK" w:cs="宋体;方正书宋_GBK"/>
                <w:bCs/>
                <w:szCs w:val="21"/>
              </w:rPr>
              <w:t xml:space="preserve"> </w:t>
            </w:r>
            <w:r>
              <w:rPr>
                <w:rFonts w:ascii="宋体;方正书宋_GBK" w:hAnsi="宋体;方正书宋_GBK" w:cs="宋体;方正书宋_GBK"/>
                <w:bCs/>
                <w:szCs w:val="21"/>
              </w:rPr>
              <w:t>目</w:t>
            </w:r>
          </w:p>
        </w:tc>
        <w:tc>
          <w:tcPr>
            <w:tcW w:w="90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销售收入</w:t>
            </w:r>
          </w:p>
        </w:tc>
        <w:tc>
          <w:tcPr>
            <w:tcW w:w="74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存</w:t>
            </w:r>
            <w:r>
              <w:rPr>
                <w:rFonts w:ascii="宋体;方正书宋_GBK" w:hAnsi="宋体;方正书宋_GBK" w:cs="宋体;方正书宋_GBK"/>
                <w:bCs/>
                <w:szCs w:val="21"/>
              </w:rPr>
              <w:t xml:space="preserve">  </w:t>
            </w:r>
            <w:r>
              <w:rPr>
                <w:rFonts w:ascii="宋体;方正书宋_GBK" w:hAnsi="宋体;方正书宋_GBK" w:cs="宋体;方正书宋_GBK"/>
                <w:bCs/>
                <w:szCs w:val="21"/>
              </w:rPr>
              <w:t>货</w:t>
            </w:r>
          </w:p>
        </w:tc>
        <w:tc>
          <w:tcPr>
            <w:tcW w:w="88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速动比</w:t>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固定资产</w:t>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预收帐款</w:t>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应付帐款</w:t>
            </w:r>
          </w:p>
        </w:tc>
        <w:tc>
          <w:tcPr>
            <w:tcW w:w="920"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其他应付</w:t>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应付票据</w:t>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应付债券</w:t>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投净现流</w:t>
            </w:r>
          </w:p>
        </w:tc>
      </w:tr>
      <w:tr>
        <w:trPr>
          <w:trHeight w:val="300" w:hRule="atLeast"/>
        </w:trPr>
        <w:tc>
          <w:tcPr>
            <w:tcW w:w="685"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前</w:t>
            </w:r>
            <w:r>
              <w:rPr>
                <w:rFonts w:cs="宋体;方正书宋_GBK" w:ascii="宋体;方正书宋_GBK" w:hAnsi="宋体;方正书宋_GBK"/>
                <w:bCs/>
                <w:szCs w:val="21"/>
              </w:rPr>
              <w:t>3</w:t>
            </w:r>
            <w:r>
              <w:rPr>
                <w:rFonts w:ascii="宋体;方正书宋_GBK" w:hAnsi="宋体;方正书宋_GBK" w:cs="宋体;方正书宋_GBK"/>
                <w:bCs/>
                <w:szCs w:val="21"/>
              </w:rPr>
              <w:t>年</w:t>
            </w:r>
          </w:p>
        </w:tc>
        <w:tc>
          <w:tcPr>
            <w:tcW w:w="90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74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8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tcMar>
              <w:top w:w="0" w:type="dxa"/>
              <w:left w:w="0" w:type="dxa"/>
              <w:right w:w="0" w:type="dxa"/>
            </w:tcMar>
            <w:vAlign w:val="cente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vAlign w:val="cente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r>
      <w:tr>
        <w:trPr>
          <w:trHeight w:val="300" w:hRule="atLeast"/>
        </w:trPr>
        <w:tc>
          <w:tcPr>
            <w:tcW w:w="685"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前</w:t>
            </w:r>
            <w:r>
              <w:rPr>
                <w:rFonts w:cs="宋体;方正书宋_GBK" w:ascii="宋体;方正书宋_GBK" w:hAnsi="宋体;方正书宋_GBK"/>
                <w:bCs/>
                <w:szCs w:val="21"/>
              </w:rPr>
              <w:t>2</w:t>
            </w:r>
            <w:r>
              <w:rPr>
                <w:rFonts w:ascii="宋体;方正书宋_GBK" w:hAnsi="宋体;方正书宋_GBK" w:cs="宋体;方正书宋_GBK"/>
                <w:bCs/>
                <w:szCs w:val="21"/>
              </w:rPr>
              <w:t>年</w:t>
            </w:r>
          </w:p>
        </w:tc>
        <w:tc>
          <w:tcPr>
            <w:tcW w:w="90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74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8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r>
      <w:tr>
        <w:trPr>
          <w:trHeight w:val="300" w:hRule="atLeast"/>
        </w:trPr>
        <w:tc>
          <w:tcPr>
            <w:tcW w:w="685"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bCs/>
                <w:szCs w:val="21"/>
              </w:rPr>
            </w:pPr>
            <w:r>
              <w:rPr>
                <w:rFonts w:ascii="宋体;方正书宋_GBK" w:hAnsi="宋体;方正书宋_GBK" w:cs="宋体;方正书宋_GBK"/>
                <w:bCs/>
                <w:szCs w:val="21"/>
              </w:rPr>
              <w:t>前</w:t>
            </w:r>
            <w:r>
              <w:rPr>
                <w:rFonts w:cs="宋体;方正书宋_GBK" w:ascii="宋体;方正书宋_GBK" w:hAnsi="宋体;方正书宋_GBK"/>
                <w:bCs/>
                <w:szCs w:val="21"/>
              </w:rPr>
              <w:t>1</w:t>
            </w:r>
            <w:r>
              <w:rPr>
                <w:rFonts w:ascii="宋体;方正书宋_GBK" w:hAnsi="宋体;方正书宋_GBK" w:cs="宋体;方正书宋_GBK"/>
                <w:bCs/>
                <w:szCs w:val="21"/>
              </w:rPr>
              <w:t>年</w:t>
            </w:r>
          </w:p>
        </w:tc>
        <w:tc>
          <w:tcPr>
            <w:tcW w:w="90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bCs/>
                <w:szCs w:val="21"/>
              </w:rPr>
            </w:pPr>
            <w:r>
              <w:rPr>
                <w:rFonts w:ascii="宋体;方正书宋_GBK" w:hAnsi="宋体;方正书宋_GBK"/>
                <w:bCs/>
                <w:szCs w:val="21"/>
              </w:rPr>
            </w:r>
          </w:p>
        </w:tc>
        <w:tc>
          <w:tcPr>
            <w:tcW w:w="74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bCs/>
                <w:szCs w:val="21"/>
              </w:rPr>
            </w:pPr>
            <w:r>
              <w:rPr>
                <w:rFonts w:ascii="宋体;方正书宋_GBK" w:hAnsi="宋体;方正书宋_GBK"/>
                <w:bCs/>
                <w:szCs w:val="21"/>
              </w:rPr>
            </w:r>
          </w:p>
        </w:tc>
        <w:tc>
          <w:tcPr>
            <w:tcW w:w="88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bCs/>
                <w:szCs w:val="21"/>
              </w:rPr>
            </w:pPr>
            <w:r>
              <w:rPr>
                <w:rFonts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bCs/>
                <w:szCs w:val="21"/>
              </w:rPr>
            </w:pPr>
            <w:r>
              <w:rPr>
                <w:rFonts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bCs/>
                <w:szCs w:val="21"/>
              </w:rPr>
            </w:pPr>
            <w:r>
              <w:rPr>
                <w:rFonts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bCs/>
                <w:szCs w:val="21"/>
              </w:rPr>
            </w:pPr>
            <w:r>
              <w:rPr>
                <w:rFonts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snapToGrid w:val="false"/>
              <w:jc w:val="center"/>
              <w:rPr>
                <w:rFonts w:ascii="宋体;方正书宋_GBK" w:hAnsi="宋体;方正书宋_GBK"/>
                <w:bCs/>
                <w:szCs w:val="21"/>
              </w:rPr>
            </w:pPr>
            <w:r>
              <w:rPr>
                <w:rFonts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bCs/>
                <w:szCs w:val="21"/>
              </w:rPr>
            </w:pPr>
            <w:r>
              <w:rPr>
                <w:rFonts w:ascii="宋体;方正书宋_GBK" w:hAnsi="宋体;方正书宋_GBK"/>
                <w:bCs/>
                <w:szCs w:val="21"/>
              </w:rPr>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snapToGrid w:val="false"/>
              <w:jc w:val="center"/>
              <w:rPr>
                <w:rFonts w:ascii="宋体;方正书宋_GBK" w:hAnsi="宋体;方正书宋_GBK"/>
                <w:bCs/>
                <w:szCs w:val="21"/>
              </w:rPr>
            </w:pPr>
            <w:r>
              <w:rPr>
                <w:rFonts w:ascii="宋体;方正书宋_GBK" w:hAnsi="宋体;方正书宋_GBK"/>
                <w:bCs/>
                <w:szCs w:val="21"/>
              </w:rPr>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snapToGrid w:val="false"/>
              <w:jc w:val="center"/>
              <w:rPr>
                <w:rFonts w:ascii="宋体;方正书宋_GBK" w:hAnsi="宋体;方正书宋_GBK"/>
                <w:bCs/>
                <w:szCs w:val="21"/>
              </w:rPr>
            </w:pPr>
            <w:r>
              <w:rPr>
                <w:rFonts w:ascii="宋体;方正书宋_GBK" w:hAnsi="宋体;方正书宋_GBK"/>
                <w:bCs/>
                <w:szCs w:val="21"/>
              </w:rPr>
            </w:r>
          </w:p>
        </w:tc>
      </w:tr>
      <w:tr>
        <w:trPr>
          <w:trHeight w:val="300" w:hRule="atLeast"/>
        </w:trPr>
        <w:tc>
          <w:tcPr>
            <w:tcW w:w="685"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即期</w:t>
            </w:r>
          </w:p>
        </w:tc>
        <w:tc>
          <w:tcPr>
            <w:tcW w:w="90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74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8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tcMar>
              <w:top w:w="0" w:type="dxa"/>
              <w:left w:w="0" w:type="dxa"/>
              <w:right w:w="0" w:type="dxa"/>
            </w:tcMar>
            <w:vAlign w:val="cente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vAlign w:val="cente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r>
      <w:tr>
        <w:trPr>
          <w:trHeight w:val="300" w:hRule="atLeast"/>
        </w:trPr>
        <w:tc>
          <w:tcPr>
            <w:tcW w:w="685"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项</w:t>
            </w:r>
            <w:r>
              <w:rPr>
                <w:rFonts w:ascii="宋体;方正书宋_GBK" w:hAnsi="宋体;方正书宋_GBK" w:cs="宋体;方正书宋_GBK"/>
                <w:bCs/>
                <w:szCs w:val="21"/>
              </w:rPr>
              <w:t xml:space="preserve"> </w:t>
            </w:r>
            <w:r>
              <w:rPr>
                <w:rFonts w:ascii="宋体;方正书宋_GBK" w:hAnsi="宋体;方正书宋_GBK" w:cs="宋体;方正书宋_GBK"/>
                <w:bCs/>
                <w:szCs w:val="21"/>
              </w:rPr>
              <w:t>目</w:t>
            </w:r>
          </w:p>
        </w:tc>
        <w:tc>
          <w:tcPr>
            <w:tcW w:w="90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利润总额</w:t>
            </w:r>
          </w:p>
        </w:tc>
        <w:tc>
          <w:tcPr>
            <w:tcW w:w="74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负债率</w:t>
            </w:r>
          </w:p>
        </w:tc>
        <w:tc>
          <w:tcPr>
            <w:tcW w:w="88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净利润率</w:t>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长短投资</w:t>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预付帐款</w:t>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应收帐款</w:t>
            </w:r>
          </w:p>
        </w:tc>
        <w:tc>
          <w:tcPr>
            <w:tcW w:w="920"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其他应收</w:t>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应收票据</w:t>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无形资产</w:t>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筹净现流</w:t>
            </w:r>
          </w:p>
        </w:tc>
      </w:tr>
      <w:tr>
        <w:trPr>
          <w:trHeight w:val="285" w:hRule="atLeast"/>
        </w:trPr>
        <w:tc>
          <w:tcPr>
            <w:tcW w:w="685"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前</w:t>
            </w:r>
            <w:r>
              <w:rPr>
                <w:rFonts w:cs="宋体;方正书宋_GBK" w:ascii="宋体;方正书宋_GBK" w:hAnsi="宋体;方正书宋_GBK"/>
                <w:bCs/>
                <w:szCs w:val="21"/>
              </w:rPr>
              <w:t>3</w:t>
            </w:r>
            <w:r>
              <w:rPr>
                <w:rFonts w:ascii="宋体;方正书宋_GBK" w:hAnsi="宋体;方正书宋_GBK" w:cs="宋体;方正书宋_GBK"/>
                <w:bCs/>
                <w:szCs w:val="21"/>
              </w:rPr>
              <w:t>年</w:t>
            </w:r>
          </w:p>
        </w:tc>
        <w:tc>
          <w:tcPr>
            <w:tcW w:w="90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74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8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tcMar>
              <w:top w:w="0" w:type="dxa"/>
              <w:left w:w="0" w:type="dxa"/>
              <w:right w:w="0" w:type="dxa"/>
            </w:tcMar>
            <w:vAlign w:val="cente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vAlign w:val="cente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r>
      <w:tr>
        <w:trPr>
          <w:trHeight w:val="285" w:hRule="atLeast"/>
        </w:trPr>
        <w:tc>
          <w:tcPr>
            <w:tcW w:w="685"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前</w:t>
            </w:r>
            <w:r>
              <w:rPr>
                <w:rFonts w:cs="宋体;方正书宋_GBK" w:ascii="宋体;方正书宋_GBK" w:hAnsi="宋体;方正书宋_GBK"/>
                <w:bCs/>
                <w:szCs w:val="21"/>
              </w:rPr>
              <w:t>2</w:t>
            </w:r>
            <w:r>
              <w:rPr>
                <w:rFonts w:ascii="宋体;方正书宋_GBK" w:hAnsi="宋体;方正书宋_GBK" w:cs="宋体;方正书宋_GBK"/>
                <w:bCs/>
                <w:szCs w:val="21"/>
              </w:rPr>
              <w:t>年</w:t>
            </w:r>
          </w:p>
        </w:tc>
        <w:tc>
          <w:tcPr>
            <w:tcW w:w="90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74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8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r>
      <w:tr>
        <w:trPr>
          <w:trHeight w:val="285" w:hRule="atLeast"/>
        </w:trPr>
        <w:tc>
          <w:tcPr>
            <w:tcW w:w="685"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前</w:t>
            </w:r>
            <w:r>
              <w:rPr>
                <w:rFonts w:cs="宋体;方正书宋_GBK" w:ascii="宋体;方正书宋_GBK" w:hAnsi="宋体;方正书宋_GBK"/>
                <w:bCs/>
                <w:szCs w:val="21"/>
              </w:rPr>
              <w:t>1</w:t>
            </w:r>
            <w:r>
              <w:rPr>
                <w:rFonts w:ascii="宋体;方正书宋_GBK" w:hAnsi="宋体;方正书宋_GBK" w:cs="宋体;方正书宋_GBK"/>
                <w:bCs/>
                <w:szCs w:val="21"/>
              </w:rPr>
              <w:t>年</w:t>
            </w:r>
          </w:p>
        </w:tc>
        <w:tc>
          <w:tcPr>
            <w:tcW w:w="90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74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8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r>
      <w:tr>
        <w:trPr>
          <w:trHeight w:val="285" w:hRule="atLeast"/>
        </w:trPr>
        <w:tc>
          <w:tcPr>
            <w:tcW w:w="685"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即期</w:t>
            </w:r>
          </w:p>
        </w:tc>
        <w:tc>
          <w:tcPr>
            <w:tcW w:w="90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74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8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r>
    </w:tbl>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1</w:t>
      </w:r>
      <w:r>
        <w:rPr>
          <w:rFonts w:ascii="宋体;方正书宋_GBK" w:hAnsi="宋体;方正书宋_GBK" w:cs="宋体;方正书宋_GBK"/>
          <w:szCs w:val="21"/>
        </w:rPr>
        <w:t>）对近</w:t>
      </w:r>
      <w:r>
        <w:rPr>
          <w:rFonts w:cs="宋体;方正书宋_GBK" w:ascii="宋体;方正书宋_GBK" w:hAnsi="宋体;方正书宋_GBK"/>
          <w:szCs w:val="21"/>
        </w:rPr>
        <w:t>3</w:t>
      </w:r>
      <w:r>
        <w:rPr>
          <w:rFonts w:ascii="宋体;方正书宋_GBK" w:hAnsi="宋体;方正书宋_GBK" w:cs="宋体;方正书宋_GBK"/>
          <w:szCs w:val="21"/>
        </w:rPr>
        <w:t>年财务报表审计情况进行说明，并对近</w:t>
      </w:r>
      <w:r>
        <w:rPr>
          <w:rFonts w:cs="宋体;方正书宋_GBK" w:ascii="宋体;方正书宋_GBK" w:hAnsi="宋体;方正书宋_GBK"/>
          <w:szCs w:val="21"/>
        </w:rPr>
        <w:t>3</w:t>
      </w:r>
      <w:r>
        <w:rPr>
          <w:rFonts w:ascii="宋体;方正书宋_GBK" w:hAnsi="宋体;方正书宋_GBK" w:cs="宋体;方正书宋_GBK"/>
          <w:szCs w:val="21"/>
        </w:rPr>
        <w:t>年审计报告中，审计单位出具的非标准意见或者对报表未经审计的原因进行重点说明。</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2</w:t>
      </w:r>
      <w:r>
        <w:rPr>
          <w:rFonts w:ascii="宋体;方正书宋_GBK" w:hAnsi="宋体;方正书宋_GBK" w:cs="宋体;方正书宋_GBK"/>
          <w:szCs w:val="21"/>
        </w:rPr>
        <w:t>）单位选择亿元或万元，对于资产、收入规模大于</w:t>
      </w:r>
      <w:r>
        <w:rPr>
          <w:rFonts w:cs="宋体;方正书宋_GBK" w:ascii="宋体;方正书宋_GBK" w:hAnsi="宋体;方正书宋_GBK"/>
          <w:szCs w:val="21"/>
        </w:rPr>
        <w:t>10</w:t>
      </w:r>
      <w:r>
        <w:rPr>
          <w:rFonts w:ascii="宋体;方正书宋_GBK" w:hAnsi="宋体;方正书宋_GBK" w:cs="宋体;方正书宋_GBK"/>
          <w:szCs w:val="21"/>
        </w:rPr>
        <w:t>亿元的，应选择亿元为单位，并保留</w:t>
      </w:r>
      <w:r>
        <w:rPr>
          <w:rFonts w:cs="宋体;方正书宋_GBK" w:ascii="宋体;方正书宋_GBK" w:hAnsi="宋体;方正书宋_GBK"/>
          <w:szCs w:val="21"/>
        </w:rPr>
        <w:t>2</w:t>
      </w:r>
      <w:r>
        <w:rPr>
          <w:rFonts w:ascii="宋体;方正书宋_GBK" w:hAnsi="宋体;方正书宋_GBK" w:cs="宋体;方正书宋_GBK"/>
          <w:szCs w:val="21"/>
        </w:rPr>
        <w:t>位小数点；对于资产、收入规模小于万元的，应选择万元为单位，并保留</w:t>
      </w:r>
      <w:r>
        <w:rPr>
          <w:rFonts w:cs="宋体;方正书宋_GBK" w:ascii="宋体;方正书宋_GBK" w:hAnsi="宋体;方正书宋_GBK"/>
          <w:szCs w:val="21"/>
        </w:rPr>
        <w:t>2</w:t>
      </w:r>
      <w:r>
        <w:rPr>
          <w:rFonts w:ascii="宋体;方正书宋_GBK" w:hAnsi="宋体;方正书宋_GBK" w:cs="宋体;方正书宋_GBK"/>
          <w:szCs w:val="21"/>
        </w:rPr>
        <w:t>位小数点。</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3</w:t>
      </w:r>
      <w:r>
        <w:rPr>
          <w:rFonts w:ascii="宋体;方正书宋_GBK" w:hAnsi="宋体;方正书宋_GBK" w:cs="宋体;方正书宋_GBK"/>
          <w:szCs w:val="21"/>
        </w:rPr>
        <w:t>）根据客户的实际财务状况，可以调整本表的科目设置，对于报表未给出但客户有较大余额的科目，可在报表内加上该科目。</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4</w:t>
      </w:r>
      <w:r>
        <w:rPr>
          <w:rFonts w:ascii="宋体;方正书宋_GBK" w:hAnsi="宋体;方正书宋_GBK" w:cs="宋体;方正书宋_GBK"/>
          <w:szCs w:val="21"/>
        </w:rPr>
        <w:t>）主营业务利润</w:t>
      </w:r>
      <w:r>
        <w:rPr>
          <w:rFonts w:cs="宋体;方正书宋_GBK" w:ascii="宋体;方正书宋_GBK" w:hAnsi="宋体;方正书宋_GBK"/>
          <w:szCs w:val="21"/>
        </w:rPr>
        <w:t>=</w:t>
      </w:r>
      <w:r>
        <w:rPr>
          <w:rFonts w:ascii="宋体;方正书宋_GBK" w:hAnsi="宋体;方正书宋_GBK" w:cs="宋体;方正书宋_GBK"/>
          <w:szCs w:val="21"/>
        </w:rPr>
        <w:t>营业收入</w:t>
      </w:r>
      <w:r>
        <w:rPr>
          <w:rFonts w:cs="宋体;方正书宋_GBK" w:ascii="宋体;方正书宋_GBK" w:hAnsi="宋体;方正书宋_GBK"/>
          <w:szCs w:val="21"/>
        </w:rPr>
        <w:t>-</w:t>
      </w:r>
      <w:r>
        <w:rPr>
          <w:rFonts w:ascii="宋体;方正书宋_GBK" w:hAnsi="宋体;方正书宋_GBK" w:cs="宋体;方正书宋_GBK"/>
          <w:szCs w:val="21"/>
        </w:rPr>
        <w:t>营业成本</w:t>
      </w:r>
      <w:r>
        <w:rPr>
          <w:rFonts w:cs="宋体;方正书宋_GBK" w:ascii="宋体;方正书宋_GBK" w:hAnsi="宋体;方正书宋_GBK"/>
          <w:szCs w:val="21"/>
        </w:rPr>
        <w:t>-</w:t>
      </w:r>
      <w:r>
        <w:rPr>
          <w:rFonts w:ascii="宋体;方正书宋_GBK" w:hAnsi="宋体;方正书宋_GBK" w:cs="宋体;方正书宋_GBK"/>
          <w:szCs w:val="21"/>
        </w:rPr>
        <w:t>营业税金及附加。其中营业成本不是营业总成本。</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2</w:t>
      </w:r>
      <w:r>
        <w:rPr>
          <w:rFonts w:ascii="宋体;方正书宋_GBK" w:hAnsi="宋体;方正书宋_GBK" w:cs="宋体;方正书宋_GBK"/>
          <w:szCs w:val="21"/>
        </w:rPr>
        <w:t>、对于固定资产贷款借款人，按流动资金贷款调查模板中的分析框架做财务分析。</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对于新建项目法人，还应重点说明资金来源和资金到位情况，报表中反映的固定资产、在建工程与工程实际进度是否相符。</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r>
    </w:p>
    <w:p>
      <w:pPr>
        <w:pStyle w:val="Normal"/>
        <w:spacing w:lineRule="exact" w:line="480"/>
        <w:ind w:firstLine="422" w:right="0"/>
        <w:rPr>
          <w:rFonts w:ascii="宋体;方正书宋_GBK" w:hAnsi="宋体;方正书宋_GBK" w:cs="宋体;方正书宋_GBK"/>
          <w:b/>
          <w:szCs w:val="21"/>
        </w:rPr>
      </w:pPr>
      <w:r>
        <w:rPr>
          <w:rFonts w:ascii="宋体;方正书宋_GBK" w:hAnsi="宋体;方正书宋_GBK" w:cs="宋体;方正书宋_GBK"/>
          <w:b/>
          <w:szCs w:val="21"/>
        </w:rPr>
        <w:t>采信资料包括并不限于：</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审计报告、公开发债信息、税务部门查询或税控机打印数据、征信系统查询信息、政府补贴政策等。</w:t>
      </w:r>
    </w:p>
    <w:p>
      <w:pPr>
        <w:pStyle w:val="Normal"/>
        <w:spacing w:lineRule="exact" w:line="480"/>
        <w:ind w:firstLine="422" w:right="0"/>
        <w:rPr>
          <w:rFonts w:ascii="宋体;方正书宋_GBK" w:hAnsi="宋体;方正书宋_GBK" w:cs="宋体;方正书宋_GBK"/>
          <w:szCs w:val="21"/>
        </w:rPr>
      </w:pPr>
      <w:r>
        <w:rPr>
          <w:rFonts w:ascii="宋体;方正书宋_GBK" w:hAnsi="宋体;方正书宋_GBK" w:cs="宋体;方正书宋_GBK"/>
          <w:b/>
          <w:szCs w:val="21"/>
        </w:rPr>
        <w:t>将得到调查结论的采信资料添加下划线，留档备查。</w:t>
      </w:r>
    </w:p>
    <w:p>
      <w:pPr>
        <w:pStyle w:val="Normal"/>
        <w:spacing w:lineRule="exact" w:line="480"/>
        <w:ind w:firstLine="480" w:right="0"/>
        <w:rPr>
          <w:rFonts w:ascii="宋体;方正书宋_GBK" w:hAnsi="宋体;方正书宋_GBK" w:cs="宋体;方正书宋_GBK"/>
          <w:sz w:val="24"/>
          <w:szCs w:val="24"/>
        </w:rPr>
      </w:pPr>
      <w:r>
        <w:rPr>
          <w:rFonts w:cs="宋体;方正书宋_GBK" w:ascii="宋体;方正书宋_GBK" w:hAnsi="宋体;方正书宋_GBK"/>
          <w:sz w:val="24"/>
          <w:szCs w:val="24"/>
        </w:rPr>
      </w:r>
    </w:p>
    <w:p>
      <w:pPr>
        <w:pStyle w:val="Normal"/>
        <w:spacing w:lineRule="exact" w:line="480"/>
        <w:ind w:firstLine="482" w:right="0"/>
        <w:rPr>
          <w:rFonts w:ascii="楷体;方正楷体_GBK" w:hAnsi="楷体;方正楷体_GBK" w:eastAsia="楷体;方正楷体_GBK" w:cs="楷体;方正楷体_GBK"/>
          <w:b/>
          <w:bCs/>
          <w:sz w:val="24"/>
          <w:szCs w:val="24"/>
        </w:rPr>
      </w:pPr>
      <w:r>
        <w:rPr>
          <w:rFonts w:ascii="楷体;方正楷体_GBK" w:hAnsi="楷体;方正楷体_GBK" w:cs="楷体;方正楷体_GBK" w:eastAsia="楷体;方正楷体_GBK"/>
          <w:b/>
          <w:bCs/>
          <w:sz w:val="24"/>
          <w:szCs w:val="24"/>
        </w:rPr>
        <w:t>（六）融资情况和信用状况。（仅适用于固定资产贷款，对于项目融资可</w:t>
      </w:r>
      <w:r>
        <w:rPr>
          <w:rFonts w:ascii="楷体;方正楷体_GBK" w:hAnsi="楷体;方正楷体_GBK" w:cs="楷体;方正楷体_GBK" w:eastAsia="楷体;方正楷体_GBK"/>
          <w:b/>
          <w:bCs/>
          <w:sz w:val="24"/>
          <w:szCs w:val="24"/>
          <w:lang w:eastAsia="zh-CN"/>
        </w:rPr>
        <w:t>视情况简化</w:t>
      </w:r>
      <w:r>
        <w:rPr>
          <w:rFonts w:ascii="楷体;方正楷体_GBK" w:hAnsi="楷体;方正楷体_GBK" w:cs="楷体;方正楷体_GBK" w:eastAsia="楷体;方正楷体_GBK"/>
          <w:b/>
          <w:bCs/>
          <w:sz w:val="24"/>
          <w:szCs w:val="24"/>
        </w:rPr>
        <w:t>）</w:t>
      </w:r>
    </w:p>
    <w:p>
      <w:pPr>
        <w:pStyle w:val="Normal"/>
        <w:spacing w:lineRule="exact" w:line="480"/>
        <w:ind w:firstLine="420" w:right="0"/>
        <w:rPr>
          <w:szCs w:val="21"/>
        </w:rPr>
      </w:pPr>
      <w:r>
        <w:rPr>
          <w:szCs w:val="21"/>
        </w:rPr>
        <w:t>按流动资金贷款调查模板中“融资能力分析”部分的相关要求对借款人融资及信用情况进行说明。</w:t>
      </w:r>
    </w:p>
    <w:p>
      <w:pPr>
        <w:pStyle w:val="Normal"/>
        <w:spacing w:lineRule="exact" w:line="480"/>
        <w:ind w:firstLine="422" w:right="0"/>
        <w:rPr>
          <w:rFonts w:ascii="宋体;方正书宋_GBK" w:hAnsi="宋体;方正书宋_GBK" w:cs="宋体;方正书宋_GBK"/>
          <w:b/>
          <w:szCs w:val="21"/>
        </w:rPr>
      </w:pPr>
      <w:r>
        <w:rPr>
          <w:rFonts w:cs="宋体;方正书宋_GBK" w:ascii="宋体;方正书宋_GBK" w:hAnsi="宋体;方正书宋_GBK"/>
          <w:b/>
          <w:szCs w:val="21"/>
        </w:rPr>
        <w:t>1</w:t>
      </w:r>
      <w:r>
        <w:rPr>
          <w:rFonts w:ascii="宋体;方正书宋_GBK" w:hAnsi="宋体;方正书宋_GBK" w:cs="宋体;方正书宋_GBK"/>
          <w:b/>
          <w:szCs w:val="21"/>
        </w:rPr>
        <w:t>、融资情况</w:t>
      </w:r>
    </w:p>
    <w:p>
      <w:pPr>
        <w:pStyle w:val="Normal"/>
        <w:spacing w:lineRule="exact" w:line="480"/>
        <w:ind w:firstLine="480" w:right="0"/>
        <w:rPr>
          <w:szCs w:val="21"/>
        </w:rPr>
      </w:pPr>
      <w:r>
        <w:rPr>
          <w:rFonts w:eastAsia="Times New Roman;DejaVu Sans"/>
          <w:sz w:val="24"/>
          <w:szCs w:val="21"/>
        </w:rPr>
        <w:t xml:space="preserve">                                   </w:t>
      </w:r>
      <w:r>
        <w:rPr>
          <w:rFonts w:eastAsia="Times New Roman;DejaVu Sans"/>
          <w:szCs w:val="21"/>
        </w:rPr>
        <w:t xml:space="preserve">  </w:t>
      </w:r>
      <w:r>
        <w:rPr>
          <w:rFonts w:eastAsia="Times New Roman;DejaVu Sans"/>
          <w:szCs w:val="21"/>
        </w:rPr>
        <w:t xml:space="preserve">              </w:t>
      </w:r>
      <w:r>
        <w:rPr>
          <w:szCs w:val="21"/>
        </w:rPr>
        <w:t>单位：万元或亿元</w:t>
      </w:r>
    </w:p>
    <w:tbl>
      <w:tblPr>
        <w:tblW w:w="9067" w:type="dxa"/>
        <w:jc w:val="left"/>
        <w:tblInd w:w="-20" w:type="dxa"/>
        <w:tblLayout w:type="fixed"/>
        <w:tblCellMar>
          <w:top w:w="0" w:type="dxa"/>
          <w:left w:w="108" w:type="dxa"/>
          <w:bottom w:w="0" w:type="dxa"/>
          <w:right w:w="108" w:type="dxa"/>
        </w:tblCellMar>
      </w:tblPr>
      <w:tblGrid>
        <w:gridCol w:w="1080"/>
        <w:gridCol w:w="1316"/>
        <w:gridCol w:w="1080"/>
        <w:gridCol w:w="1080"/>
        <w:gridCol w:w="1271"/>
        <w:gridCol w:w="1080"/>
        <w:gridCol w:w="1080"/>
        <w:gridCol w:w="1080"/>
      </w:tblGrid>
      <w:tr>
        <w:trPr>
          <w:trHeight w:val="510" w:hRule="atLeast"/>
        </w:trPr>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融资来源</w:t>
            </w:r>
          </w:p>
        </w:tc>
        <w:tc>
          <w:tcPr>
            <w:tcW w:w="1316" w:type="dxa"/>
            <w:tcBorders>
              <w:top w:val="single" w:sz="4" w:space="0" w:color="000000"/>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融资品种</w:t>
            </w:r>
          </w:p>
        </w:tc>
        <w:tc>
          <w:tcPr>
            <w:tcW w:w="1080" w:type="dxa"/>
            <w:tcBorders>
              <w:top w:val="single" w:sz="4" w:space="0" w:color="000000"/>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融资额度</w:t>
            </w:r>
          </w:p>
        </w:tc>
        <w:tc>
          <w:tcPr>
            <w:tcW w:w="1080" w:type="dxa"/>
            <w:tcBorders>
              <w:top w:val="single" w:sz="4" w:space="0" w:color="000000"/>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融资余额</w:t>
            </w:r>
          </w:p>
        </w:tc>
        <w:tc>
          <w:tcPr>
            <w:tcW w:w="1271" w:type="dxa"/>
            <w:tcBorders>
              <w:top w:val="single" w:sz="4" w:space="0" w:color="000000"/>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利（费）率</w:t>
            </w:r>
          </w:p>
        </w:tc>
        <w:tc>
          <w:tcPr>
            <w:tcW w:w="1080" w:type="dxa"/>
            <w:tcBorders>
              <w:top w:val="single" w:sz="4" w:space="0" w:color="000000"/>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额度起止期限</w:t>
            </w:r>
          </w:p>
        </w:tc>
        <w:tc>
          <w:tcPr>
            <w:tcW w:w="1080" w:type="dxa"/>
            <w:tcBorders>
              <w:top w:val="single" w:sz="4" w:space="0" w:color="000000"/>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担保方式</w:t>
            </w:r>
          </w:p>
        </w:tc>
        <w:tc>
          <w:tcPr>
            <w:tcW w:w="1080" w:type="dxa"/>
            <w:tcBorders>
              <w:top w:val="single" w:sz="4" w:space="0" w:color="000000"/>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授信条件</w:t>
            </w:r>
          </w:p>
        </w:tc>
      </w:tr>
      <w:tr>
        <w:trPr>
          <w:trHeight w:val="285" w:hRule="atLeast"/>
        </w:trPr>
        <w:tc>
          <w:tcPr>
            <w:tcW w:w="1080" w:type="dxa"/>
            <w:vMerge w:val="restart"/>
            <w:tcBorders>
              <w:left w:val="single" w:sz="4" w:space="0" w:color="000000"/>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银行</w:t>
            </w:r>
            <w:r>
              <w:rPr>
                <w:rFonts w:cs="宋体;方正书宋_GBK" w:ascii="宋体;方正书宋_GBK" w:hAnsi="宋体;方正书宋_GBK"/>
                <w:kern w:val="0"/>
                <w:szCs w:val="21"/>
              </w:rPr>
              <w:t>1</w:t>
            </w:r>
          </w:p>
        </w:tc>
        <w:tc>
          <w:tcPr>
            <w:tcW w:w="1316"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短期授信</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71"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85" w:hRule="atLeast"/>
        </w:trPr>
        <w:tc>
          <w:tcPr>
            <w:tcW w:w="1080" w:type="dxa"/>
            <w:vMerge w:val="continue"/>
            <w:tcBorders>
              <w:left w:val="single" w:sz="4" w:space="0" w:color="000000"/>
              <w:bottom w:val="single" w:sz="4" w:space="0" w:color="000000"/>
              <w:right w:val="single" w:sz="4" w:space="0" w:color="000000"/>
            </w:tcBorders>
            <w:vAlign w:val="center"/>
          </w:tcPr>
          <w:p>
            <w:pPr>
              <w:pStyle w:val="Normal"/>
              <w:widowControl/>
              <w:snapToGrid w:val="false"/>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316"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长期授信</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71"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85" w:hRule="atLeast"/>
        </w:trPr>
        <w:tc>
          <w:tcPr>
            <w:tcW w:w="1080" w:type="dxa"/>
            <w:tcBorders>
              <w:left w:val="single" w:sz="4" w:space="0" w:color="000000"/>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小计</w:t>
            </w:r>
          </w:p>
        </w:tc>
        <w:tc>
          <w:tcPr>
            <w:tcW w:w="1316"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71"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85" w:hRule="atLeast"/>
        </w:trPr>
        <w:tc>
          <w:tcPr>
            <w:tcW w:w="1080" w:type="dxa"/>
            <w:vMerge w:val="restart"/>
            <w:tcBorders>
              <w:left w:val="single" w:sz="4" w:space="0" w:color="000000"/>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银行</w:t>
            </w:r>
            <w:r>
              <w:rPr>
                <w:rFonts w:cs="宋体;方正书宋_GBK" w:ascii="宋体;方正书宋_GBK" w:hAnsi="宋体;方正书宋_GBK"/>
                <w:kern w:val="0"/>
                <w:szCs w:val="21"/>
              </w:rPr>
              <w:t>2</w:t>
            </w:r>
          </w:p>
        </w:tc>
        <w:tc>
          <w:tcPr>
            <w:tcW w:w="1316"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短期授信</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71"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85" w:hRule="atLeast"/>
        </w:trPr>
        <w:tc>
          <w:tcPr>
            <w:tcW w:w="1080" w:type="dxa"/>
            <w:vMerge w:val="continue"/>
            <w:tcBorders>
              <w:left w:val="single" w:sz="4" w:space="0" w:color="000000"/>
              <w:bottom w:val="single" w:sz="4" w:space="0" w:color="000000"/>
              <w:right w:val="single" w:sz="4" w:space="0" w:color="000000"/>
            </w:tcBorders>
            <w:vAlign w:val="center"/>
          </w:tcPr>
          <w:p>
            <w:pPr>
              <w:pStyle w:val="Normal"/>
              <w:widowControl/>
              <w:snapToGrid w:val="false"/>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316"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长期授信</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71"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85" w:hRule="atLeast"/>
        </w:trPr>
        <w:tc>
          <w:tcPr>
            <w:tcW w:w="1080" w:type="dxa"/>
            <w:tcBorders>
              <w:left w:val="single" w:sz="4" w:space="0" w:color="000000"/>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小计</w:t>
            </w:r>
          </w:p>
        </w:tc>
        <w:tc>
          <w:tcPr>
            <w:tcW w:w="1316"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71"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510" w:hRule="atLeast"/>
        </w:trPr>
        <w:tc>
          <w:tcPr>
            <w:tcW w:w="1080" w:type="dxa"/>
            <w:tcBorders>
              <w:left w:val="single" w:sz="4" w:space="0" w:color="000000"/>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某承销机构发债</w:t>
            </w:r>
          </w:p>
        </w:tc>
        <w:tc>
          <w:tcPr>
            <w:tcW w:w="1316"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短券</w:t>
            </w:r>
            <w:r>
              <w:rPr>
                <w:rFonts w:cs="宋体;方正书宋_GBK" w:ascii="宋体;方正书宋_GBK" w:hAnsi="宋体;方正书宋_GBK"/>
                <w:kern w:val="0"/>
                <w:szCs w:val="21"/>
              </w:rPr>
              <w:t>/</w:t>
            </w:r>
            <w:r>
              <w:rPr>
                <w:rFonts w:ascii="宋体;方正书宋_GBK" w:hAnsi="宋体;方正书宋_GBK" w:cs="宋体;方正书宋_GBK"/>
                <w:kern w:val="0"/>
                <w:szCs w:val="21"/>
              </w:rPr>
              <w:t>中票</w:t>
            </w:r>
            <w:r>
              <w:rPr>
                <w:rFonts w:cs="宋体;方正书宋_GBK" w:ascii="宋体;方正书宋_GBK" w:hAnsi="宋体;方正书宋_GBK"/>
                <w:kern w:val="0"/>
                <w:szCs w:val="21"/>
              </w:rPr>
              <w:t>/</w:t>
            </w:r>
            <w:r>
              <w:rPr>
                <w:rFonts w:ascii="宋体;方正书宋_GBK" w:hAnsi="宋体;方正书宋_GBK" w:cs="宋体;方正书宋_GBK"/>
                <w:kern w:val="0"/>
                <w:szCs w:val="21"/>
              </w:rPr>
              <w:t>定向债</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71"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510" w:hRule="atLeast"/>
        </w:trPr>
        <w:tc>
          <w:tcPr>
            <w:tcW w:w="1080" w:type="dxa"/>
            <w:tcBorders>
              <w:left w:val="single" w:sz="4" w:space="0" w:color="000000"/>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信托、理财发行机构</w:t>
            </w:r>
          </w:p>
        </w:tc>
        <w:tc>
          <w:tcPr>
            <w:tcW w:w="1316"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理财</w:t>
            </w:r>
            <w:r>
              <w:rPr>
                <w:rFonts w:cs="宋体;方正书宋_GBK" w:ascii="宋体;方正书宋_GBK" w:hAnsi="宋体;方正书宋_GBK"/>
                <w:kern w:val="0"/>
                <w:szCs w:val="21"/>
              </w:rPr>
              <w:t>/</w:t>
            </w:r>
            <w:r>
              <w:rPr>
                <w:rFonts w:ascii="宋体;方正书宋_GBK" w:hAnsi="宋体;方正书宋_GBK" w:cs="宋体;方正书宋_GBK"/>
                <w:kern w:val="0"/>
                <w:szCs w:val="21"/>
              </w:rPr>
              <w:t>信托</w:t>
            </w:r>
            <w:r>
              <w:rPr>
                <w:rFonts w:cs="宋体;方正书宋_GBK" w:ascii="宋体;方正书宋_GBK" w:hAnsi="宋体;方正书宋_GBK"/>
                <w:kern w:val="0"/>
                <w:szCs w:val="21"/>
              </w:rPr>
              <w:t>/</w:t>
            </w:r>
            <w:r>
              <w:rPr>
                <w:rFonts w:ascii="宋体;方正书宋_GBK" w:hAnsi="宋体;方正书宋_GBK" w:cs="宋体;方正书宋_GBK"/>
                <w:kern w:val="0"/>
                <w:szCs w:val="21"/>
              </w:rPr>
              <w:t>结构化等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71"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85" w:hRule="atLeast"/>
        </w:trPr>
        <w:tc>
          <w:tcPr>
            <w:tcW w:w="1080" w:type="dxa"/>
            <w:tcBorders>
              <w:left w:val="single" w:sz="4" w:space="0" w:color="000000"/>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融资租赁公司</w:t>
            </w:r>
          </w:p>
        </w:tc>
        <w:tc>
          <w:tcPr>
            <w:tcW w:w="1316"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融资租赁</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71"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85" w:hRule="atLeast"/>
        </w:trPr>
        <w:tc>
          <w:tcPr>
            <w:tcW w:w="1080" w:type="dxa"/>
            <w:tcBorders>
              <w:left w:val="single" w:sz="4" w:space="0" w:color="000000"/>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总计</w:t>
            </w:r>
          </w:p>
        </w:tc>
        <w:tc>
          <w:tcPr>
            <w:tcW w:w="1316"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 w:val="20"/>
                <w:szCs w:val="20"/>
              </w:rPr>
            </w:pPr>
            <w:r>
              <w:rPr>
                <w:rFonts w:ascii="宋体;方正书宋_GBK" w:hAnsi="宋体;方正书宋_GBK" w:cs="宋体;方正书宋_GBK"/>
                <w:kern w:val="0"/>
                <w:sz w:val="20"/>
                <w:szCs w:val="20"/>
              </w:rPr>
              <w:t>　</w:t>
            </w:r>
          </w:p>
        </w:tc>
        <w:tc>
          <w:tcPr>
            <w:tcW w:w="1271"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 w:val="20"/>
                <w:szCs w:val="20"/>
              </w:rPr>
            </w:pPr>
            <w:r>
              <w:rPr>
                <w:rFonts w:ascii="宋体;方正书宋_GBK" w:hAnsi="宋体;方正书宋_GBK" w:cs="宋体;方正书宋_GBK"/>
                <w:kern w:val="0"/>
                <w:sz w:val="20"/>
                <w:szCs w:val="20"/>
              </w:rPr>
              <w:t>　</w:t>
            </w:r>
          </w:p>
        </w:tc>
      </w:tr>
    </w:tbl>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1</w:t>
      </w:r>
      <w:r>
        <w:rPr>
          <w:rFonts w:ascii="宋体;方正书宋_GBK" w:hAnsi="宋体;方正书宋_GBK" w:cs="宋体;方正书宋_GBK"/>
          <w:szCs w:val="21"/>
        </w:rPr>
        <w:t>）融资来源即包括各银行，也包括发债、信托、理财承销发行机构及租赁公司。</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2</w:t>
      </w:r>
      <w:r>
        <w:rPr>
          <w:rFonts w:ascii="宋体;方正书宋_GBK" w:hAnsi="宋体;方正书宋_GBK" w:cs="宋体;方正书宋_GBK"/>
          <w:szCs w:val="21"/>
        </w:rPr>
        <w:t>）短期授信为一年期以内授信，长期授信为超过一年的授信。</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3</w:t>
      </w:r>
      <w:r>
        <w:rPr>
          <w:rFonts w:ascii="宋体;方正书宋_GBK" w:hAnsi="宋体;方正书宋_GBK" w:cs="宋体;方正书宋_GBK"/>
          <w:szCs w:val="21"/>
        </w:rPr>
        <w:t>）担保方式为保证、抵质押担保。</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4</w:t>
      </w:r>
      <w:r>
        <w:rPr>
          <w:rFonts w:ascii="宋体;方正书宋_GBK" w:hAnsi="宋体;方正书宋_GBK" w:cs="宋体;方正书宋_GBK"/>
          <w:szCs w:val="21"/>
        </w:rPr>
        <w:t>）授信条件为提款条件、持续性条件等。</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5</w:t>
      </w:r>
      <w:r>
        <w:rPr>
          <w:rFonts w:ascii="宋体;方正书宋_GBK" w:hAnsi="宋体;方正书宋_GBK" w:cs="宋体;方正书宋_GBK"/>
          <w:szCs w:val="21"/>
        </w:rPr>
        <w:t>）分析申请人融资集中度、融资结构、期限合理性，对民营企业还须调查有无民间融资行为，民间融资规模、利率、期限。</w:t>
      </w:r>
    </w:p>
    <w:p>
      <w:pPr>
        <w:pStyle w:val="Normal"/>
        <w:spacing w:lineRule="exact" w:line="480"/>
        <w:ind w:firstLine="422" w:right="0"/>
        <w:rPr>
          <w:rFonts w:ascii="宋体;方正书宋_GBK" w:hAnsi="宋体;方正书宋_GBK" w:cs="宋体;方正书宋_GBK"/>
          <w:b/>
          <w:szCs w:val="21"/>
        </w:rPr>
      </w:pPr>
      <w:r>
        <w:rPr>
          <w:rFonts w:cs="宋体;方正书宋_GBK" w:ascii="宋体;方正书宋_GBK" w:hAnsi="宋体;方正书宋_GBK"/>
          <w:b/>
          <w:szCs w:val="21"/>
        </w:rPr>
        <w:t>2</w:t>
      </w:r>
      <w:r>
        <w:rPr>
          <w:rFonts w:ascii="宋体;方正书宋_GBK" w:hAnsi="宋体;方正书宋_GBK" w:cs="宋体;方正书宋_GBK"/>
          <w:b/>
          <w:szCs w:val="21"/>
        </w:rPr>
        <w:t>、对外担保情况</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1</w:t>
      </w:r>
      <w:r>
        <w:rPr>
          <w:rFonts w:ascii="宋体;方正书宋_GBK" w:hAnsi="宋体;方正书宋_GBK" w:cs="宋体;方正书宋_GBK"/>
          <w:szCs w:val="21"/>
        </w:rPr>
        <w:t>）征信系统申请人担保总额，分别列示对集团内企业担保额、对集团外企业担保额。</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2</w:t>
      </w:r>
      <w:r>
        <w:rPr>
          <w:rFonts w:ascii="宋体;方正书宋_GBK" w:hAnsi="宋体;方正书宋_GBK" w:cs="宋体;方正书宋_GBK"/>
          <w:szCs w:val="21"/>
        </w:rPr>
        <w:t>）对集团外担保的，须分析大额被担保人是否有违约记录、是否发生风险事件、是否处于已发生风险的担保链条上。</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3</w:t>
      </w:r>
      <w:r>
        <w:rPr>
          <w:rFonts w:ascii="宋体;方正书宋_GBK" w:hAnsi="宋体;方正书宋_GBK" w:cs="宋体;方正书宋_GBK"/>
          <w:szCs w:val="21"/>
        </w:rPr>
        <w:t>）总结分析对外担保代偿可能性。</w:t>
      </w:r>
    </w:p>
    <w:p>
      <w:pPr>
        <w:pStyle w:val="Normal"/>
        <w:spacing w:lineRule="exact" w:line="480"/>
        <w:ind w:firstLine="422" w:right="0"/>
        <w:rPr>
          <w:rFonts w:ascii="宋体;方正书宋_GBK" w:hAnsi="宋体;方正书宋_GBK" w:cs="宋体;方正书宋_GBK"/>
          <w:b/>
          <w:szCs w:val="21"/>
        </w:rPr>
      </w:pPr>
      <w:r>
        <w:rPr>
          <w:rFonts w:cs="宋体;方正书宋_GBK" w:ascii="宋体;方正书宋_GBK" w:hAnsi="宋体;方正书宋_GBK"/>
          <w:b/>
          <w:szCs w:val="21"/>
        </w:rPr>
        <w:t>3</w:t>
      </w:r>
      <w:r>
        <w:rPr>
          <w:rFonts w:ascii="宋体;方正书宋_GBK" w:hAnsi="宋体;方正书宋_GBK" w:cs="宋体;方正书宋_GBK"/>
          <w:b/>
          <w:szCs w:val="21"/>
        </w:rPr>
        <w:t>、征信系统查询情况</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1</w:t>
      </w:r>
      <w:r>
        <w:rPr>
          <w:rFonts w:ascii="宋体;方正书宋_GBK" w:hAnsi="宋体;方正书宋_GBK" w:cs="宋体;方正书宋_GBK"/>
          <w:szCs w:val="21"/>
        </w:rPr>
        <w:t>）征信系统各项融资余额信息</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2</w:t>
      </w:r>
      <w:r>
        <w:rPr>
          <w:rFonts w:ascii="宋体;方正书宋_GBK" w:hAnsi="宋体;方正书宋_GBK" w:cs="宋体;方正书宋_GBK"/>
          <w:szCs w:val="21"/>
        </w:rPr>
        <w:t>）不良信息记录情况</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如有已结清不良记录，须说明是否因银行等非申请人主观原因所造成，并向相关银行求证，记录求证情况。</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4</w:t>
      </w:r>
      <w:r>
        <w:rPr>
          <w:rFonts w:ascii="宋体;方正书宋_GBK" w:hAnsi="宋体;方正书宋_GBK" w:cs="宋体;方正书宋_GBK"/>
          <w:szCs w:val="21"/>
        </w:rPr>
        <w:t>、外部风险信息查询情况</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包括但不限于“企查查”、“天眼查”等方式。</w:t>
      </w:r>
    </w:p>
    <w:p>
      <w:pPr>
        <w:pStyle w:val="Normal"/>
        <w:spacing w:lineRule="exact" w:line="480"/>
        <w:ind w:firstLine="480" w:right="0"/>
        <w:rPr>
          <w:rFonts w:ascii="宋体;方正书宋_GBK" w:hAnsi="宋体;方正书宋_GBK" w:cs="宋体;方正书宋_GBK"/>
          <w:sz w:val="24"/>
          <w:szCs w:val="24"/>
        </w:rPr>
      </w:pPr>
      <w:r>
        <w:rPr>
          <w:rFonts w:cs="宋体;方正书宋_GBK" w:ascii="宋体;方正书宋_GBK" w:hAnsi="宋体;方正书宋_GBK"/>
          <w:sz w:val="24"/>
          <w:szCs w:val="24"/>
        </w:rPr>
      </w:r>
    </w:p>
    <w:p>
      <w:pPr>
        <w:pStyle w:val="Normal"/>
        <w:spacing w:lineRule="exact" w:line="480"/>
        <w:rPr>
          <w:sz w:val="24"/>
          <w:szCs w:val="24"/>
        </w:rPr>
      </w:pPr>
      <w:r>
        <w:rPr>
          <w:rFonts w:eastAsia="Times New Roman;DejaVu Sans"/>
          <w:sz w:val="24"/>
          <w:szCs w:val="24"/>
        </w:rPr>
        <w:t xml:space="preserve">   </w:t>
      </w:r>
      <w:r>
        <w:rPr>
          <w:rFonts w:ascii="黑体;方正黑体_GBK" w:hAnsi="黑体;方正黑体_GBK" w:cs="黑体;方正黑体_GBK" w:eastAsia="黑体;方正黑体_GBK"/>
          <w:sz w:val="24"/>
          <w:szCs w:val="24"/>
        </w:rPr>
        <w:t xml:space="preserve"> </w:t>
      </w:r>
      <w:r>
        <w:rPr>
          <w:rFonts w:ascii="黑体;方正黑体_GBK" w:hAnsi="黑体;方正黑体_GBK" w:cs="黑体;方正黑体_GBK" w:eastAsia="黑体;方正黑体_GBK"/>
          <w:b/>
          <w:bCs/>
          <w:sz w:val="24"/>
          <w:szCs w:val="24"/>
        </w:rPr>
        <w:t>三、股东（出资人）情况</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对公司章程中约定的出资比例达</w:t>
      </w:r>
      <w:r>
        <w:rPr>
          <w:rFonts w:cs="宋体;方正书宋_GBK" w:ascii="宋体;方正书宋_GBK" w:hAnsi="宋体;方正书宋_GBK"/>
          <w:szCs w:val="21"/>
        </w:rPr>
        <w:t>20%</w:t>
      </w:r>
      <w:r>
        <w:rPr>
          <w:rFonts w:ascii="宋体;方正书宋_GBK" w:hAnsi="宋体;方正书宋_GBK" w:cs="宋体;方正书宋_GBK"/>
          <w:szCs w:val="21"/>
        </w:rPr>
        <w:t>以上的主要股东（出资人）的情况进行说明，重点说明控股股东对贷款项目的建设及运营经验、财务实力及未来经营前景，对于其他股东则重点说明出资能力。</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对于直接出资方为“壳”公司的，在</w:t>
      </w:r>
      <w:r>
        <w:rPr>
          <w:rFonts w:ascii="宋体;方正书宋_GBK" w:hAnsi="宋体;方正书宋_GBK" w:cs="宋体;方正书宋_GBK"/>
          <w:b/>
          <w:szCs w:val="21"/>
        </w:rPr>
        <w:t>严格遵守《中信银行融资主体实际控制人管理办法（</w:t>
      </w:r>
      <w:r>
        <w:rPr>
          <w:rFonts w:cs="宋体;方正书宋_GBK" w:ascii="宋体;方正书宋_GBK" w:hAnsi="宋体;方正书宋_GBK"/>
          <w:b/>
          <w:szCs w:val="21"/>
        </w:rPr>
        <w:t>1.0</w:t>
      </w:r>
      <w:r>
        <w:rPr>
          <w:rFonts w:ascii="宋体;方正书宋_GBK" w:hAnsi="宋体;方正书宋_GBK" w:cs="宋体;方正书宋_GBK"/>
          <w:b/>
          <w:szCs w:val="21"/>
        </w:rPr>
        <w:t>版，</w:t>
      </w:r>
      <w:r>
        <w:rPr>
          <w:rFonts w:cs="宋体;方正书宋_GBK" w:ascii="宋体;方正书宋_GBK" w:hAnsi="宋体;方正书宋_GBK"/>
          <w:b/>
          <w:szCs w:val="21"/>
        </w:rPr>
        <w:t>2017</w:t>
      </w:r>
      <w:r>
        <w:rPr>
          <w:rFonts w:ascii="宋体;方正书宋_GBK" w:hAnsi="宋体;方正书宋_GBK" w:cs="宋体;方正书宋_GBK"/>
          <w:b/>
          <w:szCs w:val="21"/>
        </w:rPr>
        <w:t>年）》（信银规章【</w:t>
      </w:r>
      <w:r>
        <w:rPr>
          <w:rFonts w:cs="宋体;方正书宋_GBK" w:ascii="宋体;方正书宋_GBK" w:hAnsi="宋体;方正书宋_GBK"/>
          <w:b/>
          <w:szCs w:val="21"/>
        </w:rPr>
        <w:t>2017</w:t>
      </w:r>
      <w:r>
        <w:rPr>
          <w:rFonts w:ascii="宋体;方正书宋_GBK" w:hAnsi="宋体;方正书宋_GBK" w:cs="宋体;方正书宋_GBK"/>
          <w:b/>
          <w:szCs w:val="21"/>
        </w:rPr>
        <w:t>】</w:t>
      </w:r>
      <w:r>
        <w:rPr>
          <w:rFonts w:cs="宋体;方正书宋_GBK" w:ascii="宋体;方正书宋_GBK" w:hAnsi="宋体;方正书宋_GBK"/>
          <w:b/>
          <w:szCs w:val="21"/>
        </w:rPr>
        <w:t>92</w:t>
      </w:r>
      <w:r>
        <w:rPr>
          <w:rFonts w:ascii="宋体;方正书宋_GBK" w:hAnsi="宋体;方正书宋_GBK" w:cs="宋体;方正书宋_GBK"/>
          <w:b/>
          <w:szCs w:val="21"/>
        </w:rPr>
        <w:t>号）要求的基础上，可按照</w:t>
      </w:r>
      <w:r>
        <w:rPr>
          <w:rFonts w:ascii="宋体;方正书宋_GBK" w:hAnsi="宋体;方正书宋_GBK" w:cs="宋体;方正书宋_GBK"/>
          <w:szCs w:val="21"/>
        </w:rPr>
        <w:t>实质重于形式的原则，选择对其上层实际出资和经营主体的情况进行说明。</w:t>
      </w:r>
    </w:p>
    <w:p>
      <w:pPr>
        <w:pStyle w:val="Normal"/>
        <w:spacing w:lineRule="exact" w:line="480"/>
        <w:ind w:firstLine="420" w:right="0"/>
        <w:rPr>
          <w:rFonts w:ascii="宋体;方正书宋_GBK" w:hAnsi="宋体;方正书宋_GBK" w:eastAsia="宋体;方正书宋_GBK" w:cs="宋体;方正书宋_GBK"/>
          <w:color w:val="000000"/>
          <w:szCs w:val="21"/>
        </w:rPr>
      </w:pPr>
      <w:r>
        <w:rPr>
          <w:rFonts w:ascii="宋体;方正书宋_GBK" w:hAnsi="宋体;方正书宋_GBK" w:cs="宋体;方正书宋_GBK" w:eastAsia="宋体;方正书宋_GBK"/>
          <w:color w:val="000000"/>
          <w:szCs w:val="21"/>
          <w:lang w:val="en-US" w:eastAsia="zh-CN"/>
        </w:rPr>
        <w:t>我行为关联方办理固定资产贷款的，应严格执行关联交易管理的相关监管规定，发放贷款条件不得优于一般借款人，并在本调查报告中进行说明。</w:t>
      </w:r>
    </w:p>
    <w:p>
      <w:pPr>
        <w:pStyle w:val="Normal"/>
        <w:spacing w:lineRule="exact" w:line="480"/>
        <w:ind w:firstLine="482" w:right="0"/>
        <w:rPr>
          <w:rFonts w:ascii="楷体;方正楷体_GBK" w:hAnsi="楷体;方正楷体_GBK" w:eastAsia="楷体;方正楷体_GBK" w:cs="楷体;方正楷体_GBK"/>
          <w:b/>
          <w:bCs/>
          <w:sz w:val="24"/>
          <w:szCs w:val="24"/>
        </w:rPr>
      </w:pPr>
      <w:r>
        <w:rPr>
          <w:rFonts w:ascii="楷体;方正楷体_GBK" w:hAnsi="楷体;方正楷体_GBK" w:cs="楷体;方正楷体_GBK" w:eastAsia="楷体;方正楷体_GBK"/>
          <w:b/>
          <w:bCs/>
          <w:sz w:val="24"/>
          <w:szCs w:val="24"/>
        </w:rPr>
        <w:t>（一）股东甲（控股股东），按照本文“二、申请人基本情况”的要求进行调查。</w:t>
      </w:r>
      <w:r>
        <w:rPr>
          <w:rFonts w:ascii="楷体;方正楷体_GBK" w:hAnsi="楷体;方正楷体_GBK" w:cs="楷体;方正楷体_GBK" w:eastAsia="楷体;方正楷体_GBK"/>
          <w:b/>
          <w:sz w:val="24"/>
          <w:szCs w:val="24"/>
        </w:rPr>
        <w:t>严格按照《中信银行融资主体实际控制人管理办法（</w:t>
      </w:r>
      <w:r>
        <w:rPr>
          <w:rFonts w:eastAsia="楷体;方正楷体_GBK" w:cs="楷体;方正楷体_GBK" w:ascii="楷体;方正楷体_GBK" w:hAnsi="楷体;方正楷体_GBK"/>
          <w:b/>
          <w:sz w:val="24"/>
          <w:szCs w:val="24"/>
        </w:rPr>
        <w:t>1.0</w:t>
      </w:r>
      <w:r>
        <w:rPr>
          <w:rFonts w:ascii="楷体;方正楷体_GBK" w:hAnsi="楷体;方正楷体_GBK" w:cs="楷体;方正楷体_GBK" w:eastAsia="楷体;方正楷体_GBK"/>
          <w:b/>
          <w:sz w:val="24"/>
          <w:szCs w:val="24"/>
        </w:rPr>
        <w:t>版，</w:t>
      </w:r>
      <w:r>
        <w:rPr>
          <w:rFonts w:eastAsia="楷体;方正楷体_GBK" w:cs="楷体;方正楷体_GBK" w:ascii="楷体;方正楷体_GBK" w:hAnsi="楷体;方正楷体_GBK"/>
          <w:b/>
          <w:sz w:val="24"/>
          <w:szCs w:val="24"/>
        </w:rPr>
        <w:t>2017</w:t>
      </w:r>
      <w:r>
        <w:rPr>
          <w:rFonts w:ascii="楷体;方正楷体_GBK" w:hAnsi="楷体;方正楷体_GBK" w:cs="楷体;方正楷体_GBK" w:eastAsia="楷体;方正楷体_GBK"/>
          <w:b/>
          <w:sz w:val="24"/>
          <w:szCs w:val="24"/>
        </w:rPr>
        <w:t>年）》（信银规章【</w:t>
      </w:r>
      <w:r>
        <w:rPr>
          <w:rFonts w:eastAsia="楷体;方正楷体_GBK" w:cs="楷体;方正楷体_GBK" w:ascii="楷体;方正楷体_GBK" w:hAnsi="楷体;方正楷体_GBK"/>
          <w:b/>
          <w:sz w:val="24"/>
          <w:szCs w:val="24"/>
        </w:rPr>
        <w:t>2017</w:t>
      </w:r>
      <w:r>
        <w:rPr>
          <w:rFonts w:ascii="楷体;方正楷体_GBK" w:hAnsi="楷体;方正楷体_GBK" w:cs="楷体;方正楷体_GBK" w:eastAsia="楷体;方正楷体_GBK"/>
          <w:b/>
          <w:sz w:val="24"/>
          <w:szCs w:val="24"/>
        </w:rPr>
        <w:t>】</w:t>
      </w:r>
      <w:r>
        <w:rPr>
          <w:rFonts w:eastAsia="楷体;方正楷体_GBK" w:cs="楷体;方正楷体_GBK" w:ascii="楷体;方正楷体_GBK" w:hAnsi="楷体;方正楷体_GBK"/>
          <w:b/>
          <w:sz w:val="24"/>
          <w:szCs w:val="24"/>
        </w:rPr>
        <w:t>92</w:t>
      </w:r>
      <w:r>
        <w:rPr>
          <w:rFonts w:ascii="楷体;方正楷体_GBK" w:hAnsi="楷体;方正楷体_GBK" w:cs="楷体;方正楷体_GBK" w:eastAsia="楷体;方正楷体_GBK"/>
          <w:b/>
          <w:sz w:val="24"/>
          <w:szCs w:val="24"/>
        </w:rPr>
        <w:t>号）要求执行。</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1</w:t>
      </w:r>
      <w:r>
        <w:rPr>
          <w:rFonts w:ascii="宋体;方正书宋_GBK" w:hAnsi="宋体;方正书宋_GBK" w:cs="宋体;方正书宋_GBK"/>
          <w:szCs w:val="21"/>
        </w:rPr>
        <w:t>、根据实际控制人管理办法说明认定实际控制人的判断依据；</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2</w:t>
      </w:r>
      <w:r>
        <w:rPr>
          <w:rFonts w:ascii="宋体;方正书宋_GBK" w:hAnsi="宋体;方正书宋_GBK" w:cs="宋体;方正书宋_GBK"/>
          <w:szCs w:val="21"/>
        </w:rPr>
        <w:t>、对于公司实际控制人为自然人的，还需说明该自然人（或其家族）所拥有的主要财产，所控制企业集团（包括松散性集团）的主要经营、财务情况，对其财务实力、经营前景及信用记录进行分析说明。</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3</w:t>
      </w:r>
      <w:r>
        <w:rPr>
          <w:rFonts w:ascii="宋体;方正书宋_GBK" w:hAnsi="宋体;方正书宋_GBK" w:cs="宋体;方正书宋_GBK"/>
          <w:szCs w:val="21"/>
        </w:rPr>
        <w:t>、民营企业实际控制人的从业经历、资信情况（含涉诉、被执行情况调查）、名下资产情况。</w:t>
      </w:r>
    </w:p>
    <w:tbl>
      <w:tblPr>
        <w:tblW w:w="7504" w:type="dxa"/>
        <w:jc w:val="center"/>
        <w:tblInd w:w="0" w:type="dxa"/>
        <w:tblLayout w:type="fixed"/>
        <w:tblCellMar>
          <w:top w:w="0" w:type="dxa"/>
          <w:left w:w="108" w:type="dxa"/>
          <w:bottom w:w="0" w:type="dxa"/>
          <w:right w:w="108" w:type="dxa"/>
        </w:tblCellMar>
      </w:tblPr>
      <w:tblGrid>
        <w:gridCol w:w="1276"/>
        <w:gridCol w:w="1276"/>
        <w:gridCol w:w="1080"/>
        <w:gridCol w:w="1276"/>
        <w:gridCol w:w="1276"/>
        <w:gridCol w:w="1320"/>
      </w:tblGrid>
      <w:tr>
        <w:trPr>
          <w:trHeight w:val="270" w:hRule="atLeast"/>
        </w:trPr>
        <w:tc>
          <w:tcPr>
            <w:tcW w:w="127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名下资产</w:t>
            </w:r>
          </w:p>
        </w:tc>
        <w:tc>
          <w:tcPr>
            <w:tcW w:w="1276" w:type="dxa"/>
            <w:tcBorders>
              <w:top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权属证号</w:t>
            </w:r>
          </w:p>
        </w:tc>
        <w:tc>
          <w:tcPr>
            <w:tcW w:w="1080" w:type="dxa"/>
            <w:tcBorders>
              <w:top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坐落</w:t>
            </w:r>
          </w:p>
        </w:tc>
        <w:tc>
          <w:tcPr>
            <w:tcW w:w="1276" w:type="dxa"/>
            <w:tcBorders>
              <w:top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账面价格</w:t>
            </w:r>
          </w:p>
        </w:tc>
        <w:tc>
          <w:tcPr>
            <w:tcW w:w="1276" w:type="dxa"/>
            <w:tcBorders>
              <w:top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评估价格</w:t>
            </w:r>
          </w:p>
        </w:tc>
        <w:tc>
          <w:tcPr>
            <w:tcW w:w="1320" w:type="dxa"/>
            <w:tcBorders>
              <w:top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是否抵质押</w:t>
            </w:r>
          </w:p>
        </w:tc>
      </w:tr>
      <w:tr>
        <w:trPr>
          <w:trHeight w:val="270" w:hRule="atLeast"/>
        </w:trPr>
        <w:tc>
          <w:tcPr>
            <w:tcW w:w="1276" w:type="dxa"/>
            <w:tcBorders>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76" w:type="dxa"/>
            <w:tcBorders>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76" w:type="dxa"/>
            <w:tcBorders>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76" w:type="dxa"/>
            <w:tcBorders>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320" w:type="dxa"/>
            <w:tcBorders>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1276" w:type="dxa"/>
            <w:tcBorders>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76" w:type="dxa"/>
            <w:tcBorders>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76" w:type="dxa"/>
            <w:tcBorders>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76" w:type="dxa"/>
            <w:tcBorders>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320" w:type="dxa"/>
            <w:tcBorders>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1276" w:type="dxa"/>
            <w:tcBorders>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76" w:type="dxa"/>
            <w:tcBorders>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76" w:type="dxa"/>
            <w:tcBorders>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76" w:type="dxa"/>
            <w:tcBorders>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320" w:type="dxa"/>
            <w:tcBorders>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1276" w:type="dxa"/>
            <w:tcBorders>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76" w:type="dxa"/>
            <w:tcBorders>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76" w:type="dxa"/>
            <w:tcBorders>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76" w:type="dxa"/>
            <w:tcBorders>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320" w:type="dxa"/>
            <w:tcBorders>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1276" w:type="dxa"/>
            <w:tcBorders>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76" w:type="dxa"/>
            <w:tcBorders>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76" w:type="dxa"/>
            <w:tcBorders>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76" w:type="dxa"/>
            <w:tcBorders>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320" w:type="dxa"/>
            <w:tcBorders>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bl>
    <w:p>
      <w:pPr>
        <w:pStyle w:val="Normal"/>
        <w:spacing w:lineRule="exact" w:line="480"/>
        <w:ind w:firstLine="371" w:right="0"/>
        <w:rPr>
          <w:rFonts w:ascii="宋体;方正书宋_GBK" w:hAnsi="宋体;方正书宋_GBK" w:cs="宋体;方正书宋_GBK"/>
          <w:szCs w:val="21"/>
        </w:rPr>
      </w:pPr>
      <w:r>
        <w:rPr>
          <w:rFonts w:cs="宋体;方正书宋_GBK" w:ascii="宋体;方正书宋_GBK" w:hAnsi="宋体;方正书宋_GBK"/>
          <w:szCs w:val="21"/>
        </w:rPr>
        <w:t>4</w:t>
      </w:r>
      <w:r>
        <w:rPr>
          <w:rFonts w:ascii="宋体;方正书宋_GBK" w:hAnsi="宋体;方正书宋_GBK" w:cs="宋体;方正书宋_GBK"/>
          <w:szCs w:val="21"/>
        </w:rPr>
        <w:t>、说明我行对控股股东所属集团（或同一自然人控制的关联公司）各授信主体的授信额度及授信余额情况。</w:t>
      </w:r>
    </w:p>
    <w:p>
      <w:pPr>
        <w:pStyle w:val="Normal"/>
        <w:spacing w:lineRule="exact" w:line="480"/>
        <w:ind w:firstLine="482" w:right="0"/>
        <w:rPr>
          <w:rFonts w:ascii="楷体;方正楷体_GBK" w:hAnsi="楷体;方正楷体_GBK" w:eastAsia="楷体;方正楷体_GBK" w:cs="楷体;方正楷体_GBK"/>
          <w:b/>
          <w:sz w:val="24"/>
          <w:szCs w:val="24"/>
        </w:rPr>
      </w:pPr>
      <w:r>
        <w:rPr>
          <w:rFonts w:ascii="楷体;方正楷体_GBK" w:hAnsi="楷体;方正楷体_GBK" w:cs="楷体;方正楷体_GBK" w:eastAsia="楷体;方正楷体_GBK"/>
          <w:b/>
          <w:sz w:val="24"/>
          <w:szCs w:val="24"/>
        </w:rPr>
        <w:t>（二）股东乙（非控股股东）</w:t>
      </w:r>
    </w:p>
    <w:p>
      <w:pPr>
        <w:pStyle w:val="Normal"/>
        <w:spacing w:lineRule="exact" w:line="480"/>
        <w:ind w:firstLine="420" w:right="0"/>
        <w:rPr>
          <w:szCs w:val="21"/>
        </w:rPr>
      </w:pPr>
      <w:r>
        <w:rPr>
          <w:szCs w:val="21"/>
        </w:rPr>
        <w:t>重点说明公司股权结构及实际控制人、主营业务情况、按以下财务简表列示主要财务指标，说明其出资能力。</w:t>
      </w:r>
    </w:p>
    <w:tbl>
      <w:tblPr>
        <w:tblW w:w="7196" w:type="dxa"/>
        <w:jc w:val="center"/>
        <w:tblInd w:w="0" w:type="dxa"/>
        <w:tblLayout w:type="fixed"/>
        <w:tblCellMar>
          <w:top w:w="0" w:type="dxa"/>
          <w:left w:w="108" w:type="dxa"/>
          <w:bottom w:w="0" w:type="dxa"/>
          <w:right w:w="108" w:type="dxa"/>
        </w:tblCellMar>
      </w:tblPr>
      <w:tblGrid>
        <w:gridCol w:w="2453"/>
        <w:gridCol w:w="1565"/>
        <w:gridCol w:w="1620"/>
        <w:gridCol w:w="1558"/>
      </w:tblGrid>
      <w:tr>
        <w:trPr>
          <w:trHeight w:val="23" w:hRule="atLeast"/>
        </w:trPr>
        <w:tc>
          <w:tcPr>
            <w:tcW w:w="2453" w:type="dxa"/>
            <w:tcBorders>
              <w:top w:val="single" w:sz="8" w:space="0" w:color="000000"/>
              <w:bottom w:val="single" w:sz="8" w:space="0" w:color="000000"/>
              <w:right w:val="single" w:sz="8" w:space="0" w:color="000000"/>
            </w:tcBorders>
          </w:tcPr>
          <w:p>
            <w:pPr>
              <w:pStyle w:val="Normal"/>
              <w:spacing w:lineRule="exact" w:line="300"/>
              <w:jc w:val="center"/>
              <w:rPr>
                <w:rFonts w:ascii="宋体;方正书宋_GBK" w:hAnsi="宋体;方正书宋_GBK" w:cs="宋体;方正书宋_GBK"/>
                <w:szCs w:val="21"/>
              </w:rPr>
            </w:pPr>
            <w:r>
              <w:rPr>
                <w:rFonts w:ascii="宋体;方正书宋_GBK" w:hAnsi="宋体;方正书宋_GBK" w:cs="宋体;方正书宋_GBK"/>
                <w:szCs w:val="21"/>
              </w:rPr>
              <w:t>项     目</w:t>
            </w:r>
          </w:p>
        </w:tc>
        <w:tc>
          <w:tcPr>
            <w:tcW w:w="1565" w:type="dxa"/>
            <w:tcBorders>
              <w:top w:val="single" w:sz="8" w:space="0" w:color="000000"/>
              <w:left w:val="single" w:sz="8" w:space="0" w:color="000000"/>
              <w:bottom w:val="single" w:sz="8" w:space="0" w:color="000000"/>
              <w:right w:val="single" w:sz="8" w:space="0" w:color="000000"/>
            </w:tcBorders>
          </w:tcPr>
          <w:p>
            <w:pPr>
              <w:pStyle w:val="Normal"/>
              <w:spacing w:lineRule="exact" w:line="300"/>
              <w:jc w:val="center"/>
              <w:rPr>
                <w:rFonts w:ascii="宋体;方正书宋_GBK" w:hAnsi="宋体;方正书宋_GBK" w:cs="宋体;方正书宋_GBK"/>
                <w:szCs w:val="21"/>
              </w:rPr>
            </w:pPr>
            <w:r>
              <w:rPr>
                <w:rFonts w:ascii="宋体;方正书宋_GBK" w:hAnsi="宋体;方正书宋_GBK" w:cs="宋体;方正书宋_GBK"/>
                <w:szCs w:val="21"/>
              </w:rPr>
              <w:t>前二年</w:t>
            </w:r>
          </w:p>
        </w:tc>
        <w:tc>
          <w:tcPr>
            <w:tcW w:w="1620" w:type="dxa"/>
            <w:tcBorders>
              <w:top w:val="single" w:sz="8" w:space="0" w:color="000000"/>
              <w:left w:val="single" w:sz="8" w:space="0" w:color="000000"/>
              <w:bottom w:val="single" w:sz="8" w:space="0" w:color="000000"/>
              <w:right w:val="single" w:sz="8" w:space="0" w:color="000000"/>
            </w:tcBorders>
          </w:tcPr>
          <w:p>
            <w:pPr>
              <w:pStyle w:val="Normal"/>
              <w:spacing w:lineRule="exact" w:line="300"/>
              <w:jc w:val="center"/>
              <w:rPr>
                <w:rFonts w:ascii="宋体;方正书宋_GBK" w:hAnsi="宋体;方正书宋_GBK" w:cs="宋体;方正书宋_GBK"/>
                <w:szCs w:val="21"/>
              </w:rPr>
            </w:pPr>
            <w:r>
              <w:rPr>
                <w:rFonts w:ascii="宋体;方正书宋_GBK" w:hAnsi="宋体;方正书宋_GBK" w:cs="宋体;方正书宋_GBK"/>
                <w:szCs w:val="21"/>
              </w:rPr>
              <w:t>前一年</w:t>
            </w:r>
          </w:p>
        </w:tc>
        <w:tc>
          <w:tcPr>
            <w:tcW w:w="1558" w:type="dxa"/>
            <w:tcBorders>
              <w:top w:val="single" w:sz="8" w:space="0" w:color="000000"/>
              <w:left w:val="single" w:sz="8" w:space="0" w:color="000000"/>
              <w:bottom w:val="single" w:sz="8" w:space="0" w:color="000000"/>
            </w:tcBorders>
          </w:tcPr>
          <w:p>
            <w:pPr>
              <w:pStyle w:val="Normal"/>
              <w:spacing w:lineRule="exact" w:line="300"/>
              <w:jc w:val="center"/>
              <w:rPr>
                <w:rFonts w:ascii="宋体;方正书宋_GBK" w:hAnsi="宋体;方正书宋_GBK" w:cs="宋体;方正书宋_GBK"/>
                <w:szCs w:val="21"/>
              </w:rPr>
            </w:pPr>
            <w:r>
              <w:rPr>
                <w:rFonts w:ascii="宋体;方正书宋_GBK" w:hAnsi="宋体;方正书宋_GBK" w:cs="宋体;方正书宋_GBK"/>
                <w:szCs w:val="21"/>
              </w:rPr>
              <w:t>即期</w:t>
            </w:r>
          </w:p>
        </w:tc>
      </w:tr>
      <w:tr>
        <w:trPr>
          <w:trHeight w:val="23" w:hRule="atLeast"/>
        </w:trPr>
        <w:tc>
          <w:tcPr>
            <w:tcW w:w="2453" w:type="dxa"/>
            <w:tcBorders>
              <w:top w:val="single" w:sz="8" w:space="0" w:color="000000"/>
              <w:bottom w:val="single" w:sz="8" w:space="0" w:color="000000"/>
              <w:right w:val="single" w:sz="8" w:space="0" w:color="000000"/>
            </w:tcBorders>
          </w:tcPr>
          <w:p>
            <w:pPr>
              <w:pStyle w:val="Normal"/>
              <w:spacing w:lineRule="exact" w:line="300"/>
              <w:rPr>
                <w:rFonts w:ascii="宋体;方正书宋_GBK" w:hAnsi="宋体;方正书宋_GBK" w:cs="宋体;方正书宋_GBK"/>
                <w:szCs w:val="21"/>
              </w:rPr>
            </w:pPr>
            <w:r>
              <w:rPr>
                <w:rFonts w:ascii="宋体;方正书宋_GBK" w:hAnsi="宋体;方正书宋_GBK" w:cs="宋体;方正书宋_GBK"/>
                <w:szCs w:val="21"/>
              </w:rPr>
              <w:t>资产总额</w:t>
            </w:r>
          </w:p>
        </w:tc>
        <w:tc>
          <w:tcPr>
            <w:tcW w:w="1565"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620"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558" w:type="dxa"/>
            <w:tcBorders>
              <w:top w:val="single" w:sz="8" w:space="0" w:color="000000"/>
              <w:left w:val="single" w:sz="8" w:space="0" w:color="000000"/>
              <w:bottom w:val="single" w:sz="8" w:space="0" w:color="000000"/>
            </w:tcBorders>
          </w:tcPr>
          <w:p>
            <w:pPr>
              <w:pStyle w:val="Normal"/>
              <w:tabs>
                <w:tab w:val="clear" w:pos="420"/>
                <w:tab w:val="left" w:pos="390" w:leader="none"/>
              </w:tabs>
              <w:snapToGrid w:val="false"/>
              <w:spacing w:lineRule="exact" w:line="300"/>
              <w:jc w:val="center"/>
              <w:rPr>
                <w:rFonts w:ascii="宋体;方正书宋_GBK" w:hAnsi="宋体;方正书宋_GBK" w:cs="宋体;方正书宋_GBK"/>
                <w:szCs w:val="21"/>
              </w:rPr>
            </w:pPr>
            <w:r>
              <w:rPr>
                <w:rFonts w:cs="宋体;方正书宋_GBK" w:ascii="宋体;方正书宋_GBK" w:hAnsi="宋体;方正书宋_GBK"/>
                <w:szCs w:val="21"/>
              </w:rPr>
            </w:r>
          </w:p>
        </w:tc>
      </w:tr>
      <w:tr>
        <w:trPr>
          <w:trHeight w:val="23" w:hRule="atLeast"/>
        </w:trPr>
        <w:tc>
          <w:tcPr>
            <w:tcW w:w="2453" w:type="dxa"/>
            <w:tcBorders>
              <w:top w:val="single" w:sz="8" w:space="0" w:color="000000"/>
              <w:bottom w:val="single" w:sz="8" w:space="0" w:color="000000"/>
              <w:right w:val="single" w:sz="8" w:space="0" w:color="000000"/>
            </w:tcBorders>
          </w:tcPr>
          <w:p>
            <w:pPr>
              <w:pStyle w:val="Normal"/>
              <w:spacing w:lineRule="exact" w:line="300"/>
              <w:rPr>
                <w:rFonts w:ascii="宋体;方正书宋_GBK" w:hAnsi="宋体;方正书宋_GBK" w:cs="宋体;方正书宋_GBK"/>
                <w:szCs w:val="21"/>
              </w:rPr>
            </w:pPr>
            <w:r>
              <w:rPr>
                <w:rFonts w:ascii="宋体;方正书宋_GBK" w:hAnsi="宋体;方正书宋_GBK" w:cs="宋体;方正书宋_GBK"/>
                <w:szCs w:val="21"/>
              </w:rPr>
              <w:t>其中：流动资产</w:t>
            </w:r>
          </w:p>
        </w:tc>
        <w:tc>
          <w:tcPr>
            <w:tcW w:w="1565"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620"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558" w:type="dxa"/>
            <w:tcBorders>
              <w:top w:val="single" w:sz="8" w:space="0" w:color="000000"/>
              <w:left w:val="single" w:sz="8" w:space="0" w:color="000000"/>
              <w:bottom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rFonts w:cs="宋体;方正书宋_GBK" w:ascii="宋体;方正书宋_GBK" w:hAnsi="宋体;方正书宋_GBK"/>
                <w:szCs w:val="21"/>
              </w:rPr>
            </w:r>
          </w:p>
        </w:tc>
      </w:tr>
      <w:tr>
        <w:trPr>
          <w:trHeight w:val="23" w:hRule="atLeast"/>
        </w:trPr>
        <w:tc>
          <w:tcPr>
            <w:tcW w:w="2453" w:type="dxa"/>
            <w:tcBorders>
              <w:top w:val="single" w:sz="8" w:space="0" w:color="000000"/>
              <w:bottom w:val="single" w:sz="8" w:space="0" w:color="000000"/>
              <w:right w:val="single" w:sz="8" w:space="0" w:color="000000"/>
            </w:tcBorders>
          </w:tcPr>
          <w:p>
            <w:pPr>
              <w:pStyle w:val="Normal"/>
              <w:spacing w:lineRule="exact" w:line="300"/>
              <w:ind w:firstLine="630" w:right="0"/>
              <w:rPr>
                <w:rFonts w:ascii="宋体;方正书宋_GBK" w:hAnsi="宋体;方正书宋_GBK" w:cs="宋体;方正书宋_GBK"/>
                <w:szCs w:val="21"/>
              </w:rPr>
            </w:pPr>
            <w:r>
              <w:rPr>
                <w:rFonts w:ascii="宋体;方正书宋_GBK" w:hAnsi="宋体;方正书宋_GBK" w:cs="宋体;方正书宋_GBK"/>
                <w:szCs w:val="21"/>
              </w:rPr>
              <w:t>长期投资</w:t>
            </w:r>
          </w:p>
        </w:tc>
        <w:tc>
          <w:tcPr>
            <w:tcW w:w="1565"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620"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558" w:type="dxa"/>
            <w:tcBorders>
              <w:top w:val="single" w:sz="8" w:space="0" w:color="000000"/>
              <w:left w:val="single" w:sz="8" w:space="0" w:color="000000"/>
              <w:bottom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rFonts w:cs="宋体;方正书宋_GBK" w:ascii="宋体;方正书宋_GBK" w:hAnsi="宋体;方正书宋_GBK"/>
                <w:szCs w:val="21"/>
              </w:rPr>
            </w:r>
          </w:p>
        </w:tc>
      </w:tr>
      <w:tr>
        <w:trPr>
          <w:trHeight w:val="23" w:hRule="atLeast"/>
        </w:trPr>
        <w:tc>
          <w:tcPr>
            <w:tcW w:w="2453" w:type="dxa"/>
            <w:tcBorders>
              <w:top w:val="single" w:sz="8" w:space="0" w:color="000000"/>
              <w:bottom w:val="single" w:sz="8" w:space="0" w:color="000000"/>
              <w:right w:val="single" w:sz="8" w:space="0" w:color="000000"/>
            </w:tcBorders>
          </w:tcPr>
          <w:p>
            <w:pPr>
              <w:pStyle w:val="Normal"/>
              <w:spacing w:lineRule="exact" w:line="300"/>
              <w:jc w:val="center"/>
              <w:rPr>
                <w:rFonts w:ascii="宋体;方正书宋_GBK" w:hAnsi="宋体;方正书宋_GBK" w:cs="宋体;方正书宋_GBK"/>
                <w:szCs w:val="21"/>
              </w:rPr>
            </w:pPr>
            <w:r>
              <w:rPr>
                <w:rFonts w:ascii="宋体;方正书宋_GBK" w:hAnsi="宋体;方正书宋_GBK" w:cs="宋体;方正书宋_GBK" w:eastAsia="宋体;方正书宋_GBK"/>
                <w:szCs w:val="21"/>
              </w:rPr>
              <w:t xml:space="preserve">   </w:t>
            </w:r>
            <w:r>
              <w:rPr>
                <w:rFonts w:ascii="宋体;方正书宋_GBK" w:hAnsi="宋体;方正书宋_GBK" w:cs="宋体;方正书宋_GBK"/>
                <w:szCs w:val="21"/>
              </w:rPr>
              <w:t>固定资产净值</w:t>
            </w:r>
          </w:p>
        </w:tc>
        <w:tc>
          <w:tcPr>
            <w:tcW w:w="1565"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620"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558" w:type="dxa"/>
            <w:tcBorders>
              <w:top w:val="single" w:sz="8" w:space="0" w:color="000000"/>
              <w:left w:val="single" w:sz="8" w:space="0" w:color="000000"/>
              <w:bottom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rFonts w:cs="宋体;方正书宋_GBK" w:ascii="宋体;方正书宋_GBK" w:hAnsi="宋体;方正书宋_GBK"/>
                <w:szCs w:val="21"/>
              </w:rPr>
            </w:r>
          </w:p>
        </w:tc>
      </w:tr>
      <w:tr>
        <w:trPr>
          <w:trHeight w:val="23" w:hRule="atLeast"/>
        </w:trPr>
        <w:tc>
          <w:tcPr>
            <w:tcW w:w="2453" w:type="dxa"/>
            <w:tcBorders>
              <w:top w:val="single" w:sz="8" w:space="0" w:color="000000"/>
              <w:bottom w:val="single" w:sz="8" w:space="0" w:color="000000"/>
              <w:right w:val="single" w:sz="8" w:space="0" w:color="000000"/>
            </w:tcBorders>
          </w:tcPr>
          <w:p>
            <w:pPr>
              <w:pStyle w:val="Normal"/>
              <w:spacing w:lineRule="exact" w:line="300"/>
              <w:rPr>
                <w:rFonts w:ascii="宋体;方正书宋_GBK" w:hAnsi="宋体;方正书宋_GBK" w:cs="宋体;方正书宋_GBK"/>
                <w:szCs w:val="21"/>
              </w:rPr>
            </w:pPr>
            <w:r>
              <w:rPr>
                <w:rFonts w:ascii="宋体;方正书宋_GBK" w:hAnsi="宋体;方正书宋_GBK" w:cs="宋体;方正书宋_GBK"/>
                <w:szCs w:val="21"/>
              </w:rPr>
              <w:t>负债合计</w:t>
            </w:r>
          </w:p>
        </w:tc>
        <w:tc>
          <w:tcPr>
            <w:tcW w:w="1565"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620"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558" w:type="dxa"/>
            <w:tcBorders>
              <w:top w:val="single" w:sz="8" w:space="0" w:color="000000"/>
              <w:left w:val="single" w:sz="8" w:space="0" w:color="000000"/>
              <w:bottom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rFonts w:cs="宋体;方正书宋_GBK" w:ascii="宋体;方正书宋_GBK" w:hAnsi="宋体;方正书宋_GBK"/>
                <w:szCs w:val="21"/>
              </w:rPr>
            </w:r>
          </w:p>
        </w:tc>
      </w:tr>
      <w:tr>
        <w:trPr>
          <w:trHeight w:val="23" w:hRule="atLeast"/>
        </w:trPr>
        <w:tc>
          <w:tcPr>
            <w:tcW w:w="2453" w:type="dxa"/>
            <w:tcBorders>
              <w:top w:val="single" w:sz="8" w:space="0" w:color="000000"/>
              <w:bottom w:val="single" w:sz="8" w:space="0" w:color="000000"/>
              <w:right w:val="single" w:sz="8" w:space="0" w:color="000000"/>
            </w:tcBorders>
          </w:tcPr>
          <w:p>
            <w:pPr>
              <w:pStyle w:val="Normal"/>
              <w:spacing w:lineRule="exact" w:line="300"/>
              <w:rPr>
                <w:rFonts w:ascii="宋体;方正书宋_GBK" w:hAnsi="宋体;方正书宋_GBK" w:cs="宋体;方正书宋_GBK"/>
                <w:szCs w:val="21"/>
              </w:rPr>
            </w:pPr>
            <w:r>
              <w:rPr>
                <w:rFonts w:ascii="宋体;方正书宋_GBK" w:hAnsi="宋体;方正书宋_GBK" w:cs="宋体;方正书宋_GBK"/>
                <w:szCs w:val="21"/>
              </w:rPr>
              <w:t>其中：流动负债</w:t>
            </w:r>
          </w:p>
        </w:tc>
        <w:tc>
          <w:tcPr>
            <w:tcW w:w="1565"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620"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558" w:type="dxa"/>
            <w:tcBorders>
              <w:top w:val="single" w:sz="8" w:space="0" w:color="000000"/>
              <w:left w:val="single" w:sz="8" w:space="0" w:color="000000"/>
              <w:bottom w:val="single" w:sz="8" w:space="0" w:color="000000"/>
            </w:tcBorders>
          </w:tcPr>
          <w:p>
            <w:pPr>
              <w:pStyle w:val="Normal"/>
              <w:tabs>
                <w:tab w:val="clear" w:pos="420"/>
                <w:tab w:val="left" w:pos="390" w:leader="none"/>
              </w:tabs>
              <w:snapToGrid w:val="false"/>
              <w:spacing w:lineRule="exact" w:line="300"/>
              <w:jc w:val="center"/>
              <w:rPr>
                <w:rFonts w:ascii="宋体;方正书宋_GBK" w:hAnsi="宋体;方正书宋_GBK" w:cs="宋体;方正书宋_GBK"/>
                <w:szCs w:val="21"/>
              </w:rPr>
            </w:pPr>
            <w:r>
              <w:rPr>
                <w:rFonts w:cs="宋体;方正书宋_GBK" w:ascii="宋体;方正书宋_GBK" w:hAnsi="宋体;方正书宋_GBK"/>
                <w:szCs w:val="21"/>
              </w:rPr>
            </w:r>
          </w:p>
        </w:tc>
      </w:tr>
      <w:tr>
        <w:trPr>
          <w:trHeight w:val="23" w:hRule="atLeast"/>
        </w:trPr>
        <w:tc>
          <w:tcPr>
            <w:tcW w:w="2453" w:type="dxa"/>
            <w:tcBorders>
              <w:top w:val="single" w:sz="8" w:space="0" w:color="000000"/>
              <w:bottom w:val="single" w:sz="8" w:space="0" w:color="000000"/>
              <w:right w:val="single" w:sz="8" w:space="0" w:color="000000"/>
            </w:tcBorders>
          </w:tcPr>
          <w:p>
            <w:pPr>
              <w:pStyle w:val="Normal"/>
              <w:spacing w:lineRule="exact" w:line="300"/>
              <w:ind w:firstLine="630" w:right="0"/>
              <w:rPr>
                <w:rFonts w:ascii="宋体;方正书宋_GBK" w:hAnsi="宋体;方正书宋_GBK" w:cs="宋体;方正书宋_GBK"/>
                <w:szCs w:val="21"/>
              </w:rPr>
            </w:pPr>
            <w:r>
              <w:rPr>
                <w:rFonts w:ascii="宋体;方正书宋_GBK" w:hAnsi="宋体;方正书宋_GBK" w:cs="宋体;方正书宋_GBK"/>
                <w:szCs w:val="21"/>
              </w:rPr>
              <w:t>长期负债</w:t>
            </w:r>
          </w:p>
        </w:tc>
        <w:tc>
          <w:tcPr>
            <w:tcW w:w="1565"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620"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558" w:type="dxa"/>
            <w:tcBorders>
              <w:top w:val="single" w:sz="8" w:space="0" w:color="000000"/>
              <w:left w:val="single" w:sz="8" w:space="0" w:color="000000"/>
              <w:bottom w:val="single" w:sz="8" w:space="0" w:color="000000"/>
            </w:tcBorders>
          </w:tcPr>
          <w:p>
            <w:pPr>
              <w:pStyle w:val="Normal"/>
              <w:tabs>
                <w:tab w:val="clear" w:pos="420"/>
                <w:tab w:val="left" w:pos="390" w:leader="none"/>
              </w:tabs>
              <w:snapToGrid w:val="false"/>
              <w:spacing w:lineRule="exact" w:line="300"/>
              <w:jc w:val="center"/>
              <w:rPr>
                <w:rFonts w:ascii="宋体;方正书宋_GBK" w:hAnsi="宋体;方正书宋_GBK" w:cs="宋体;方正书宋_GBK"/>
                <w:szCs w:val="21"/>
              </w:rPr>
            </w:pPr>
            <w:r>
              <w:rPr>
                <w:rFonts w:cs="宋体;方正书宋_GBK" w:ascii="宋体;方正书宋_GBK" w:hAnsi="宋体;方正书宋_GBK"/>
                <w:szCs w:val="21"/>
              </w:rPr>
            </w:r>
          </w:p>
        </w:tc>
      </w:tr>
      <w:tr>
        <w:trPr>
          <w:trHeight w:val="23" w:hRule="atLeast"/>
        </w:trPr>
        <w:tc>
          <w:tcPr>
            <w:tcW w:w="2453" w:type="dxa"/>
            <w:tcBorders>
              <w:top w:val="single" w:sz="8" w:space="0" w:color="000000"/>
              <w:bottom w:val="single" w:sz="8" w:space="0" w:color="000000"/>
              <w:right w:val="single" w:sz="8" w:space="0" w:color="000000"/>
            </w:tcBorders>
          </w:tcPr>
          <w:p>
            <w:pPr>
              <w:pStyle w:val="Normal"/>
              <w:spacing w:lineRule="exact" w:line="300"/>
              <w:rPr>
                <w:rFonts w:ascii="宋体;方正书宋_GBK" w:hAnsi="宋体;方正书宋_GBK" w:cs="宋体;方正书宋_GBK"/>
                <w:szCs w:val="21"/>
              </w:rPr>
            </w:pPr>
            <w:r>
              <w:rPr>
                <w:rFonts w:ascii="宋体;方正书宋_GBK" w:hAnsi="宋体;方正书宋_GBK" w:cs="宋体;方正书宋_GBK" w:eastAsia="宋体;方正书宋_GBK"/>
                <w:szCs w:val="21"/>
              </w:rPr>
              <w:t xml:space="preserve">      </w:t>
            </w:r>
            <w:r>
              <w:rPr>
                <w:rFonts w:ascii="宋体;方正书宋_GBK" w:hAnsi="宋体;方正书宋_GBK" w:cs="宋体;方正书宋_GBK"/>
                <w:szCs w:val="21"/>
              </w:rPr>
              <w:t>刚性负债合计</w:t>
            </w:r>
          </w:p>
        </w:tc>
        <w:tc>
          <w:tcPr>
            <w:tcW w:w="1565"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620"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558" w:type="dxa"/>
            <w:tcBorders>
              <w:top w:val="single" w:sz="8" w:space="0" w:color="000000"/>
              <w:left w:val="single" w:sz="8" w:space="0" w:color="000000"/>
              <w:bottom w:val="single" w:sz="8" w:space="0" w:color="000000"/>
            </w:tcBorders>
          </w:tcPr>
          <w:p>
            <w:pPr>
              <w:pStyle w:val="Normal"/>
              <w:tabs>
                <w:tab w:val="clear" w:pos="420"/>
                <w:tab w:val="left" w:pos="390" w:leader="none"/>
              </w:tabs>
              <w:snapToGrid w:val="false"/>
              <w:spacing w:lineRule="exact" w:line="300"/>
              <w:jc w:val="center"/>
              <w:rPr>
                <w:rFonts w:ascii="宋体;方正书宋_GBK" w:hAnsi="宋体;方正书宋_GBK" w:cs="宋体;方正书宋_GBK"/>
                <w:szCs w:val="21"/>
              </w:rPr>
            </w:pPr>
            <w:r>
              <w:rPr>
                <w:rFonts w:cs="宋体;方正书宋_GBK" w:ascii="宋体;方正书宋_GBK" w:hAnsi="宋体;方正书宋_GBK"/>
                <w:szCs w:val="21"/>
              </w:rPr>
            </w:r>
          </w:p>
        </w:tc>
      </w:tr>
      <w:tr>
        <w:trPr>
          <w:trHeight w:val="23" w:hRule="atLeast"/>
        </w:trPr>
        <w:tc>
          <w:tcPr>
            <w:tcW w:w="2453" w:type="dxa"/>
            <w:tcBorders>
              <w:top w:val="single" w:sz="8" w:space="0" w:color="000000"/>
              <w:bottom w:val="single" w:sz="8" w:space="0" w:color="000000"/>
              <w:right w:val="single" w:sz="8" w:space="0" w:color="000000"/>
            </w:tcBorders>
          </w:tcPr>
          <w:p>
            <w:pPr>
              <w:pStyle w:val="Normal"/>
              <w:spacing w:lineRule="exact" w:line="300"/>
              <w:rPr>
                <w:rFonts w:ascii="宋体;方正书宋_GBK" w:hAnsi="宋体;方正书宋_GBK" w:cs="宋体;方正书宋_GBK"/>
                <w:szCs w:val="21"/>
              </w:rPr>
            </w:pPr>
            <w:r>
              <w:rPr>
                <w:rFonts w:ascii="宋体;方正书宋_GBK" w:hAnsi="宋体;方正书宋_GBK" w:cs="宋体;方正书宋_GBK"/>
                <w:szCs w:val="21"/>
              </w:rPr>
              <w:t>所有者权益</w:t>
            </w:r>
          </w:p>
        </w:tc>
        <w:tc>
          <w:tcPr>
            <w:tcW w:w="1565"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620"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558" w:type="dxa"/>
            <w:tcBorders>
              <w:top w:val="single" w:sz="8" w:space="0" w:color="000000"/>
              <w:left w:val="single" w:sz="8" w:space="0" w:color="000000"/>
              <w:bottom w:val="single" w:sz="8" w:space="0" w:color="000000"/>
            </w:tcBorders>
          </w:tcPr>
          <w:p>
            <w:pPr>
              <w:pStyle w:val="Normal"/>
              <w:tabs>
                <w:tab w:val="clear" w:pos="420"/>
                <w:tab w:val="left" w:pos="390" w:leader="none"/>
              </w:tabs>
              <w:snapToGrid w:val="false"/>
              <w:spacing w:lineRule="exact" w:line="300"/>
              <w:jc w:val="center"/>
              <w:rPr>
                <w:rFonts w:ascii="宋体;方正书宋_GBK" w:hAnsi="宋体;方正书宋_GBK" w:cs="宋体;方正书宋_GBK"/>
                <w:szCs w:val="21"/>
              </w:rPr>
            </w:pPr>
            <w:r>
              <w:rPr>
                <w:rFonts w:cs="宋体;方正书宋_GBK" w:ascii="宋体;方正书宋_GBK" w:hAnsi="宋体;方正书宋_GBK"/>
                <w:szCs w:val="21"/>
              </w:rPr>
            </w:r>
          </w:p>
        </w:tc>
      </w:tr>
      <w:tr>
        <w:trPr>
          <w:trHeight w:val="23" w:hRule="atLeast"/>
        </w:trPr>
        <w:tc>
          <w:tcPr>
            <w:tcW w:w="2453" w:type="dxa"/>
            <w:tcBorders>
              <w:top w:val="single" w:sz="8" w:space="0" w:color="000000"/>
              <w:bottom w:val="single" w:sz="8" w:space="0" w:color="000000"/>
              <w:right w:val="single" w:sz="8" w:space="0" w:color="000000"/>
            </w:tcBorders>
          </w:tcPr>
          <w:p>
            <w:pPr>
              <w:pStyle w:val="Normal"/>
              <w:spacing w:lineRule="exact" w:line="300"/>
              <w:rPr>
                <w:rFonts w:ascii="宋体;方正书宋_GBK" w:hAnsi="宋体;方正书宋_GBK" w:cs="宋体;方正书宋_GBK"/>
                <w:szCs w:val="21"/>
              </w:rPr>
            </w:pPr>
            <w:r>
              <w:rPr>
                <w:rFonts w:ascii="宋体;方正书宋_GBK" w:hAnsi="宋体;方正书宋_GBK" w:cs="宋体;方正书宋_GBK"/>
                <w:szCs w:val="21"/>
              </w:rPr>
              <w:t>资产负债率</w:t>
            </w:r>
            <w:r>
              <w:rPr>
                <w:rFonts w:cs="宋体;方正书宋_GBK" w:ascii="宋体;方正书宋_GBK" w:hAnsi="宋体;方正书宋_GBK"/>
                <w:szCs w:val="21"/>
              </w:rPr>
              <w:t>%</w:t>
            </w:r>
          </w:p>
        </w:tc>
        <w:tc>
          <w:tcPr>
            <w:tcW w:w="1565"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620"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558" w:type="dxa"/>
            <w:tcBorders>
              <w:top w:val="single" w:sz="8" w:space="0" w:color="000000"/>
              <w:left w:val="single" w:sz="8" w:space="0" w:color="000000"/>
              <w:bottom w:val="single" w:sz="8" w:space="0" w:color="000000"/>
            </w:tcBorders>
          </w:tcPr>
          <w:p>
            <w:pPr>
              <w:pStyle w:val="Normal"/>
              <w:tabs>
                <w:tab w:val="clear" w:pos="420"/>
                <w:tab w:val="left" w:pos="390" w:leader="none"/>
              </w:tabs>
              <w:snapToGrid w:val="false"/>
              <w:spacing w:lineRule="exact" w:line="300"/>
              <w:jc w:val="center"/>
              <w:rPr>
                <w:rFonts w:ascii="宋体;方正书宋_GBK" w:hAnsi="宋体;方正书宋_GBK" w:cs="宋体;方正书宋_GBK"/>
                <w:szCs w:val="21"/>
              </w:rPr>
            </w:pPr>
            <w:r>
              <w:rPr>
                <w:rFonts w:cs="宋体;方正书宋_GBK" w:ascii="宋体;方正书宋_GBK" w:hAnsi="宋体;方正书宋_GBK"/>
                <w:szCs w:val="21"/>
              </w:rPr>
            </w:r>
          </w:p>
        </w:tc>
      </w:tr>
      <w:tr>
        <w:trPr>
          <w:trHeight w:val="23" w:hRule="atLeast"/>
        </w:trPr>
        <w:tc>
          <w:tcPr>
            <w:tcW w:w="2453" w:type="dxa"/>
            <w:tcBorders>
              <w:top w:val="single" w:sz="8" w:space="0" w:color="000000"/>
              <w:bottom w:val="single" w:sz="8" w:space="0" w:color="000000"/>
              <w:right w:val="single" w:sz="8" w:space="0" w:color="000000"/>
            </w:tcBorders>
          </w:tcPr>
          <w:p>
            <w:pPr>
              <w:pStyle w:val="Normal"/>
              <w:spacing w:lineRule="exact" w:line="300"/>
              <w:rPr>
                <w:rFonts w:ascii="宋体;方正书宋_GBK" w:hAnsi="宋体;方正书宋_GBK" w:cs="宋体;方正书宋_GBK"/>
                <w:szCs w:val="21"/>
              </w:rPr>
            </w:pPr>
            <w:r>
              <w:rPr>
                <w:rFonts w:ascii="宋体;方正书宋_GBK" w:hAnsi="宋体;方正书宋_GBK" w:cs="宋体;方正书宋_GBK"/>
                <w:szCs w:val="21"/>
              </w:rPr>
              <w:t>流动比率</w:t>
            </w:r>
            <w:r>
              <w:rPr>
                <w:rFonts w:cs="宋体;方正书宋_GBK" w:ascii="宋体;方正书宋_GBK" w:hAnsi="宋体;方正书宋_GBK"/>
                <w:szCs w:val="21"/>
              </w:rPr>
              <w:t>%</w:t>
            </w:r>
          </w:p>
        </w:tc>
        <w:tc>
          <w:tcPr>
            <w:tcW w:w="1565"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620"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558" w:type="dxa"/>
            <w:tcBorders>
              <w:top w:val="single" w:sz="8" w:space="0" w:color="000000"/>
              <w:left w:val="single" w:sz="8" w:space="0" w:color="000000"/>
              <w:bottom w:val="single" w:sz="8" w:space="0" w:color="000000"/>
            </w:tcBorders>
          </w:tcPr>
          <w:p>
            <w:pPr>
              <w:pStyle w:val="Normal"/>
              <w:tabs>
                <w:tab w:val="clear" w:pos="420"/>
                <w:tab w:val="left" w:pos="390" w:leader="none"/>
              </w:tabs>
              <w:snapToGrid w:val="false"/>
              <w:spacing w:lineRule="exact" w:line="300"/>
              <w:jc w:val="center"/>
              <w:rPr>
                <w:rFonts w:ascii="宋体;方正书宋_GBK" w:hAnsi="宋体;方正书宋_GBK" w:cs="宋体;方正书宋_GBK"/>
                <w:szCs w:val="21"/>
              </w:rPr>
            </w:pPr>
            <w:r>
              <w:rPr>
                <w:rFonts w:cs="宋体;方正书宋_GBK" w:ascii="宋体;方正书宋_GBK" w:hAnsi="宋体;方正书宋_GBK"/>
                <w:szCs w:val="21"/>
              </w:rPr>
            </w:r>
          </w:p>
        </w:tc>
      </w:tr>
      <w:tr>
        <w:trPr>
          <w:trHeight w:val="23" w:hRule="atLeast"/>
        </w:trPr>
        <w:tc>
          <w:tcPr>
            <w:tcW w:w="2453" w:type="dxa"/>
            <w:tcBorders>
              <w:top w:val="single" w:sz="8" w:space="0" w:color="000000"/>
              <w:bottom w:val="single" w:sz="8" w:space="0" w:color="000000"/>
              <w:right w:val="single" w:sz="8" w:space="0" w:color="000000"/>
            </w:tcBorders>
          </w:tcPr>
          <w:p>
            <w:pPr>
              <w:pStyle w:val="Normal"/>
              <w:spacing w:lineRule="exact" w:line="300"/>
              <w:rPr>
                <w:rFonts w:ascii="宋体;方正书宋_GBK" w:hAnsi="宋体;方正书宋_GBK" w:cs="宋体;方正书宋_GBK"/>
                <w:szCs w:val="21"/>
              </w:rPr>
            </w:pPr>
            <w:r>
              <w:rPr>
                <w:rFonts w:ascii="宋体;方正书宋_GBK" w:hAnsi="宋体;方正书宋_GBK" w:cs="宋体;方正书宋_GBK"/>
                <w:szCs w:val="21"/>
              </w:rPr>
              <w:t>速动比率</w:t>
            </w:r>
            <w:r>
              <w:rPr>
                <w:rFonts w:cs="宋体;方正书宋_GBK" w:ascii="宋体;方正书宋_GBK" w:hAnsi="宋体;方正书宋_GBK"/>
                <w:szCs w:val="21"/>
              </w:rPr>
              <w:t>%</w:t>
            </w:r>
          </w:p>
        </w:tc>
        <w:tc>
          <w:tcPr>
            <w:tcW w:w="1565"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620"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558" w:type="dxa"/>
            <w:tcBorders>
              <w:top w:val="single" w:sz="8" w:space="0" w:color="000000"/>
              <w:left w:val="single" w:sz="8" w:space="0" w:color="000000"/>
              <w:bottom w:val="single" w:sz="8" w:space="0" w:color="000000"/>
            </w:tcBorders>
          </w:tcPr>
          <w:p>
            <w:pPr>
              <w:pStyle w:val="Normal"/>
              <w:tabs>
                <w:tab w:val="clear" w:pos="420"/>
                <w:tab w:val="left" w:pos="390" w:leader="none"/>
              </w:tabs>
              <w:snapToGrid w:val="false"/>
              <w:spacing w:lineRule="exact" w:line="300"/>
              <w:jc w:val="center"/>
              <w:rPr>
                <w:rFonts w:ascii="宋体;方正书宋_GBK" w:hAnsi="宋体;方正书宋_GBK" w:cs="宋体;方正书宋_GBK"/>
                <w:szCs w:val="21"/>
              </w:rPr>
            </w:pPr>
            <w:r>
              <w:rPr>
                <w:rFonts w:cs="宋体;方正书宋_GBK" w:ascii="宋体;方正书宋_GBK" w:hAnsi="宋体;方正书宋_GBK"/>
                <w:szCs w:val="21"/>
              </w:rPr>
            </w:r>
          </w:p>
        </w:tc>
      </w:tr>
      <w:tr>
        <w:trPr>
          <w:trHeight w:val="23" w:hRule="atLeast"/>
        </w:trPr>
        <w:tc>
          <w:tcPr>
            <w:tcW w:w="2453" w:type="dxa"/>
            <w:tcBorders>
              <w:top w:val="single" w:sz="8" w:space="0" w:color="000000"/>
              <w:bottom w:val="single" w:sz="8" w:space="0" w:color="000000"/>
              <w:right w:val="single" w:sz="8" w:space="0" w:color="000000"/>
            </w:tcBorders>
          </w:tcPr>
          <w:p>
            <w:pPr>
              <w:pStyle w:val="Normal"/>
              <w:spacing w:lineRule="exact" w:line="300"/>
              <w:rPr>
                <w:rFonts w:ascii="宋体;方正书宋_GBK" w:hAnsi="宋体;方正书宋_GBK" w:cs="宋体;方正书宋_GBK"/>
                <w:szCs w:val="21"/>
              </w:rPr>
            </w:pPr>
            <w:r>
              <w:rPr>
                <w:rFonts w:ascii="宋体;方正书宋_GBK" w:hAnsi="宋体;方正书宋_GBK" w:cs="宋体;方正书宋_GBK"/>
                <w:szCs w:val="21"/>
              </w:rPr>
              <w:t>主营业务收入</w:t>
            </w:r>
          </w:p>
        </w:tc>
        <w:tc>
          <w:tcPr>
            <w:tcW w:w="1565"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620"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558" w:type="dxa"/>
            <w:tcBorders>
              <w:top w:val="single" w:sz="8" w:space="0" w:color="000000"/>
              <w:left w:val="single" w:sz="8" w:space="0" w:color="000000"/>
              <w:bottom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rFonts w:cs="宋体;方正书宋_GBK" w:ascii="宋体;方正书宋_GBK" w:hAnsi="宋体;方正书宋_GBK"/>
                <w:szCs w:val="21"/>
              </w:rPr>
            </w:r>
          </w:p>
        </w:tc>
      </w:tr>
      <w:tr>
        <w:trPr>
          <w:trHeight w:val="23" w:hRule="atLeast"/>
        </w:trPr>
        <w:tc>
          <w:tcPr>
            <w:tcW w:w="2453" w:type="dxa"/>
            <w:tcBorders>
              <w:top w:val="single" w:sz="8" w:space="0" w:color="000000"/>
              <w:bottom w:val="single" w:sz="8" w:space="0" w:color="000000"/>
              <w:right w:val="single" w:sz="8" w:space="0" w:color="000000"/>
            </w:tcBorders>
          </w:tcPr>
          <w:p>
            <w:pPr>
              <w:pStyle w:val="Normal"/>
              <w:spacing w:lineRule="exact" w:line="300"/>
              <w:rPr>
                <w:rFonts w:ascii="宋体;方正书宋_GBK" w:hAnsi="宋体;方正书宋_GBK" w:cs="宋体;方正书宋_GBK"/>
                <w:szCs w:val="21"/>
              </w:rPr>
            </w:pPr>
            <w:r>
              <w:rPr>
                <w:rFonts w:ascii="宋体;方正书宋_GBK" w:hAnsi="宋体;方正书宋_GBK" w:cs="宋体;方正书宋_GBK"/>
                <w:szCs w:val="21"/>
              </w:rPr>
              <w:t>利润总额</w:t>
            </w:r>
          </w:p>
        </w:tc>
        <w:tc>
          <w:tcPr>
            <w:tcW w:w="1565"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620"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558" w:type="dxa"/>
            <w:tcBorders>
              <w:top w:val="single" w:sz="8" w:space="0" w:color="000000"/>
              <w:left w:val="single" w:sz="8" w:space="0" w:color="000000"/>
              <w:bottom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rFonts w:cs="宋体;方正书宋_GBK" w:ascii="宋体;方正书宋_GBK" w:hAnsi="宋体;方正书宋_GBK"/>
                <w:szCs w:val="21"/>
              </w:rPr>
            </w:r>
          </w:p>
        </w:tc>
      </w:tr>
      <w:tr>
        <w:trPr>
          <w:trHeight w:val="23" w:hRule="atLeast"/>
        </w:trPr>
        <w:tc>
          <w:tcPr>
            <w:tcW w:w="2453" w:type="dxa"/>
            <w:tcBorders>
              <w:top w:val="single" w:sz="8" w:space="0" w:color="000000"/>
              <w:bottom w:val="single" w:sz="8" w:space="0" w:color="000000"/>
              <w:right w:val="single" w:sz="8" w:space="0" w:color="000000"/>
            </w:tcBorders>
          </w:tcPr>
          <w:p>
            <w:pPr>
              <w:pStyle w:val="Normal"/>
              <w:spacing w:lineRule="exact" w:line="300"/>
              <w:rPr>
                <w:rFonts w:ascii="宋体;方正书宋_GBK" w:hAnsi="宋体;方正书宋_GBK" w:cs="宋体;方正书宋_GBK"/>
                <w:szCs w:val="21"/>
              </w:rPr>
            </w:pPr>
            <w:r>
              <w:rPr>
                <w:rFonts w:ascii="宋体;方正书宋_GBK" w:hAnsi="宋体;方正书宋_GBK" w:cs="宋体;方正书宋_GBK"/>
                <w:szCs w:val="21"/>
              </w:rPr>
              <w:t>经营活动现金净流量</w:t>
            </w:r>
          </w:p>
        </w:tc>
        <w:tc>
          <w:tcPr>
            <w:tcW w:w="1565"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620"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558" w:type="dxa"/>
            <w:tcBorders>
              <w:top w:val="single" w:sz="8" w:space="0" w:color="000000"/>
              <w:left w:val="single" w:sz="8" w:space="0" w:color="000000"/>
              <w:bottom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rFonts w:cs="宋体;方正书宋_GBK" w:ascii="宋体;方正书宋_GBK" w:hAnsi="宋体;方正书宋_GBK"/>
                <w:szCs w:val="21"/>
              </w:rPr>
            </w:r>
          </w:p>
        </w:tc>
      </w:tr>
    </w:tbl>
    <w:p>
      <w:pPr>
        <w:pStyle w:val="Normal"/>
        <w:spacing w:lineRule="auto" w:line="360"/>
        <w:ind w:firstLine="480" w:right="0"/>
        <w:rPr>
          <w:sz w:val="24"/>
          <w:szCs w:val="24"/>
        </w:rPr>
      </w:pPr>
      <w:r>
        <w:rPr>
          <w:sz w:val="24"/>
          <w:szCs w:val="24"/>
        </w:rPr>
      </w:r>
    </w:p>
    <w:p>
      <w:pPr>
        <w:pStyle w:val="Normal"/>
        <w:spacing w:lineRule="exact" w:line="480"/>
        <w:ind w:firstLine="482" w:right="0"/>
        <w:rPr>
          <w:rFonts w:ascii="楷体;方正楷体_GBK" w:hAnsi="楷体;方正楷体_GBK" w:eastAsia="楷体;方正楷体_GBK" w:cs="楷体;方正楷体_GBK"/>
          <w:sz w:val="24"/>
          <w:szCs w:val="24"/>
        </w:rPr>
      </w:pPr>
      <w:r>
        <w:rPr>
          <w:rFonts w:ascii="楷体;方正楷体_GBK" w:hAnsi="楷体;方正楷体_GBK" w:cs="楷体;方正楷体_GBK" w:eastAsia="楷体;方正楷体_GBK"/>
          <w:b/>
          <w:bCs/>
          <w:sz w:val="24"/>
          <w:szCs w:val="24"/>
        </w:rPr>
        <w:t>（三）股东丙</w:t>
      </w:r>
      <w:r>
        <w:rPr>
          <w:rFonts w:ascii="楷体;方正楷体_GBK" w:hAnsi="楷体;方正楷体_GBK" w:cs="楷体;方正楷体_GBK" w:eastAsia="楷体;方正楷体_GBK"/>
          <w:sz w:val="24"/>
          <w:szCs w:val="24"/>
        </w:rPr>
        <w:t>（非控股股东）</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同股东乙。</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p>
    <w:p>
      <w:pPr>
        <w:pStyle w:val="Normal"/>
        <w:spacing w:lineRule="exact" w:line="480"/>
        <w:ind w:firstLine="422" w:right="0"/>
        <w:rPr>
          <w:rFonts w:ascii="宋体;方正书宋_GBK" w:hAnsi="宋体;方正书宋_GBK" w:cs="宋体;方正书宋_GBK"/>
          <w:b/>
          <w:szCs w:val="21"/>
        </w:rPr>
      </w:pPr>
      <w:r>
        <w:rPr>
          <w:rFonts w:ascii="宋体;方正书宋_GBK" w:hAnsi="宋体;方正书宋_GBK" w:cs="宋体;方正书宋_GBK"/>
          <w:b/>
          <w:szCs w:val="21"/>
        </w:rPr>
        <w:t>采信资料包括并不限于：</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各股东方及所处集团经审计的财务报表、审计报告、公开发债信息、征信系统查询信息。</w:t>
      </w:r>
    </w:p>
    <w:p>
      <w:pPr>
        <w:pStyle w:val="Normal"/>
        <w:spacing w:lineRule="exact" w:line="480"/>
        <w:ind w:firstLine="422" w:right="0"/>
        <w:rPr>
          <w:rFonts w:ascii="宋体;方正书宋_GBK" w:hAnsi="宋体;方正书宋_GBK" w:cs="宋体;方正书宋_GBK"/>
          <w:szCs w:val="21"/>
        </w:rPr>
      </w:pPr>
      <w:r>
        <w:rPr>
          <w:rFonts w:ascii="宋体;方正书宋_GBK" w:hAnsi="宋体;方正书宋_GBK" w:cs="宋体;方正书宋_GBK"/>
          <w:b/>
          <w:szCs w:val="21"/>
        </w:rPr>
        <w:t>将得到调查结论的采信资料添加下划线，留档备查。</w:t>
      </w:r>
    </w:p>
    <w:p>
      <w:pPr>
        <w:pStyle w:val="Normal"/>
        <w:spacing w:lineRule="exact" w:line="480"/>
        <w:rPr>
          <w:rFonts w:ascii="宋体;方正书宋_GBK" w:hAnsi="宋体;方正书宋_GBK" w:cs="宋体;方正书宋_GBK"/>
          <w:sz w:val="24"/>
          <w:szCs w:val="24"/>
        </w:rPr>
      </w:pPr>
      <w:r>
        <w:rPr>
          <w:rFonts w:cs="宋体;方正书宋_GBK" w:ascii="宋体;方正书宋_GBK" w:hAnsi="宋体;方正书宋_GBK"/>
          <w:sz w:val="24"/>
          <w:szCs w:val="24"/>
        </w:rPr>
      </w:r>
    </w:p>
    <w:p>
      <w:pPr>
        <w:pStyle w:val="Normal"/>
        <w:spacing w:lineRule="exact" w:line="480"/>
        <w:ind w:firstLine="482" w:right="0"/>
        <w:rPr>
          <w:rFonts w:ascii="黑体;方正黑体_GBK" w:hAnsi="黑体;方正黑体_GBK" w:eastAsia="黑体;方正黑体_GBK" w:cs="黑体;方正黑体_GBK"/>
          <w:b/>
          <w:sz w:val="24"/>
          <w:szCs w:val="24"/>
        </w:rPr>
      </w:pPr>
      <w:r>
        <w:rPr>
          <w:rFonts w:ascii="黑体;方正黑体_GBK" w:hAnsi="黑体;方正黑体_GBK" w:cs="黑体;方正黑体_GBK" w:eastAsia="黑体;方正黑体_GBK"/>
          <w:b/>
          <w:sz w:val="24"/>
          <w:szCs w:val="24"/>
        </w:rPr>
        <w:t>四、项目情况</w:t>
      </w:r>
    </w:p>
    <w:p>
      <w:pPr>
        <w:pStyle w:val="Normal"/>
        <w:spacing w:lineRule="exact" w:line="480"/>
        <w:ind w:firstLine="420" w:right="0"/>
        <w:rPr>
          <w:szCs w:val="21"/>
        </w:rPr>
      </w:pPr>
      <w:r>
        <w:rPr>
          <w:szCs w:val="21"/>
        </w:rPr>
        <w:t>重点说明项目生产建设条件方面的优、劣势（资源、技术、规模等）。对于主要生产建设及经营条件存在重大隐患或不确定因素的，应重点评价论证，必要时可请行业专家出具专题意见。（如征地拆迁及移民尚未完成的、项目属环境敏感类型的、技术尚不成熟的，配套基础设施及原燃料生产设施尚未投产的等情况）</w:t>
      </w:r>
    </w:p>
    <w:p>
      <w:pPr>
        <w:pStyle w:val="Normal"/>
        <w:spacing w:lineRule="exact" w:line="480"/>
        <w:ind w:firstLine="420" w:right="0"/>
        <w:rPr>
          <w:i/>
          <w:i/>
          <w:iCs/>
          <w:szCs w:val="21"/>
        </w:rPr>
      </w:pPr>
      <w:r>
        <w:rPr>
          <w:i/>
          <w:iCs/>
          <w:szCs w:val="21"/>
        </w:rPr>
        <w:t>本部分仅以制造业项目贷款调查要求为示例，具体行业调查模板结合行业特点另行要求调查内容，但对于（一）项目建设背景及必要性，（二）项目合规性部分，需严格按本指引填写。</w:t>
      </w:r>
    </w:p>
    <w:p>
      <w:pPr>
        <w:pStyle w:val="Normal"/>
        <w:spacing w:lineRule="exact" w:line="480"/>
        <w:ind w:firstLine="482" w:right="0"/>
        <w:rPr>
          <w:rFonts w:ascii="楷体;方正楷体_GBK" w:hAnsi="楷体;方正楷体_GBK" w:eastAsia="楷体;方正楷体_GBK" w:cs="楷体;方正楷体_GBK"/>
          <w:b/>
          <w:bCs/>
          <w:sz w:val="24"/>
          <w:szCs w:val="24"/>
        </w:rPr>
      </w:pPr>
      <w:r>
        <w:rPr>
          <w:rFonts w:ascii="楷体;方正楷体_GBK" w:hAnsi="楷体;方正楷体_GBK" w:cs="楷体;方正楷体_GBK" w:eastAsia="楷体;方正楷体_GBK"/>
          <w:b/>
          <w:bCs/>
          <w:sz w:val="24"/>
          <w:szCs w:val="24"/>
        </w:rPr>
        <w:t>（一）项目建设背景及必要性。</w:t>
      </w:r>
    </w:p>
    <w:p>
      <w:pPr>
        <w:pStyle w:val="Normal"/>
        <w:spacing w:lineRule="exact" w:line="480"/>
        <w:ind w:firstLine="420" w:right="0"/>
        <w:rPr>
          <w:szCs w:val="21"/>
          <w:u w:val="single"/>
        </w:rPr>
      </w:pPr>
      <w:r>
        <w:rPr>
          <w:szCs w:val="21"/>
        </w:rPr>
        <w:t>说明项目建设背景、对企业或地方的必要性，说明项目的政策环境和相关规划。说明授信项目在股东发展战略中的定位。</w:t>
      </w:r>
    </w:p>
    <w:p>
      <w:pPr>
        <w:pStyle w:val="Normal"/>
        <w:spacing w:lineRule="exact" w:line="480"/>
        <w:ind w:firstLine="482" w:right="0"/>
        <w:rPr>
          <w:rFonts w:ascii="楷体;方正楷体_GBK" w:hAnsi="楷体;方正楷体_GBK" w:eastAsia="楷体;方正楷体_GBK" w:cs="楷体;方正楷体_GBK"/>
          <w:sz w:val="24"/>
          <w:szCs w:val="24"/>
        </w:rPr>
      </w:pPr>
      <w:r>
        <w:rPr>
          <w:rFonts w:ascii="楷体;方正楷体_GBK" w:hAnsi="楷体;方正楷体_GBK" w:cs="楷体;方正楷体_GBK" w:eastAsia="楷体;方正楷体_GBK"/>
          <w:b/>
          <w:bCs/>
          <w:sz w:val="24"/>
          <w:szCs w:val="24"/>
        </w:rPr>
        <w:t>（二）项目合规性。</w:t>
      </w:r>
    </w:p>
    <w:p>
      <w:pPr>
        <w:pStyle w:val="Normal"/>
        <w:spacing w:lineRule="exact" w:line="480"/>
        <w:ind w:firstLine="420" w:right="0"/>
        <w:rPr>
          <w:szCs w:val="21"/>
        </w:rPr>
      </w:pPr>
      <w:r>
        <w:rPr>
          <w:szCs w:val="21"/>
        </w:rPr>
        <w:t>列表说明项目已获得审批文件情况：</w:t>
      </w:r>
    </w:p>
    <w:tbl>
      <w:tblPr>
        <w:tblW w:w="10463" w:type="dxa"/>
        <w:jc w:val="center"/>
        <w:tblInd w:w="0" w:type="dxa"/>
        <w:tblLayout w:type="fixed"/>
        <w:tblCellMar>
          <w:top w:w="0" w:type="dxa"/>
          <w:left w:w="108" w:type="dxa"/>
          <w:bottom w:w="0" w:type="dxa"/>
          <w:right w:w="108" w:type="dxa"/>
        </w:tblCellMar>
      </w:tblPr>
      <w:tblGrid>
        <w:gridCol w:w="803"/>
        <w:gridCol w:w="1543"/>
        <w:gridCol w:w="1543"/>
        <w:gridCol w:w="1543"/>
        <w:gridCol w:w="1543"/>
        <w:gridCol w:w="1744"/>
        <w:gridCol w:w="1744"/>
      </w:tblGrid>
      <w:tr>
        <w:trPr/>
        <w:tc>
          <w:tcPr>
            <w:tcW w:w="803"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宋体;方正书宋_GBK" w:hAnsi="宋体;方正书宋_GBK" w:cs="宋体;方正书宋_GBK"/>
                <w:szCs w:val="21"/>
              </w:rPr>
            </w:pPr>
            <w:r>
              <w:rPr>
                <w:rFonts w:ascii="宋体;方正书宋_GBK" w:hAnsi="宋体;方正书宋_GBK" w:cs="宋体;方正书宋_GBK"/>
                <w:szCs w:val="21"/>
              </w:rPr>
              <w:t>序号</w:t>
            </w:r>
          </w:p>
        </w:tc>
        <w:tc>
          <w:tcPr>
            <w:tcW w:w="1543"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宋体;方正书宋_GBK" w:hAnsi="宋体;方正书宋_GBK" w:cs="宋体;方正书宋_GBK"/>
                <w:szCs w:val="21"/>
              </w:rPr>
            </w:pPr>
            <w:r>
              <w:rPr>
                <w:rFonts w:ascii="宋体;方正书宋_GBK" w:hAnsi="宋体;方正书宋_GBK" w:cs="宋体;方正书宋_GBK"/>
                <w:szCs w:val="21"/>
              </w:rPr>
              <w:t>文件名称</w:t>
            </w:r>
          </w:p>
        </w:tc>
        <w:tc>
          <w:tcPr>
            <w:tcW w:w="1543"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宋体;方正书宋_GBK" w:hAnsi="宋体;方正书宋_GBK" w:cs="宋体;方正书宋_GBK"/>
                <w:szCs w:val="21"/>
              </w:rPr>
            </w:pPr>
            <w:r>
              <w:rPr>
                <w:rFonts w:ascii="宋体;方正书宋_GBK" w:hAnsi="宋体;方正书宋_GBK" w:cs="宋体;方正书宋_GBK"/>
                <w:szCs w:val="21"/>
              </w:rPr>
              <w:t>批文机构</w:t>
            </w:r>
          </w:p>
        </w:tc>
        <w:tc>
          <w:tcPr>
            <w:tcW w:w="1543"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宋体;方正书宋_GBK" w:hAnsi="宋体;方正书宋_GBK" w:cs="宋体;方正书宋_GBK"/>
                <w:szCs w:val="21"/>
              </w:rPr>
            </w:pPr>
            <w:r>
              <w:rPr>
                <w:rFonts w:ascii="宋体;方正书宋_GBK" w:hAnsi="宋体;方正书宋_GBK" w:cs="宋体;方正书宋_GBK"/>
                <w:szCs w:val="21"/>
              </w:rPr>
              <w:t>批文日期</w:t>
            </w:r>
          </w:p>
        </w:tc>
        <w:tc>
          <w:tcPr>
            <w:tcW w:w="1543"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宋体;方正书宋_GBK" w:hAnsi="宋体;方正书宋_GBK" w:cs="宋体;方正书宋_GBK"/>
                <w:szCs w:val="21"/>
              </w:rPr>
            </w:pPr>
            <w:r>
              <w:rPr>
                <w:rFonts w:ascii="宋体;方正书宋_GBK" w:hAnsi="宋体;方正书宋_GBK" w:cs="宋体;方正书宋_GBK"/>
                <w:szCs w:val="21"/>
              </w:rPr>
              <w:t>批文编号</w:t>
            </w:r>
          </w:p>
        </w:tc>
        <w:tc>
          <w:tcPr>
            <w:tcW w:w="1744"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宋体;方正书宋_GBK" w:hAnsi="宋体;方正书宋_GBK" w:cs="宋体;方正书宋_GBK"/>
                <w:szCs w:val="21"/>
              </w:rPr>
            </w:pPr>
            <w:r>
              <w:rPr>
                <w:rFonts w:ascii="宋体;方正书宋_GBK" w:hAnsi="宋体;方正书宋_GBK" w:cs="宋体;方正书宋_GBK"/>
                <w:szCs w:val="21"/>
              </w:rPr>
              <w:t>批文到期日</w:t>
            </w:r>
          </w:p>
        </w:tc>
        <w:tc>
          <w:tcPr>
            <w:tcW w:w="1744"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宋体;方正书宋_GBK" w:hAnsi="宋体;方正书宋_GBK" w:cs="宋体;方正书宋_GBK"/>
                <w:szCs w:val="21"/>
              </w:rPr>
            </w:pPr>
            <w:r>
              <w:rPr>
                <w:rFonts w:ascii="宋体;方正书宋_GBK" w:hAnsi="宋体;方正书宋_GBK" w:cs="宋体;方正书宋_GBK"/>
                <w:szCs w:val="21"/>
              </w:rPr>
              <w:t>主要内容或备注</w:t>
            </w:r>
          </w:p>
        </w:tc>
      </w:tr>
      <w:tr>
        <w:trPr/>
        <w:tc>
          <w:tcPr>
            <w:tcW w:w="803"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宋体;方正书宋_GBK" w:hAnsi="宋体;方正书宋_GBK" w:cs="宋体;方正书宋_GBK"/>
                <w:szCs w:val="21"/>
              </w:rPr>
            </w:pPr>
            <w:r>
              <w:rPr>
                <w:rFonts w:cs="宋体;方正书宋_GBK" w:ascii="宋体;方正书宋_GBK" w:hAnsi="宋体;方正书宋_GBK"/>
                <w:szCs w:val="21"/>
              </w:rPr>
              <w:t>1</w:t>
            </w:r>
          </w:p>
        </w:tc>
        <w:tc>
          <w:tcPr>
            <w:tcW w:w="1543"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543"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543"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543"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74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74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宋体;方正书宋_GBK" w:hAnsi="宋体;方正书宋_GBK" w:cs="宋体;方正书宋_GBK"/>
                <w:szCs w:val="21"/>
              </w:rPr>
            </w:pPr>
            <w:r>
              <w:rPr>
                <w:rFonts w:cs="宋体;方正书宋_GBK" w:ascii="宋体;方正书宋_GBK" w:hAnsi="宋体;方正书宋_GBK"/>
                <w:szCs w:val="21"/>
              </w:rPr>
            </w:r>
          </w:p>
        </w:tc>
      </w:tr>
      <w:tr>
        <w:trPr/>
        <w:tc>
          <w:tcPr>
            <w:tcW w:w="803"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宋体;方正书宋_GBK" w:hAnsi="宋体;方正书宋_GBK" w:cs="宋体;方正书宋_GBK"/>
                <w:szCs w:val="21"/>
              </w:rPr>
            </w:pPr>
            <w:r>
              <w:rPr>
                <w:rFonts w:cs="宋体;方正书宋_GBK" w:ascii="宋体;方正书宋_GBK" w:hAnsi="宋体;方正书宋_GBK"/>
                <w:szCs w:val="21"/>
              </w:rPr>
              <w:t>2</w:t>
            </w:r>
          </w:p>
        </w:tc>
        <w:tc>
          <w:tcPr>
            <w:tcW w:w="1543"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543"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543"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543"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74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74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宋体;方正书宋_GBK" w:hAnsi="宋体;方正书宋_GBK" w:cs="宋体;方正书宋_GBK"/>
                <w:szCs w:val="21"/>
              </w:rPr>
            </w:pPr>
            <w:r>
              <w:rPr>
                <w:rFonts w:cs="宋体;方正书宋_GBK" w:ascii="宋体;方正书宋_GBK" w:hAnsi="宋体;方正书宋_GBK"/>
                <w:szCs w:val="21"/>
              </w:rPr>
            </w:r>
          </w:p>
        </w:tc>
      </w:tr>
      <w:tr>
        <w:trPr/>
        <w:tc>
          <w:tcPr>
            <w:tcW w:w="803"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宋体;方正书宋_GBK" w:hAnsi="宋体;方正书宋_GBK" w:cs="宋体;方正书宋_GBK"/>
                <w:szCs w:val="21"/>
              </w:rPr>
            </w:pPr>
            <w:r>
              <w:rPr>
                <w:rFonts w:cs="宋体;方正书宋_GBK" w:ascii="宋体;方正书宋_GBK" w:hAnsi="宋体;方正书宋_GBK"/>
                <w:szCs w:val="21"/>
              </w:rPr>
              <w:t>3</w:t>
            </w:r>
          </w:p>
        </w:tc>
        <w:tc>
          <w:tcPr>
            <w:tcW w:w="1543"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543"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543"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543"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74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74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宋体;方正书宋_GBK" w:hAnsi="宋体;方正书宋_GBK" w:cs="宋体;方正书宋_GBK"/>
                <w:szCs w:val="21"/>
              </w:rPr>
            </w:pPr>
            <w:r>
              <w:rPr>
                <w:rFonts w:cs="宋体;方正书宋_GBK" w:ascii="宋体;方正书宋_GBK" w:hAnsi="宋体;方正书宋_GBK"/>
                <w:szCs w:val="21"/>
              </w:rPr>
            </w:r>
          </w:p>
        </w:tc>
      </w:tr>
      <w:tr>
        <w:trPr/>
        <w:tc>
          <w:tcPr>
            <w:tcW w:w="803"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宋体;方正书宋_GBK" w:hAnsi="宋体;方正书宋_GBK" w:cs="宋体;方正书宋_GBK"/>
                <w:szCs w:val="21"/>
              </w:rPr>
            </w:pPr>
            <w:r>
              <w:rPr>
                <w:rFonts w:cs="宋体;方正书宋_GBK" w:ascii="宋体;方正书宋_GBK" w:hAnsi="宋体;方正书宋_GBK"/>
                <w:szCs w:val="21"/>
              </w:rPr>
              <w:t>......</w:t>
            </w:r>
          </w:p>
        </w:tc>
        <w:tc>
          <w:tcPr>
            <w:tcW w:w="1543"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543"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543"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543"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74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74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宋体;方正书宋_GBK" w:hAnsi="宋体;方正书宋_GBK" w:cs="宋体;方正书宋_GBK"/>
                <w:szCs w:val="21"/>
              </w:rPr>
            </w:pPr>
            <w:r>
              <w:rPr>
                <w:rFonts w:cs="宋体;方正书宋_GBK" w:ascii="宋体;方正书宋_GBK" w:hAnsi="宋体;方正书宋_GBK"/>
                <w:szCs w:val="21"/>
              </w:rPr>
            </w:r>
          </w:p>
        </w:tc>
      </w:tr>
    </w:tbl>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上述表格中应包括但不限于核准（审批、备案）文件、环评批复、用地预审意见及其他主要审批文件等，针对上述三个主要审批文件，如缺少其中一个，原则上不予受理，特殊情况下应予以说明。</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对以下情况进行说明：</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1</w:t>
      </w:r>
      <w:r>
        <w:rPr>
          <w:rFonts w:ascii="宋体;方正书宋_GBK" w:hAnsi="宋体;方正书宋_GBK" w:cs="宋体;方正书宋_GBK"/>
          <w:szCs w:val="21"/>
        </w:rPr>
        <w:t>、所投资项目在产业结构调整指导目录中的分类（鼓励类、限制类、淘汰类）、根据政府核准的投资项目目录等相关文件确定的有权审批机关，适用的审批类型（审批制、核准制、备案制）</w:t>
      </w:r>
    </w:p>
    <w:p>
      <w:pPr>
        <w:pStyle w:val="Normal"/>
        <w:spacing w:lineRule="exact" w:line="480"/>
        <w:ind w:firstLine="420" w:right="0"/>
        <w:rPr>
          <w:rFonts w:ascii="宋体;方正书宋_GBK" w:hAnsi="宋体;方正书宋_GBK" w:eastAsia="宋体;方正书宋_GBK" w:cs="宋体;方正书宋_GBK"/>
          <w:szCs w:val="21"/>
        </w:rPr>
      </w:pPr>
      <w:r>
        <w:rPr>
          <w:rFonts w:eastAsia="宋体;方正书宋_GBK" w:cs="宋体;方正书宋_GBK" w:ascii="宋体;方正书宋_GBK" w:hAnsi="宋体;方正书宋_GBK"/>
          <w:szCs w:val="21"/>
        </w:rPr>
        <w:t>2</w:t>
      </w:r>
      <w:r>
        <w:rPr>
          <w:rFonts w:ascii="宋体;方正书宋_GBK" w:hAnsi="宋体;方正书宋_GBK" w:cs="宋体;方正书宋_GBK" w:eastAsia="宋体;方正书宋_GBK"/>
          <w:szCs w:val="21"/>
          <w:lang w:eastAsia="zh-CN"/>
        </w:rPr>
        <w:t>、</w:t>
      </w:r>
      <w:r>
        <w:rPr>
          <w:rFonts w:ascii="宋体;方正书宋_GBK" w:hAnsi="宋体;方正书宋_GBK" w:cs="宋体;方正书宋_GBK" w:eastAsia="宋体;方正书宋_GBK"/>
          <w:szCs w:val="21"/>
        </w:rPr>
        <w:t>项目是否符合国家的产业、土地、环保等相关政策，并按规定履行了固定资产投资项目的合法管理程序。</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lang w:val="en-US" w:eastAsia="zh-CN"/>
        </w:rPr>
        <w:t>3</w:t>
      </w:r>
      <w:r>
        <w:rPr>
          <w:rFonts w:ascii="宋体;方正书宋_GBK" w:hAnsi="宋体;方正书宋_GBK" w:cs="宋体;方正书宋_GBK"/>
          <w:szCs w:val="21"/>
        </w:rPr>
        <w:t>、出具上表中核准（审批、备案）文件、环评批复、用地预审意见的单位是否为审批时的有权单位，如与当时文件规定不一致的，应予以说明。</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lang w:val="en-US" w:eastAsia="zh-CN"/>
        </w:rPr>
        <w:t>4</w:t>
      </w:r>
      <w:r>
        <w:rPr>
          <w:rFonts w:ascii="宋体;方正书宋_GBK" w:hAnsi="宋体;方正书宋_GBK" w:cs="宋体;方正书宋_GBK"/>
          <w:szCs w:val="21"/>
        </w:rPr>
        <w:t>、项目是否符合审批文件的时效性要求，是否在审批文件有效期内开工。</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lang w:val="en-US" w:eastAsia="zh-CN"/>
        </w:rPr>
        <w:t>5</w:t>
      </w:r>
      <w:r>
        <w:rPr>
          <w:rFonts w:ascii="宋体;方正书宋_GBK" w:hAnsi="宋体;方正书宋_GBK" w:cs="宋体;方正书宋_GBK"/>
          <w:szCs w:val="21"/>
        </w:rPr>
        <w:t>、对于环评批复和用地预审意见批复部门与项目核准单位非同级政府部门的，应说明原因。</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lang w:val="en-US" w:eastAsia="zh-CN"/>
        </w:rPr>
        <w:t>6</w:t>
      </w:r>
      <w:r>
        <w:rPr>
          <w:rFonts w:ascii="宋体;方正书宋_GBK" w:hAnsi="宋体;方正书宋_GBK" w:cs="宋体;方正书宋_GBK"/>
          <w:szCs w:val="21"/>
        </w:rPr>
        <w:t>、批复主要内容（包括但不限于项目主体、项目名称、项目建设内容、位置和面积等）与项目在建或拟建内容有明显不符的，应给予合理解释。</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对于与核准（审批、备案）文件、环评批复、用地预审意见中声明的项目建设内容存在较大差异时，须说明原因。</w:t>
      </w:r>
    </w:p>
    <w:tbl>
      <w:tblPr>
        <w:tblW w:w="8652" w:type="dxa"/>
        <w:jc w:val="left"/>
        <w:tblInd w:w="132" w:type="dxa"/>
        <w:tblLayout w:type="fixed"/>
        <w:tblCellMar>
          <w:top w:w="0" w:type="dxa"/>
          <w:left w:w="108" w:type="dxa"/>
          <w:bottom w:w="0" w:type="dxa"/>
          <w:right w:w="108" w:type="dxa"/>
        </w:tblCellMar>
      </w:tblPr>
      <w:tblGrid>
        <w:gridCol w:w="4116"/>
        <w:gridCol w:w="4536"/>
      </w:tblGrid>
      <w:tr>
        <w:trPr/>
        <w:tc>
          <w:tcPr>
            <w:tcW w:w="4116" w:type="dxa"/>
            <w:tcBorders>
              <w:top w:val="single" w:sz="4" w:space="0" w:color="000000"/>
              <w:left w:val="single" w:sz="4" w:space="0" w:color="000000"/>
              <w:bottom w:val="single" w:sz="4" w:space="0" w:color="000000"/>
              <w:right w:val="single" w:sz="4" w:space="0" w:color="000000"/>
            </w:tcBorders>
          </w:tcPr>
          <w:p>
            <w:pPr>
              <w:pStyle w:val="Normal"/>
              <w:spacing w:lineRule="auto" w:line="360"/>
              <w:rPr>
                <w:szCs w:val="21"/>
              </w:rPr>
            </w:pPr>
            <w:r>
              <w:rPr>
                <w:szCs w:val="21"/>
              </w:rPr>
              <w:t>核准（审批、备案）文件中主要建设内容</w:t>
            </w:r>
          </w:p>
        </w:tc>
        <w:tc>
          <w:tcPr>
            <w:tcW w:w="4536"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1"/>
              </w:rPr>
            </w:pPr>
            <w:r>
              <w:rPr>
                <w:szCs w:val="21"/>
              </w:rPr>
            </w:r>
          </w:p>
        </w:tc>
      </w:tr>
      <w:tr>
        <w:trPr/>
        <w:tc>
          <w:tcPr>
            <w:tcW w:w="4116" w:type="dxa"/>
            <w:tcBorders>
              <w:top w:val="single" w:sz="4" w:space="0" w:color="000000"/>
              <w:left w:val="single" w:sz="4" w:space="0" w:color="000000"/>
              <w:bottom w:val="single" w:sz="4" w:space="0" w:color="000000"/>
              <w:right w:val="single" w:sz="4" w:space="0" w:color="000000"/>
            </w:tcBorders>
          </w:tcPr>
          <w:p>
            <w:pPr>
              <w:pStyle w:val="Normal"/>
              <w:spacing w:lineRule="auto" w:line="360"/>
              <w:rPr>
                <w:szCs w:val="21"/>
              </w:rPr>
            </w:pPr>
            <w:r>
              <w:rPr>
                <w:szCs w:val="21"/>
              </w:rPr>
              <w:t>环评批复中主要建设内容</w:t>
            </w:r>
          </w:p>
        </w:tc>
        <w:tc>
          <w:tcPr>
            <w:tcW w:w="4536"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1"/>
              </w:rPr>
            </w:pPr>
            <w:r>
              <w:rPr>
                <w:szCs w:val="21"/>
              </w:rPr>
            </w:r>
          </w:p>
        </w:tc>
      </w:tr>
      <w:tr>
        <w:trPr/>
        <w:tc>
          <w:tcPr>
            <w:tcW w:w="4116" w:type="dxa"/>
            <w:tcBorders>
              <w:top w:val="single" w:sz="4" w:space="0" w:color="000000"/>
              <w:left w:val="single" w:sz="4" w:space="0" w:color="000000"/>
              <w:bottom w:val="single" w:sz="4" w:space="0" w:color="000000"/>
              <w:right w:val="single" w:sz="4" w:space="0" w:color="000000"/>
            </w:tcBorders>
          </w:tcPr>
          <w:p>
            <w:pPr>
              <w:pStyle w:val="Normal"/>
              <w:spacing w:lineRule="auto" w:line="360"/>
              <w:rPr>
                <w:szCs w:val="21"/>
              </w:rPr>
            </w:pPr>
            <w:r>
              <w:rPr>
                <w:szCs w:val="21"/>
              </w:rPr>
              <w:t>用地预审意见中主要建设内容</w:t>
            </w:r>
          </w:p>
        </w:tc>
        <w:tc>
          <w:tcPr>
            <w:tcW w:w="4536"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1"/>
              </w:rPr>
            </w:pPr>
            <w:r>
              <w:rPr>
                <w:szCs w:val="21"/>
              </w:rPr>
            </w:r>
          </w:p>
        </w:tc>
      </w:tr>
      <w:tr>
        <w:trPr/>
        <w:tc>
          <w:tcPr>
            <w:tcW w:w="4116" w:type="dxa"/>
            <w:tcBorders>
              <w:top w:val="single" w:sz="4" w:space="0" w:color="000000"/>
              <w:left w:val="single" w:sz="4" w:space="0" w:color="000000"/>
              <w:bottom w:val="single" w:sz="4" w:space="0" w:color="000000"/>
              <w:right w:val="single" w:sz="4" w:space="0" w:color="000000"/>
            </w:tcBorders>
          </w:tcPr>
          <w:p>
            <w:pPr>
              <w:pStyle w:val="Normal"/>
              <w:spacing w:lineRule="auto" w:line="360"/>
              <w:rPr>
                <w:szCs w:val="21"/>
              </w:rPr>
            </w:pPr>
            <w:r>
              <w:rPr>
                <w:szCs w:val="21"/>
              </w:rPr>
              <w:t>一致性判断</w:t>
            </w:r>
          </w:p>
        </w:tc>
        <w:tc>
          <w:tcPr>
            <w:tcW w:w="4536"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1"/>
              </w:rPr>
            </w:pPr>
            <w:r>
              <w:rPr>
                <w:szCs w:val="21"/>
              </w:rPr>
            </w:r>
          </w:p>
        </w:tc>
      </w:tr>
    </w:tbl>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注：上述两项如无合理解释，应予以暂停推进。</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lang w:val="en-US" w:eastAsia="zh-CN"/>
        </w:rPr>
        <w:t>7</w:t>
      </w:r>
      <w:r>
        <w:rPr>
          <w:rFonts w:ascii="宋体;方正书宋_GBK" w:hAnsi="宋体;方正书宋_GBK" w:cs="宋体;方正书宋_GBK"/>
          <w:szCs w:val="21"/>
        </w:rPr>
        <w:t>、对于环评批复中提到的重要环境风险因素应在报告中予以列示，并说明风险因素的可控性。</w:t>
      </w:r>
    </w:p>
    <w:p>
      <w:pPr>
        <w:pStyle w:val="Normal"/>
        <w:spacing w:lineRule="exact" w:line="480"/>
        <w:ind w:firstLine="420" w:right="0"/>
        <w:rPr>
          <w:rFonts w:ascii="宋体;方正书宋_GBK" w:hAnsi="宋体;方正书宋_GBK" w:eastAsia="宋体;方正书宋_GBK" w:cs="宋体;方正书宋_GBK"/>
          <w:szCs w:val="21"/>
        </w:rPr>
      </w:pPr>
      <w:r>
        <w:rPr>
          <w:rFonts w:cs="宋体;方正书宋_GBK" w:ascii="宋体;方正书宋_GBK" w:hAnsi="宋体;方正书宋_GBK"/>
          <w:szCs w:val="21"/>
          <w:lang w:val="en-US" w:eastAsia="zh-CN"/>
        </w:rPr>
        <w:t>8</w:t>
      </w:r>
      <w:r>
        <w:rPr>
          <w:rFonts w:ascii="宋体;方正书宋_GBK" w:hAnsi="宋体;方正书宋_GBK" w:cs="宋体;方正书宋_GBK"/>
          <w:szCs w:val="21"/>
        </w:rPr>
        <w:t>、根据《环境影响评价公众参与暂行办法》（环发</w:t>
      </w:r>
      <w:r>
        <w:rPr>
          <w:rFonts w:cs="宋体;方正书宋_GBK" w:ascii="宋体;方正书宋_GBK" w:hAnsi="宋体;方正书宋_GBK"/>
          <w:szCs w:val="21"/>
        </w:rPr>
        <w:t>[2006]28</w:t>
      </w:r>
      <w:r>
        <w:rPr>
          <w:rFonts w:ascii="宋体;方正书宋_GBK" w:hAnsi="宋体;方正书宋_GBK" w:cs="宋体;方正书宋_GBK"/>
          <w:szCs w:val="21"/>
        </w:rPr>
        <w:t>号）规定，需由公共参与</w:t>
      </w:r>
      <w:r>
        <w:rPr>
          <w:rFonts w:ascii="宋体;方正书宋_GBK" w:hAnsi="宋体;方正书宋_GBK" w:cs="宋体;方正书宋_GBK" w:eastAsia="宋体;方正书宋_GBK"/>
          <w:szCs w:val="21"/>
        </w:rPr>
        <w:t>环境影响评价的项目，需说明公众参与情况及意见。</w:t>
      </w:r>
    </w:p>
    <w:p>
      <w:pPr>
        <w:pStyle w:val="Normal"/>
        <w:spacing w:lineRule="exact" w:line="480"/>
        <w:ind w:firstLine="420" w:right="0"/>
        <w:rPr>
          <w:rFonts w:ascii="宋体;方正书宋_GBK" w:hAnsi="宋体;方正书宋_GBK" w:eastAsia="宋体;方正书宋_GBK" w:cs="宋体;方正书宋_GBK"/>
          <w:szCs w:val="21"/>
        </w:rPr>
      </w:pPr>
      <w:r>
        <w:rPr>
          <w:rFonts w:eastAsia="宋体;方正书宋_GBK" w:cs="宋体;方正书宋_GBK" w:ascii="宋体;方正书宋_GBK" w:hAnsi="宋体;方正书宋_GBK"/>
          <w:szCs w:val="21"/>
          <w:lang w:val="en-US" w:eastAsia="zh-CN"/>
        </w:rPr>
        <w:t>9</w:t>
      </w:r>
      <w:r>
        <w:rPr>
          <w:rFonts w:ascii="宋体;方正书宋_GBK" w:hAnsi="宋体;方正书宋_GBK" w:cs="宋体;方正书宋_GBK" w:eastAsia="宋体;方正书宋_GBK"/>
          <w:szCs w:val="21"/>
          <w:lang w:val="en-US" w:eastAsia="zh-CN"/>
        </w:rPr>
        <w:t>、</w:t>
      </w:r>
      <w:r>
        <w:rPr>
          <w:rFonts w:ascii="宋体;方正书宋_GBK" w:hAnsi="宋体;方正书宋_GBK" w:cs="宋体;方正书宋_GBK" w:eastAsia="宋体;方正书宋_GBK"/>
          <w:szCs w:val="21"/>
        </w:rPr>
        <w:t>国家对拟投资项目有投资主体资格和经营资质要求的，是否符合其要求。</w:t>
      </w:r>
    </w:p>
    <w:p>
      <w:pPr>
        <w:pStyle w:val="Normal"/>
        <w:spacing w:lineRule="exact" w:line="480"/>
        <w:ind w:firstLine="420" w:right="0"/>
        <w:rPr>
          <w:rFonts w:ascii="宋体;方正书宋_GBK" w:hAnsi="宋体;方正书宋_GBK" w:eastAsia="宋体;方正书宋_GBK" w:cs="宋体;方正书宋_GBK"/>
          <w:szCs w:val="21"/>
        </w:rPr>
      </w:pPr>
      <w:r>
        <w:rPr>
          <w:rFonts w:eastAsia="宋体;方正书宋_GBK" w:cs="宋体;方正书宋_GBK" w:ascii="宋体;方正书宋_GBK" w:hAnsi="宋体;方正书宋_GBK"/>
          <w:szCs w:val="21"/>
          <w:lang w:val="en-US" w:eastAsia="zh-CN"/>
        </w:rPr>
        <w:t>10</w:t>
      </w:r>
      <w:r>
        <w:rPr>
          <w:rFonts w:ascii="宋体;方正书宋_GBK" w:hAnsi="宋体;方正书宋_GBK" w:cs="宋体;方正书宋_GBK" w:eastAsia="宋体;方正书宋_GBK"/>
          <w:szCs w:val="21"/>
          <w:lang w:val="en-US" w:eastAsia="zh-CN"/>
        </w:rPr>
        <w:t>、</w:t>
      </w:r>
      <w:r>
        <w:rPr>
          <w:rFonts w:ascii="宋体;方正书宋_GBK" w:hAnsi="宋体;方正书宋_GBK" w:cs="宋体;方正书宋_GBK" w:eastAsia="宋体;方正书宋_GBK"/>
          <w:szCs w:val="21"/>
        </w:rPr>
        <w:t>国家对该类项目的其他政策要求。</w:t>
      </w:r>
    </w:p>
    <w:p>
      <w:pPr>
        <w:pStyle w:val="Normal"/>
        <w:spacing w:lineRule="exact" w:line="480"/>
        <w:ind w:firstLine="420" w:right="0"/>
        <w:rPr>
          <w:rFonts w:ascii="宋体;方正书宋_GBK" w:hAnsi="宋体;方正书宋_GBK" w:eastAsia="宋体;方正书宋_GBK" w:cs="宋体;方正书宋_GBK"/>
          <w:szCs w:val="21"/>
        </w:rPr>
      </w:pPr>
      <w:r>
        <w:rPr>
          <w:rFonts w:eastAsia="宋体;方正书宋_GBK" w:cs="宋体;方正书宋_GBK" w:ascii="宋体;方正书宋_GBK" w:hAnsi="宋体;方正书宋_GBK"/>
          <w:szCs w:val="21"/>
        </w:rPr>
        <w:t>11</w:t>
      </w:r>
      <w:r>
        <w:rPr>
          <w:rFonts w:ascii="宋体;方正书宋_GBK" w:hAnsi="宋体;方正书宋_GBK" w:cs="宋体;方正书宋_GBK" w:eastAsia="宋体;方正书宋_GBK"/>
          <w:szCs w:val="21"/>
          <w:lang w:eastAsia="zh-CN"/>
        </w:rPr>
        <w:t>、</w:t>
      </w:r>
      <w:r>
        <w:rPr>
          <w:rFonts w:ascii="宋体;方正书宋_GBK" w:hAnsi="宋体;方正书宋_GBK" w:cs="宋体;方正书宋_GBK" w:eastAsia="宋体;方正书宋_GBK"/>
          <w:szCs w:val="21"/>
        </w:rPr>
        <w:t>项目前期贷款按照《中信银行项目前期贷款管理办法》的要求执行。</w:t>
      </w:r>
    </w:p>
    <w:p>
      <w:pPr>
        <w:pStyle w:val="Normal"/>
        <w:spacing w:lineRule="exact" w:line="480"/>
        <w:ind w:firstLine="482" w:right="0"/>
        <w:rPr>
          <w:rFonts w:ascii="楷体;方正楷体_GBK" w:hAnsi="楷体;方正楷体_GBK" w:eastAsia="楷体;方正楷体_GBK" w:cs="楷体;方正楷体_GBK"/>
          <w:b/>
          <w:bCs/>
          <w:sz w:val="24"/>
          <w:szCs w:val="24"/>
        </w:rPr>
      </w:pPr>
      <w:r>
        <w:rPr>
          <w:rFonts w:ascii="楷体;方正楷体_GBK" w:hAnsi="楷体;方正楷体_GBK" w:cs="楷体;方正楷体_GBK" w:eastAsia="楷体;方正楷体_GBK"/>
          <w:b/>
          <w:bCs/>
          <w:sz w:val="24"/>
          <w:szCs w:val="24"/>
        </w:rPr>
        <w:t>（三）项目建设内容及工艺流程</w:t>
      </w:r>
      <w:r>
        <w:rPr>
          <w:rFonts w:ascii="楷体;方正楷体_GBK" w:hAnsi="楷体;方正楷体_GBK" w:cs="楷体;方正楷体_GBK" w:eastAsia="楷体;方正楷体_GBK"/>
          <w:sz w:val="24"/>
          <w:szCs w:val="24"/>
        </w:rPr>
        <w:t>（工艺流程及技术分析部分主要适用于工业项目）</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1</w:t>
      </w:r>
      <w:r>
        <w:rPr>
          <w:rFonts w:ascii="宋体;方正书宋_GBK" w:hAnsi="宋体;方正书宋_GBK" w:cs="宋体;方正书宋_GBK"/>
          <w:szCs w:val="21"/>
        </w:rPr>
        <w:t>、项目建设地点、建设内容（总体建设规模及单套装置规模、主要技术标准、工程方案、工艺技术路线等）、项目主要产品。</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提供项目建设地点图示（对于路、桥、机场、码头、油气电管网等基础设施项目，提供项目规划方案图）。</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2</w:t>
      </w:r>
      <w:r>
        <w:rPr>
          <w:rFonts w:ascii="宋体;方正书宋_GBK" w:hAnsi="宋体;方正书宋_GBK" w:cs="宋体;方正书宋_GBK"/>
          <w:szCs w:val="21"/>
        </w:rPr>
        <w:t>、《可行性研究报告》（或项目申请报告）定稿时间、编制单位及其主要资质和相关设计经验评价。</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3</w:t>
      </w:r>
      <w:r>
        <w:rPr>
          <w:rFonts w:ascii="宋体;方正书宋_GBK" w:hAnsi="宋体;方正书宋_GBK" w:cs="宋体;方正书宋_GBK"/>
          <w:szCs w:val="21"/>
        </w:rPr>
        <w:t>、技术先进性、成熟性和经济合理性分析。</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对工艺技术流程作具体介绍，并说明技术来源及研发情况，对技术工艺以下方面进行说明：</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1</w:t>
      </w:r>
      <w:r>
        <w:rPr>
          <w:rFonts w:ascii="宋体;方正书宋_GBK" w:hAnsi="宋体;方正书宋_GBK" w:cs="宋体;方正书宋_GBK"/>
          <w:szCs w:val="21"/>
        </w:rPr>
        <w:t>）与不同技术工艺比较，说明其在产品质量、能耗、适用性等方面的特点及先进性；</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2</w:t>
      </w:r>
      <w:r>
        <w:rPr>
          <w:rFonts w:ascii="宋体;方正书宋_GBK" w:hAnsi="宋体;方正书宋_GBK" w:cs="宋体;方正书宋_GBK"/>
          <w:szCs w:val="21"/>
        </w:rPr>
        <w:t>）说明该工艺技术、设备是否成熟，有无投入规模化市场运行；</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3</w:t>
      </w:r>
      <w:r>
        <w:rPr>
          <w:rFonts w:ascii="宋体;方正书宋_GBK" w:hAnsi="宋体;方正书宋_GBK" w:cs="宋体;方正书宋_GBK"/>
          <w:szCs w:val="21"/>
        </w:rPr>
        <w:t>）该类技术、设备在运转中的问题，是否与项目建设条件相符；</w:t>
      </w:r>
    </w:p>
    <w:p>
      <w:pPr>
        <w:pStyle w:val="Normal"/>
        <w:spacing w:lineRule="exact" w:line="480"/>
        <w:ind w:firstLine="420" w:right="0"/>
        <w:rPr>
          <w:szCs w:val="21"/>
        </w:rPr>
      </w:pPr>
      <w:r>
        <w:rPr>
          <w:rFonts w:ascii="宋体;方正书宋_GBK" w:hAnsi="宋体;方正书宋_GBK" w:cs="宋体;方正书宋_GBK"/>
          <w:szCs w:val="21"/>
        </w:rPr>
        <w:t>（</w:t>
      </w:r>
      <w:r>
        <w:rPr>
          <w:rFonts w:cs="宋体;方正书宋_GBK" w:ascii="宋体;方正书宋_GBK" w:hAnsi="宋体;方正书宋_GBK"/>
          <w:szCs w:val="21"/>
        </w:rPr>
        <w:t>4</w:t>
      </w:r>
      <w:r>
        <w:rPr>
          <w:rFonts w:ascii="宋体;方正书宋_GBK" w:hAnsi="宋体;方正书宋_GBK" w:cs="宋体;方正书宋_GBK"/>
          <w:szCs w:val="21"/>
        </w:rPr>
        <w:t>）对技术来源、是否受专利保护、是否存在法律风险做明确说明。</w:t>
      </w:r>
    </w:p>
    <w:p>
      <w:pPr>
        <w:pStyle w:val="Normal"/>
        <w:spacing w:lineRule="exact" w:line="480"/>
        <w:ind w:firstLine="482" w:right="0"/>
        <w:rPr>
          <w:rFonts w:ascii="楷体;方正楷体_GBK" w:hAnsi="楷体;方正楷体_GBK" w:eastAsia="楷体;方正楷体_GBK" w:cs="楷体;方正楷体_GBK"/>
          <w:b/>
          <w:bCs/>
          <w:sz w:val="24"/>
          <w:szCs w:val="24"/>
        </w:rPr>
      </w:pPr>
      <w:r>
        <w:rPr>
          <w:rFonts w:ascii="楷体;方正楷体_GBK" w:hAnsi="楷体;方正楷体_GBK" w:cs="楷体;方正楷体_GBK" w:eastAsia="楷体;方正楷体_GBK"/>
          <w:b/>
          <w:bCs/>
          <w:sz w:val="24"/>
          <w:szCs w:val="24"/>
        </w:rPr>
        <w:t>（四）项目生产和建设条件</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1</w:t>
      </w:r>
      <w:r>
        <w:rPr>
          <w:rFonts w:ascii="宋体;方正书宋_GBK" w:hAnsi="宋体;方正书宋_GBK" w:cs="宋体;方正书宋_GBK"/>
          <w:szCs w:val="21"/>
        </w:rPr>
        <w:t>、项目地理位置，交通和其他配套基础设施情况。</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2</w:t>
      </w:r>
      <w:r>
        <w:rPr>
          <w:rFonts w:ascii="宋体;方正书宋_GBK" w:hAnsi="宋体;方正书宋_GBK" w:cs="宋体;方正书宋_GBK"/>
          <w:szCs w:val="21"/>
        </w:rPr>
        <w:t>、项目所需的主要原料、燃料，年消耗数量、主要供应来源和运输方式。</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3</w:t>
      </w:r>
      <w:r>
        <w:rPr>
          <w:rFonts w:ascii="宋体;方正书宋_GBK" w:hAnsi="宋体;方正书宋_GBK" w:cs="宋体;方正书宋_GBK"/>
          <w:szCs w:val="21"/>
        </w:rPr>
        <w:t>、项目产品年销售量，主要销售区域和运输方式。</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4</w:t>
      </w:r>
      <w:r>
        <w:rPr>
          <w:rFonts w:ascii="宋体;方正书宋_GBK" w:hAnsi="宋体;方正书宋_GBK" w:cs="宋体;方正书宋_GBK"/>
          <w:szCs w:val="21"/>
        </w:rPr>
        <w:t>、项目所需的其他主要建设和运营条件评价。</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其他建设条件包括项目所在地水文、地质情况；生产生活用水、用电来源；项目用地现状，是否需征地拆迁和移民安置（如需要，应对相关情况进一步说明）。</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说明：对项目的厂址选择、工程地质、水文地质及其他专业性较强的建设条件评价，可直接引用有权部门出具的专业定版意见。</w:t>
      </w:r>
    </w:p>
    <w:p>
      <w:pPr>
        <w:pStyle w:val="Normal"/>
        <w:spacing w:lineRule="exact" w:line="480"/>
        <w:ind w:firstLine="482" w:right="0"/>
        <w:rPr>
          <w:b/>
          <w:bCs/>
          <w:sz w:val="24"/>
          <w:szCs w:val="24"/>
        </w:rPr>
      </w:pPr>
      <w:r>
        <w:rPr>
          <w:rFonts w:ascii="楷体;方正楷体_GBK" w:hAnsi="楷体;方正楷体_GBK" w:cs="楷体;方正楷体_GBK" w:eastAsia="楷体;方正楷体_GBK"/>
          <w:b/>
          <w:bCs/>
          <w:sz w:val="24"/>
          <w:szCs w:val="24"/>
        </w:rPr>
        <w:t>（五）主要工程承建单位，承建资格（资质），技术能力、管理能力及经济实力，承建相关项目的经验及业绩。</w:t>
      </w:r>
    </w:p>
    <w:p>
      <w:pPr>
        <w:pStyle w:val="Normal"/>
        <w:spacing w:lineRule="exact" w:line="480"/>
        <w:ind w:firstLine="420" w:right="0"/>
        <w:rPr>
          <w:szCs w:val="21"/>
        </w:rPr>
      </w:pPr>
      <w:r>
        <w:rPr>
          <w:szCs w:val="21"/>
        </w:rPr>
        <w:t>如已签署正式工程总承包合同，应说明总承包合同中的价格、承建内容及其他主要条款。</w:t>
      </w:r>
    </w:p>
    <w:p>
      <w:pPr>
        <w:pStyle w:val="Normal"/>
        <w:spacing w:lineRule="exact" w:line="480"/>
        <w:ind w:firstLine="482" w:right="0"/>
        <w:rPr>
          <w:rFonts w:ascii="楷体;方正楷体_GBK" w:hAnsi="楷体;方正楷体_GBK" w:eastAsia="楷体;方正楷体_GBK" w:cs="楷体;方正楷体_GBK"/>
          <w:b/>
          <w:bCs/>
          <w:sz w:val="24"/>
          <w:szCs w:val="24"/>
        </w:rPr>
      </w:pPr>
      <w:r>
        <w:rPr>
          <w:rFonts w:ascii="楷体;方正楷体_GBK" w:hAnsi="楷体;方正楷体_GBK" w:cs="楷体;方正楷体_GBK" w:eastAsia="楷体;方正楷体_GBK"/>
          <w:b/>
          <w:bCs/>
          <w:sz w:val="24"/>
          <w:szCs w:val="24"/>
        </w:rPr>
        <w:t>（六）项目实施进度情况</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1</w:t>
      </w:r>
      <w:r>
        <w:rPr>
          <w:rFonts w:ascii="宋体;方正书宋_GBK" w:hAnsi="宋体;方正书宋_GBK" w:cs="宋体;方正书宋_GBK"/>
          <w:szCs w:val="21"/>
        </w:rPr>
        <w:t>、项目建设工期</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预计项目建设工期、项目建设计划按照重要时间节点排序。</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2</w:t>
      </w:r>
      <w:r>
        <w:rPr>
          <w:rFonts w:ascii="宋体;方正书宋_GBK" w:hAnsi="宋体;方正书宋_GBK" w:cs="宋体;方正书宋_GBK"/>
          <w:szCs w:val="21"/>
        </w:rPr>
        <w:t>、项目建设计划的实施及执行情况</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1</w:t>
      </w:r>
      <w:r>
        <w:rPr>
          <w:rFonts w:ascii="宋体;方正书宋_GBK" w:hAnsi="宋体;方正书宋_GBK" w:cs="宋体;方正书宋_GBK"/>
          <w:szCs w:val="21"/>
        </w:rPr>
        <w:t>）已开工项目应分析计划进度与形象进度是否相符，如不符，需说明原因。</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根据形象进度（描述工程进度、提供照片）及实际支付资金（需取得相关合同及凭证），分析已完成投资的完成比例，并描述资金到位情况。</w:t>
      </w:r>
    </w:p>
    <w:p>
      <w:pPr>
        <w:pStyle w:val="Normal"/>
        <w:spacing w:lineRule="exact" w:line="480"/>
        <w:ind w:firstLine="420" w:right="0"/>
        <w:rPr>
          <w:rFonts w:ascii="宋体;方正书宋_GBK" w:hAnsi="宋体;方正书宋_GBK" w:eastAsia="宋体;方正书宋_GBK" w:cs="宋体;方正书宋_GBK"/>
          <w:szCs w:val="21"/>
        </w:rPr>
      </w:pPr>
      <w:r>
        <w:rPr>
          <w:rFonts w:ascii="宋体;方正书宋_GBK" w:hAnsi="宋体;方正书宋_GBK" w:cs="宋体;方正书宋_GBK" w:eastAsia="宋体;方正书宋_GBK"/>
          <w:szCs w:val="21"/>
        </w:rPr>
        <w:t>（</w:t>
      </w:r>
      <w:r>
        <w:rPr>
          <w:rFonts w:eastAsia="宋体;方正书宋_GBK" w:cs="宋体;方正书宋_GBK" w:ascii="宋体;方正书宋_GBK" w:hAnsi="宋体;方正书宋_GBK"/>
          <w:szCs w:val="21"/>
        </w:rPr>
        <w:t>2</w:t>
      </w:r>
      <w:r>
        <w:rPr>
          <w:rFonts w:ascii="宋体;方正书宋_GBK" w:hAnsi="宋体;方正书宋_GBK" w:cs="宋体;方正书宋_GBK" w:eastAsia="宋体;方正书宋_GBK"/>
          <w:szCs w:val="21"/>
        </w:rPr>
        <w:t>）已完工项目应分析项目投入运行的情况，是否达到计划的产能利用率，如未达到，需说明原因。</w:t>
      </w:r>
    </w:p>
    <w:p>
      <w:pPr>
        <w:pStyle w:val="Normal"/>
        <w:spacing w:lineRule="exact" w:line="480"/>
        <w:ind w:firstLine="420" w:right="0"/>
        <w:rPr>
          <w:rFonts w:ascii="宋体;方正书宋_GBK" w:hAnsi="宋体;方正书宋_GBK" w:eastAsia="宋体;方正书宋_GBK" w:cs="宋体;方正书宋_GBK"/>
          <w:szCs w:val="21"/>
          <w:lang w:eastAsia="zh-CN"/>
        </w:rPr>
      </w:pPr>
      <w:r>
        <w:rPr>
          <w:rFonts w:ascii="宋体;方正书宋_GBK" w:hAnsi="宋体;方正书宋_GBK" w:cs="宋体;方正书宋_GBK" w:eastAsia="宋体;方正书宋_GBK"/>
          <w:szCs w:val="21"/>
          <w:lang w:eastAsia="zh-CN"/>
        </w:rPr>
        <w:t>（</w:t>
      </w:r>
      <w:r>
        <w:rPr>
          <w:rFonts w:eastAsia="宋体;方正书宋_GBK" w:cs="宋体;方正书宋_GBK" w:ascii="宋体;方正书宋_GBK" w:hAnsi="宋体;方正书宋_GBK"/>
          <w:szCs w:val="21"/>
          <w:lang w:val="en-US" w:eastAsia="zh-CN"/>
        </w:rPr>
        <w:t>3</w:t>
      </w:r>
      <w:r>
        <w:rPr>
          <w:rFonts w:ascii="宋体;方正书宋_GBK" w:hAnsi="宋体;方正书宋_GBK" w:cs="宋体;方正书宋_GBK" w:eastAsia="宋体;方正书宋_GBK"/>
          <w:szCs w:val="21"/>
          <w:lang w:eastAsia="zh-CN"/>
        </w:rPr>
        <w:t>）</w:t>
      </w:r>
      <w:r>
        <w:rPr>
          <w:rFonts w:ascii="宋体;方正书宋_GBK" w:hAnsi="宋体;方正书宋_GBK" w:cs="宋体;方正书宋_GBK" w:eastAsia="宋体;方正书宋_GBK"/>
          <w:szCs w:val="21"/>
        </w:rPr>
        <w:t>对于项目融资，争取以要求申请人或者通过申请人要求项目相关方签订总承包合同、提供履约保函等方式，最大限度降低建设期风险。</w:t>
      </w:r>
    </w:p>
    <w:p>
      <w:pPr>
        <w:pStyle w:val="Normal"/>
        <w:spacing w:lineRule="exact" w:line="480"/>
        <w:ind w:firstLine="422" w:right="0"/>
        <w:rPr>
          <w:b/>
          <w:szCs w:val="21"/>
        </w:rPr>
      </w:pPr>
      <w:r>
        <w:rPr>
          <w:b/>
          <w:szCs w:val="21"/>
        </w:rPr>
        <w:t>采信资料包括并不限于：</w:t>
      </w:r>
    </w:p>
    <w:p>
      <w:pPr>
        <w:pStyle w:val="Normal"/>
        <w:spacing w:lineRule="exact" w:line="480"/>
        <w:ind w:firstLine="420" w:right="0"/>
        <w:rPr>
          <w:szCs w:val="21"/>
        </w:rPr>
      </w:pPr>
      <w:r>
        <w:rPr>
          <w:szCs w:val="21"/>
        </w:rPr>
        <w:t>有权部门对项目的核准（审批、备案）文件，环评、用地预审文件以及其他与项目有关的批准文件，其他对于项目合规性的证明和支持性文件。</w:t>
      </w:r>
    </w:p>
    <w:p>
      <w:pPr>
        <w:pStyle w:val="Normal"/>
        <w:tabs>
          <w:tab w:val="clear" w:pos="420"/>
          <w:tab w:val="left" w:pos="1440" w:leader="none"/>
        </w:tabs>
        <w:spacing w:lineRule="exact" w:line="480"/>
        <w:ind w:firstLine="420" w:right="0"/>
        <w:rPr>
          <w:szCs w:val="21"/>
        </w:rPr>
      </w:pPr>
      <w:r>
        <w:rPr>
          <w:szCs w:val="21"/>
        </w:rPr>
        <w:t>项目可行性研究报告、初步设计、相关专题论证报告或结论、工程监理报告、工程建设进度表。</w:t>
      </w:r>
      <w:r>
        <w:rPr>
          <w:rFonts w:eastAsia="Times New Roman;DejaVu Sans"/>
          <w:szCs w:val="21"/>
        </w:rPr>
        <w:t xml:space="preserve"> </w:t>
      </w:r>
    </w:p>
    <w:p>
      <w:pPr>
        <w:pStyle w:val="Normal"/>
        <w:tabs>
          <w:tab w:val="clear" w:pos="420"/>
          <w:tab w:val="left" w:pos="1440" w:leader="none"/>
        </w:tabs>
        <w:spacing w:lineRule="exact" w:line="480"/>
        <w:ind w:firstLine="420" w:right="0"/>
        <w:rPr>
          <w:szCs w:val="21"/>
        </w:rPr>
      </w:pPr>
      <w:r>
        <w:rPr>
          <w:szCs w:val="21"/>
        </w:rPr>
        <w:t>可研编制单位的相关资质及业绩说明，主要施工单位的资质证书及业绩说明。</w:t>
      </w:r>
    </w:p>
    <w:p>
      <w:pPr>
        <w:pStyle w:val="Normal"/>
        <w:spacing w:lineRule="exact" w:line="480"/>
        <w:ind w:firstLine="422" w:right="0"/>
        <w:rPr>
          <w:szCs w:val="21"/>
        </w:rPr>
      </w:pPr>
      <w:r>
        <w:rPr>
          <w:b/>
          <w:szCs w:val="21"/>
        </w:rPr>
        <w:t>将得到调查结论的采信资料添加下划线，留档备查。</w:t>
      </w:r>
    </w:p>
    <w:p>
      <w:pPr>
        <w:pStyle w:val="Normal"/>
        <w:spacing w:lineRule="exact" w:line="480"/>
        <w:ind w:firstLine="482" w:right="0"/>
        <w:rPr>
          <w:rFonts w:ascii="黑体;方正黑体_GBK" w:hAnsi="黑体;方正黑体_GBK" w:eastAsia="黑体;方正黑体_GBK" w:cs="黑体;方正黑体_GBK"/>
          <w:b/>
          <w:bCs/>
          <w:sz w:val="24"/>
          <w:szCs w:val="24"/>
        </w:rPr>
      </w:pPr>
      <w:r>
        <w:rPr>
          <w:rFonts w:ascii="黑体;方正黑体_GBK" w:hAnsi="黑体;方正黑体_GBK" w:cs="黑体;方正黑体_GBK" w:eastAsia="黑体;方正黑体_GBK"/>
          <w:b/>
          <w:bCs/>
          <w:sz w:val="24"/>
          <w:szCs w:val="24"/>
        </w:rPr>
        <w:t>五、市场评价</w:t>
      </w:r>
    </w:p>
    <w:p>
      <w:pPr>
        <w:pStyle w:val="Normal"/>
        <w:spacing w:lineRule="exact" w:line="480"/>
        <w:ind w:firstLine="420" w:right="0"/>
        <w:rPr>
          <w:szCs w:val="21"/>
        </w:rPr>
      </w:pPr>
      <w:r>
        <w:rPr>
          <w:szCs w:val="21"/>
        </w:rPr>
        <w:t>重点说明行业供需现状及未来供需状况预测，对于处于充分竞争市场的项目，应重点说明其与同行业比有何独特竞争优势（成本、技术、渠道等）。</w:t>
      </w:r>
    </w:p>
    <w:p>
      <w:pPr>
        <w:pStyle w:val="Normal"/>
        <w:spacing w:lineRule="exact" w:line="480"/>
        <w:ind w:firstLine="420" w:right="0"/>
        <w:rPr>
          <w:szCs w:val="21"/>
        </w:rPr>
      </w:pPr>
      <w:r>
        <w:rPr>
          <w:szCs w:val="21"/>
        </w:rPr>
        <w:t>对于具有一定行政垄断性的基础设施类项目，应重点对未来需求进行预测。</w:t>
      </w:r>
    </w:p>
    <w:p>
      <w:pPr>
        <w:pStyle w:val="Normal"/>
        <w:spacing w:lineRule="exact" w:line="480"/>
        <w:ind w:firstLine="420" w:right="0"/>
        <w:rPr>
          <w:rFonts w:ascii="宋体;方正书宋_GBK" w:hAnsi="宋体;方正书宋_GBK" w:eastAsia="宋体;方正书宋_GBK" w:cs="宋体;方正书宋_GBK"/>
          <w:szCs w:val="21"/>
        </w:rPr>
      </w:pPr>
      <w:r>
        <w:rPr>
          <w:rFonts w:ascii="宋体;方正书宋_GBK" w:hAnsi="宋体;方正书宋_GBK" w:cs="宋体;方正书宋_GBK" w:eastAsia="宋体;方正书宋_GBK"/>
          <w:szCs w:val="21"/>
        </w:rPr>
        <w:t>对于市场预测难度较大的，必要时可请行业专家出具专题意见。</w:t>
      </w:r>
    </w:p>
    <w:p>
      <w:pPr>
        <w:pStyle w:val="Normal"/>
        <w:spacing w:lineRule="exact" w:line="480"/>
        <w:ind w:firstLine="420" w:right="0"/>
        <w:rPr>
          <w:rFonts w:ascii="宋体;方正书宋_GBK" w:hAnsi="宋体;方正书宋_GBK" w:eastAsia="宋体;方正书宋_GBK" w:cs="宋体;方正书宋_GBK"/>
          <w:szCs w:val="21"/>
        </w:rPr>
      </w:pPr>
      <w:r>
        <w:rPr>
          <w:rFonts w:ascii="宋体;方正书宋_GBK" w:hAnsi="宋体;方正书宋_GBK" w:cs="宋体;方正书宋_GBK" w:eastAsia="宋体;方正书宋_GBK"/>
          <w:szCs w:val="21"/>
        </w:rPr>
        <w:t>对于项目融资，项目是否可以签订长期供销合同、使用金融衍生工具或者发起人提供资金缺口担保等方式，有效分散经营期风险。</w:t>
      </w:r>
    </w:p>
    <w:p>
      <w:pPr>
        <w:pStyle w:val="Normal"/>
        <w:spacing w:lineRule="exact" w:line="480"/>
        <w:ind w:firstLine="420" w:right="0"/>
        <w:rPr>
          <w:i/>
          <w:i/>
          <w:iCs/>
          <w:szCs w:val="21"/>
        </w:rPr>
      </w:pPr>
      <w:r>
        <w:rPr>
          <w:i/>
          <w:iCs/>
          <w:szCs w:val="21"/>
        </w:rPr>
        <w:t>本部分仅以制造业项目贷款调查要求为示例，具体行业调查模板结合行业特点另行要求调查内容。</w:t>
      </w:r>
    </w:p>
    <w:p>
      <w:pPr>
        <w:pStyle w:val="Normal"/>
        <w:spacing w:lineRule="exact" w:line="480"/>
        <w:ind w:firstLine="482" w:right="0"/>
        <w:rPr>
          <w:b/>
          <w:bCs/>
          <w:sz w:val="24"/>
          <w:szCs w:val="24"/>
        </w:rPr>
      </w:pPr>
      <w:r>
        <w:rPr>
          <w:rFonts w:ascii="楷体;方正楷体_GBK" w:hAnsi="楷体;方正楷体_GBK" w:cs="楷体;方正楷体_GBK" w:eastAsia="楷体;方正楷体_GBK"/>
          <w:b/>
          <w:bCs/>
          <w:sz w:val="24"/>
          <w:szCs w:val="24"/>
        </w:rPr>
        <w:t>（一）产品</w:t>
      </w:r>
      <w:r>
        <w:rPr>
          <w:rFonts w:ascii="楷体;方正楷体_GBK" w:hAnsi="楷体;方正楷体_GBK" w:cs="楷体;方正楷体_GBK" w:eastAsia="楷体;方正楷体_GBK"/>
          <w:b/>
          <w:sz w:val="24"/>
          <w:szCs w:val="24"/>
        </w:rPr>
        <w:t>（服务）</w:t>
      </w:r>
      <w:r>
        <w:rPr>
          <w:rFonts w:ascii="楷体;方正楷体_GBK" w:hAnsi="楷体;方正楷体_GBK" w:cs="楷体;方正楷体_GBK" w:eastAsia="楷体;方正楷体_GBK"/>
          <w:b/>
          <w:bCs/>
          <w:sz w:val="24"/>
          <w:szCs w:val="24"/>
        </w:rPr>
        <w:t>情况</w:t>
      </w:r>
    </w:p>
    <w:p>
      <w:pPr>
        <w:pStyle w:val="Normal"/>
        <w:spacing w:lineRule="exact" w:line="480"/>
        <w:ind w:firstLine="420" w:right="0"/>
        <w:rPr>
          <w:szCs w:val="21"/>
        </w:rPr>
      </w:pPr>
      <w:r>
        <w:rPr>
          <w:szCs w:val="21"/>
        </w:rPr>
        <w:t>对于工业类项目，说明建设项目主要产品及副产品，并说明主要产品的性能、特点、用途以及主要下游客户。</w:t>
      </w:r>
    </w:p>
    <w:p>
      <w:pPr>
        <w:pStyle w:val="Normal"/>
        <w:spacing w:lineRule="exact" w:line="480"/>
        <w:ind w:firstLine="420" w:right="0"/>
        <w:rPr>
          <w:szCs w:val="21"/>
        </w:rPr>
      </w:pPr>
      <w:r>
        <w:rPr>
          <w:szCs w:val="21"/>
        </w:rPr>
        <w:t>对于基础设施类项目和学校、医院等公益性项目，该部分可不予说明。</w:t>
      </w:r>
    </w:p>
    <w:p>
      <w:pPr>
        <w:pStyle w:val="Normal"/>
        <w:spacing w:lineRule="exact" w:line="480"/>
        <w:ind w:firstLine="482" w:right="0"/>
        <w:rPr>
          <w:rFonts w:ascii="楷体;方正楷体_GBK" w:hAnsi="楷体;方正楷体_GBK" w:eastAsia="楷体;方正楷体_GBK" w:cs="楷体;方正楷体_GBK"/>
          <w:b/>
          <w:bCs/>
          <w:sz w:val="24"/>
          <w:szCs w:val="24"/>
        </w:rPr>
      </w:pPr>
      <w:r>
        <w:rPr>
          <w:rFonts w:ascii="楷体;方正楷体_GBK" w:hAnsi="楷体;方正楷体_GBK" w:cs="楷体;方正楷体_GBK" w:eastAsia="楷体;方正楷体_GBK"/>
          <w:b/>
          <w:bCs/>
          <w:sz w:val="24"/>
          <w:szCs w:val="24"/>
        </w:rPr>
        <w:t>（二）产品</w:t>
      </w:r>
      <w:r>
        <w:rPr>
          <w:rFonts w:ascii="楷体;方正楷体_GBK" w:hAnsi="楷体;方正楷体_GBK" w:cs="楷体;方正楷体_GBK" w:eastAsia="楷体;方正楷体_GBK"/>
          <w:b/>
          <w:sz w:val="24"/>
          <w:szCs w:val="24"/>
        </w:rPr>
        <w:t>（服务）</w:t>
      </w:r>
      <w:r>
        <w:rPr>
          <w:rFonts w:ascii="楷体;方正楷体_GBK" w:hAnsi="楷体;方正楷体_GBK" w:cs="楷体;方正楷体_GBK" w:eastAsia="楷体;方正楷体_GBK"/>
          <w:b/>
          <w:bCs/>
          <w:sz w:val="24"/>
          <w:szCs w:val="24"/>
        </w:rPr>
        <w:t>供需分析</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1</w:t>
      </w:r>
      <w:r>
        <w:rPr>
          <w:rFonts w:ascii="宋体;方正书宋_GBK" w:hAnsi="宋体;方正书宋_GBK" w:cs="宋体;方正书宋_GBK"/>
          <w:szCs w:val="21"/>
        </w:rPr>
        <w:t>、当前行业整体运行状况及供需情况。</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行业目前全球总产能、总消费量及地区消费结构，近年来消费增长情况及主要增长区域（如项目产品主要国内自产自销，与进出口关联度很小，则对全球状况可不作详细说明）。</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国内近年来该行业逐年产能、产量、消费量及增长速度，进、出口数据。</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国内产能、消费的主要分布区域（包括出口主要国家及地区）。</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对于存在明显销售半径的产品（服务），还应对产品（服务）销售区域市场加以分析；对于基础设施类项目，重点说明其所服务区域的供需状况以及其他可替代基础设施情况。</w:t>
      </w:r>
    </w:p>
    <w:p>
      <w:pPr>
        <w:pStyle w:val="Normal"/>
        <w:numPr>
          <w:ilvl w:val="0"/>
          <w:numId w:val="3"/>
        </w:numPr>
        <w:spacing w:lineRule="exact" w:line="480"/>
        <w:ind w:firstLine="420" w:left="0" w:right="0"/>
        <w:rPr>
          <w:rFonts w:ascii="宋体;方正书宋_GBK" w:hAnsi="宋体;方正书宋_GBK" w:cs="宋体;方正书宋_GBK"/>
          <w:szCs w:val="21"/>
        </w:rPr>
      </w:pPr>
      <w:r>
        <w:rPr>
          <w:rFonts w:ascii="宋体;方正书宋_GBK" w:hAnsi="宋体;方正书宋_GBK" w:cs="宋体;方正书宋_GBK"/>
          <w:szCs w:val="21"/>
        </w:rPr>
        <w:t>未来供需预测。</w:t>
      </w:r>
    </w:p>
    <w:p>
      <w:pPr>
        <w:pStyle w:val="Normal"/>
        <w:spacing w:lineRule="exact" w:line="480"/>
        <w:rPr>
          <w:rFonts w:ascii="宋体;方正书宋_GBK" w:hAnsi="宋体;方正书宋_GBK" w:cs="宋体;方正书宋_GBK"/>
          <w:szCs w:val="21"/>
        </w:rPr>
      </w:pPr>
      <w:r>
        <w:rPr>
          <w:rFonts w:ascii="宋体;方正书宋_GBK" w:hAnsi="宋体;方正书宋_GBK" w:cs="宋体;方正书宋_GBK" w:eastAsia="宋体;方正书宋_GBK"/>
          <w:szCs w:val="21"/>
        </w:rPr>
        <w:t xml:space="preserve">    </w:t>
      </w:r>
      <w:r>
        <w:rPr>
          <w:rFonts w:ascii="宋体;方正书宋_GBK" w:hAnsi="宋体;方正书宋_GBK" w:cs="宋体;方正书宋_GBK"/>
          <w:szCs w:val="21"/>
        </w:rPr>
        <w:t>产品（服务）下游行业近年来的主要行业数据、未来发展趋势及对项目产品（服务）需求的增长评价。</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国内、外在建及拟建同类项目产能情况。</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贷款期内产品（服务）的供需平衡状况预测。</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3</w:t>
      </w:r>
      <w:r>
        <w:rPr>
          <w:rFonts w:ascii="宋体;方正书宋_GBK" w:hAnsi="宋体;方正书宋_GBK" w:cs="宋体;方正书宋_GBK"/>
          <w:szCs w:val="21"/>
        </w:rPr>
        <w:t>、行业在国民经济中所处的地位，国家对行业的政策导向和监管环境，分析国家产业政策及监管环境变动对项目的影响。</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如进、出占比较高的产品，需分析国家进出口政策现状及可能变化。</w:t>
      </w:r>
    </w:p>
    <w:p>
      <w:pPr>
        <w:pStyle w:val="Normal"/>
        <w:spacing w:lineRule="exact" w:line="480"/>
        <w:ind w:firstLine="482" w:right="0"/>
        <w:rPr>
          <w:rFonts w:ascii="楷体;方正楷体_GBK" w:hAnsi="楷体;方正楷体_GBK" w:eastAsia="楷体;方正楷体_GBK" w:cs="楷体;方正楷体_GBK"/>
          <w:b/>
          <w:bCs/>
          <w:sz w:val="24"/>
          <w:szCs w:val="24"/>
        </w:rPr>
      </w:pPr>
      <w:r>
        <w:rPr>
          <w:rFonts w:ascii="楷体;方正楷体_GBK" w:hAnsi="楷体;方正楷体_GBK" w:cs="楷体;方正楷体_GBK" w:eastAsia="楷体;方正楷体_GBK"/>
          <w:b/>
          <w:bCs/>
          <w:sz w:val="24"/>
          <w:szCs w:val="24"/>
        </w:rPr>
        <w:t>（三）项目产品（服务）竞争力分析</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1</w:t>
      </w:r>
      <w:r>
        <w:rPr>
          <w:rFonts w:ascii="宋体;方正书宋_GBK" w:hAnsi="宋体;方正书宋_GBK" w:cs="宋体;方正书宋_GBK"/>
          <w:szCs w:val="21"/>
        </w:rPr>
        <w:t>、项目产品（服务）的性能、质量、成本、价格、销售渠道等方面存在的优势或劣势。</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列举国内同类主要竞争企业的可比数据或行业平均数据。</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2</w:t>
      </w:r>
      <w:r>
        <w:rPr>
          <w:rFonts w:ascii="宋体;方正书宋_GBK" w:hAnsi="宋体;方正书宋_GBK" w:cs="宋体;方正书宋_GBK"/>
          <w:szCs w:val="21"/>
        </w:rPr>
        <w:t>、借款人的竞争力分析，在上下游之间的地位及相互依存度。</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3</w:t>
      </w:r>
      <w:r>
        <w:rPr>
          <w:rFonts w:ascii="宋体;方正书宋_GBK" w:hAnsi="宋体;方正书宋_GBK" w:cs="宋体;方正书宋_GBK"/>
          <w:szCs w:val="21"/>
        </w:rPr>
        <w:t>、替代产品（服务）对产品市场的影响</w:t>
      </w:r>
    </w:p>
    <w:p>
      <w:pPr>
        <w:pStyle w:val="Normal"/>
        <w:spacing w:lineRule="exact" w:line="480"/>
        <w:ind w:firstLine="482" w:right="0"/>
        <w:rPr>
          <w:rFonts w:ascii="楷体;方正楷体_GBK" w:hAnsi="楷体;方正楷体_GBK" w:eastAsia="楷体;方正楷体_GBK" w:cs="楷体;方正楷体_GBK"/>
          <w:b/>
          <w:bCs/>
          <w:sz w:val="24"/>
          <w:szCs w:val="24"/>
        </w:rPr>
      </w:pPr>
      <w:r>
        <w:rPr>
          <w:rFonts w:ascii="楷体;方正楷体_GBK" w:hAnsi="楷体;方正楷体_GBK" w:cs="楷体;方正楷体_GBK" w:eastAsia="楷体;方正楷体_GBK"/>
          <w:b/>
          <w:bCs/>
          <w:sz w:val="24"/>
          <w:szCs w:val="24"/>
        </w:rPr>
        <w:t>（四）市场状况综合评价。</w:t>
      </w:r>
    </w:p>
    <w:p>
      <w:pPr>
        <w:pStyle w:val="Normal"/>
        <w:spacing w:lineRule="exact" w:line="480"/>
        <w:ind w:firstLine="420" w:right="0"/>
        <w:rPr>
          <w:szCs w:val="21"/>
        </w:rPr>
      </w:pPr>
      <w:r>
        <w:rPr>
          <w:szCs w:val="21"/>
        </w:rPr>
        <w:t>说明产品（服务）总体市场供需情况及未来趋势，项目产品在市场中的竞争力所在，主要的市场风险因素。</w:t>
      </w:r>
    </w:p>
    <w:p>
      <w:pPr>
        <w:pStyle w:val="Normal"/>
        <w:spacing w:lineRule="exact" w:line="480"/>
        <w:ind w:firstLine="480" w:right="0"/>
        <w:rPr>
          <w:sz w:val="24"/>
          <w:szCs w:val="24"/>
        </w:rPr>
      </w:pPr>
      <w:r>
        <w:rPr>
          <w:sz w:val="24"/>
          <w:szCs w:val="24"/>
        </w:rPr>
      </w:r>
    </w:p>
    <w:p>
      <w:pPr>
        <w:pStyle w:val="Normal"/>
        <w:spacing w:lineRule="exact" w:line="480"/>
        <w:ind w:firstLine="422" w:right="0"/>
        <w:rPr>
          <w:b/>
          <w:szCs w:val="21"/>
        </w:rPr>
      </w:pPr>
      <w:r>
        <w:rPr>
          <w:b/>
          <w:szCs w:val="21"/>
        </w:rPr>
        <w:t>采信资料包括并不限于：</w:t>
      </w:r>
    </w:p>
    <w:p>
      <w:pPr>
        <w:pStyle w:val="Normal"/>
        <w:spacing w:lineRule="exact" w:line="480"/>
        <w:ind w:firstLine="420" w:right="0"/>
        <w:rPr>
          <w:szCs w:val="21"/>
        </w:rPr>
      </w:pPr>
      <w:r>
        <w:rPr>
          <w:szCs w:val="21"/>
        </w:rPr>
        <w:t>行业研究报告及最新行业数据及出处、主要竞争对手经营数据及出处、产品价格的数据及出处</w:t>
      </w:r>
    </w:p>
    <w:p>
      <w:pPr>
        <w:pStyle w:val="Normal"/>
        <w:spacing w:lineRule="exact" w:line="480"/>
        <w:ind w:firstLine="422" w:right="0"/>
        <w:rPr>
          <w:szCs w:val="21"/>
        </w:rPr>
      </w:pPr>
      <w:r>
        <w:rPr>
          <w:b/>
          <w:szCs w:val="21"/>
        </w:rPr>
        <w:t>将得到调查结论的采信资料添加下划线，留档备查。</w:t>
      </w:r>
    </w:p>
    <w:p>
      <w:pPr>
        <w:pStyle w:val="Normal"/>
        <w:spacing w:lineRule="exact" w:line="480"/>
        <w:ind w:firstLine="480" w:right="0"/>
        <w:rPr>
          <w:sz w:val="24"/>
          <w:szCs w:val="24"/>
        </w:rPr>
      </w:pPr>
      <w:r>
        <w:rPr>
          <w:sz w:val="24"/>
          <w:szCs w:val="24"/>
        </w:rPr>
      </w:r>
    </w:p>
    <w:p>
      <w:pPr>
        <w:pStyle w:val="Normal"/>
        <w:spacing w:lineRule="exact" w:line="480"/>
        <w:ind w:firstLine="422" w:right="0"/>
        <w:rPr>
          <w:rFonts w:ascii="黑体;方正黑体_GBK" w:hAnsi="黑体;方正黑体_GBK" w:eastAsia="黑体;方正黑体_GBK" w:cs="黑体;方正黑体_GBK"/>
          <w:b/>
          <w:bCs/>
          <w:szCs w:val="21"/>
        </w:rPr>
      </w:pPr>
      <w:r>
        <w:rPr>
          <w:rFonts w:ascii="黑体;方正黑体_GBK" w:hAnsi="黑体;方正黑体_GBK" w:cs="黑体;方正黑体_GBK" w:eastAsia="黑体;方正黑体_GBK"/>
          <w:b/>
          <w:bCs/>
          <w:szCs w:val="21"/>
        </w:rPr>
        <w:t>六、投资估算和筹资评估</w:t>
      </w:r>
    </w:p>
    <w:p>
      <w:pPr>
        <w:pStyle w:val="Normal"/>
        <w:spacing w:lineRule="exact" w:line="480"/>
        <w:ind w:firstLine="420" w:right="0"/>
        <w:rPr>
          <w:szCs w:val="21"/>
        </w:rPr>
      </w:pPr>
      <w:r>
        <w:rPr>
          <w:szCs w:val="21"/>
        </w:rPr>
        <w:t>重点对项目总投资金额的合理性及资金筹措方案进行说明。</w:t>
      </w:r>
    </w:p>
    <w:p>
      <w:pPr>
        <w:pStyle w:val="Normal"/>
        <w:spacing w:lineRule="exact" w:line="480"/>
        <w:ind w:firstLine="482" w:right="0"/>
        <w:rPr>
          <w:rFonts w:ascii="楷体;方正楷体_GBK" w:hAnsi="楷体;方正楷体_GBK" w:eastAsia="楷体;方正楷体_GBK" w:cs="楷体;方正楷体_GBK"/>
          <w:b/>
          <w:bCs/>
          <w:sz w:val="24"/>
          <w:szCs w:val="24"/>
        </w:rPr>
      </w:pPr>
      <w:r>
        <w:rPr>
          <w:rFonts w:ascii="楷体;方正楷体_GBK" w:hAnsi="楷体;方正楷体_GBK" w:cs="楷体;方正楷体_GBK" w:eastAsia="楷体;方正楷体_GBK"/>
          <w:b/>
          <w:bCs/>
          <w:sz w:val="24"/>
          <w:szCs w:val="24"/>
        </w:rPr>
        <w:t>（一）项目总投资。</w:t>
      </w:r>
    </w:p>
    <w:p>
      <w:pPr>
        <w:pStyle w:val="Normal"/>
        <w:spacing w:lineRule="exact" w:line="480"/>
        <w:ind w:firstLine="420" w:right="0"/>
        <w:rPr>
          <w:szCs w:val="21"/>
        </w:rPr>
      </w:pPr>
      <w:r>
        <w:rPr>
          <w:szCs w:val="21"/>
        </w:rPr>
        <w:t>按下表填列项目总投资，未能按以下表格形式列示的，需说明原因：</w:t>
      </w:r>
    </w:p>
    <w:tbl>
      <w:tblPr>
        <w:tblW w:w="9639" w:type="dxa"/>
        <w:jc w:val="left"/>
        <w:tblInd w:w="-20" w:type="dxa"/>
        <w:tblLayout w:type="fixed"/>
        <w:tblCellMar>
          <w:top w:w="15" w:type="dxa"/>
          <w:left w:w="15" w:type="dxa"/>
          <w:bottom w:w="15" w:type="dxa"/>
          <w:right w:w="15" w:type="dxa"/>
        </w:tblCellMar>
      </w:tblPr>
      <w:tblGrid>
        <w:gridCol w:w="810"/>
        <w:gridCol w:w="1528"/>
        <w:gridCol w:w="810"/>
        <w:gridCol w:w="811"/>
        <w:gridCol w:w="811"/>
        <w:gridCol w:w="812"/>
        <w:gridCol w:w="811"/>
        <w:gridCol w:w="811"/>
        <w:gridCol w:w="812"/>
        <w:gridCol w:w="811"/>
        <w:gridCol w:w="812"/>
      </w:tblGrid>
      <w:tr>
        <w:trPr>
          <w:trHeight w:val="391" w:hRule="atLeast"/>
        </w:trPr>
        <w:tc>
          <w:tcPr>
            <w:tcW w:w="810"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编号</w:t>
            </w:r>
          </w:p>
        </w:tc>
        <w:tc>
          <w:tcPr>
            <w:tcW w:w="1528"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工程和费用名称</w:t>
            </w:r>
          </w:p>
        </w:tc>
        <w:tc>
          <w:tcPr>
            <w:tcW w:w="4055" w:type="dxa"/>
            <w:gridSpan w:val="5"/>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估算价值</w:t>
            </w:r>
          </w:p>
        </w:tc>
        <w:tc>
          <w:tcPr>
            <w:tcW w:w="3246"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技术经济指标</w:t>
            </w:r>
          </w:p>
        </w:tc>
      </w:tr>
      <w:tr>
        <w:trPr>
          <w:trHeight w:val="391" w:hRule="atLeast"/>
        </w:trPr>
        <w:tc>
          <w:tcPr>
            <w:tcW w:w="81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152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建设工程</w:t>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安装工程</w:t>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设备购置</w:t>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其他费用</w:t>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合计</w:t>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单位</w:t>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数量</w:t>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单位价格</w:t>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占总投资比例</w:t>
            </w:r>
          </w:p>
        </w:tc>
      </w:tr>
      <w:tr>
        <w:trPr>
          <w:trHeight w:val="391" w:hRule="atLeast"/>
        </w:trPr>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一</w:t>
            </w:r>
          </w:p>
        </w:tc>
        <w:tc>
          <w:tcPr>
            <w:tcW w:w="152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工程费用</w:t>
            </w:r>
          </w:p>
        </w:tc>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r>
      <w:tr>
        <w:trPr>
          <w:trHeight w:val="391" w:hRule="atLeast"/>
        </w:trPr>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（一）</w:t>
            </w:r>
          </w:p>
        </w:tc>
        <w:tc>
          <w:tcPr>
            <w:tcW w:w="152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r>
      <w:tr>
        <w:trPr>
          <w:trHeight w:val="391" w:hRule="atLeast"/>
        </w:trPr>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（二）</w:t>
            </w:r>
          </w:p>
        </w:tc>
        <w:tc>
          <w:tcPr>
            <w:tcW w:w="152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r>
      <w:tr>
        <w:trPr>
          <w:trHeight w:val="391" w:hRule="atLeast"/>
        </w:trPr>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cs="宋体;方正书宋_GBK" w:ascii="宋体;方正书宋_GBK" w:hAnsi="宋体;方正书宋_GBK"/>
                <w:kern w:val="0"/>
                <w:szCs w:val="21"/>
              </w:rPr>
              <w:t>...</w:t>
            </w:r>
          </w:p>
        </w:tc>
        <w:tc>
          <w:tcPr>
            <w:tcW w:w="152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r>
      <w:tr>
        <w:trPr>
          <w:trHeight w:val="391" w:hRule="atLeast"/>
        </w:trPr>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二</w:t>
            </w:r>
          </w:p>
        </w:tc>
        <w:tc>
          <w:tcPr>
            <w:tcW w:w="152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工程建设其他费用</w:t>
            </w:r>
          </w:p>
        </w:tc>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r>
      <w:tr>
        <w:trPr>
          <w:trHeight w:val="391" w:hRule="atLeast"/>
        </w:trPr>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（一）</w:t>
            </w:r>
          </w:p>
        </w:tc>
        <w:tc>
          <w:tcPr>
            <w:tcW w:w="152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r>
      <w:tr>
        <w:trPr>
          <w:trHeight w:val="391" w:hRule="atLeast"/>
        </w:trPr>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（二）</w:t>
            </w:r>
          </w:p>
        </w:tc>
        <w:tc>
          <w:tcPr>
            <w:tcW w:w="152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r>
      <w:tr>
        <w:trPr>
          <w:trHeight w:val="391" w:hRule="atLeast"/>
        </w:trPr>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cs="宋体;方正书宋_GBK" w:ascii="宋体;方正书宋_GBK" w:hAnsi="宋体;方正书宋_GBK"/>
                <w:kern w:val="0"/>
                <w:szCs w:val="21"/>
              </w:rPr>
              <w:t>...</w:t>
            </w:r>
          </w:p>
        </w:tc>
        <w:tc>
          <w:tcPr>
            <w:tcW w:w="152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r>
      <w:tr>
        <w:trPr>
          <w:trHeight w:val="391" w:hRule="atLeast"/>
        </w:trPr>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三</w:t>
            </w:r>
          </w:p>
        </w:tc>
        <w:tc>
          <w:tcPr>
            <w:tcW w:w="152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预备费</w:t>
            </w:r>
          </w:p>
        </w:tc>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r>
      <w:tr>
        <w:trPr>
          <w:trHeight w:val="391" w:hRule="atLeast"/>
        </w:trPr>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（一）</w:t>
            </w:r>
          </w:p>
        </w:tc>
        <w:tc>
          <w:tcPr>
            <w:tcW w:w="152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基本预备费</w:t>
            </w:r>
          </w:p>
        </w:tc>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r>
      <w:tr>
        <w:trPr>
          <w:trHeight w:val="391" w:hRule="atLeast"/>
        </w:trPr>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（二）</w:t>
            </w:r>
          </w:p>
        </w:tc>
        <w:tc>
          <w:tcPr>
            <w:tcW w:w="152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涨价预备费</w:t>
            </w:r>
          </w:p>
        </w:tc>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r>
      <w:tr>
        <w:trPr>
          <w:trHeight w:val="391" w:hRule="atLeast"/>
        </w:trPr>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四</w:t>
            </w:r>
          </w:p>
        </w:tc>
        <w:tc>
          <w:tcPr>
            <w:tcW w:w="152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静态总投资合计</w:t>
            </w:r>
          </w:p>
        </w:tc>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r>
      <w:tr>
        <w:trPr>
          <w:trHeight w:val="391" w:hRule="atLeast"/>
        </w:trPr>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五</w:t>
            </w:r>
          </w:p>
        </w:tc>
        <w:tc>
          <w:tcPr>
            <w:tcW w:w="152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建设期利息</w:t>
            </w:r>
          </w:p>
        </w:tc>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r>
      <w:tr>
        <w:trPr>
          <w:trHeight w:val="391" w:hRule="atLeast"/>
        </w:trPr>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六</w:t>
            </w:r>
          </w:p>
        </w:tc>
        <w:tc>
          <w:tcPr>
            <w:tcW w:w="152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动态总投资</w:t>
            </w:r>
          </w:p>
        </w:tc>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r>
      <w:tr>
        <w:trPr>
          <w:trHeight w:val="391" w:hRule="atLeast"/>
        </w:trPr>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七</w:t>
            </w:r>
          </w:p>
        </w:tc>
        <w:tc>
          <w:tcPr>
            <w:tcW w:w="152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铺底流动资金</w:t>
            </w:r>
          </w:p>
        </w:tc>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r>
      <w:tr>
        <w:trPr>
          <w:trHeight w:val="391" w:hRule="atLeast"/>
        </w:trPr>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八</w:t>
            </w:r>
          </w:p>
        </w:tc>
        <w:tc>
          <w:tcPr>
            <w:tcW w:w="152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工程总投资</w:t>
            </w:r>
          </w:p>
        </w:tc>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r>
    </w:tbl>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填表说明：</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1</w:t>
      </w:r>
      <w:r>
        <w:rPr>
          <w:rFonts w:ascii="宋体;方正书宋_GBK" w:hAnsi="宋体;方正书宋_GBK" w:cs="宋体;方正书宋_GBK"/>
          <w:szCs w:val="21"/>
        </w:rPr>
        <w:t>、如项目未开工或在建，应根据项目可研或初设总投资，并结合项目实施情况分析项目是否存在缺漏项、有无人为压低或抬高造价行为等。若对批复总投资做调整，应逐一说明原因。</w:t>
      </w:r>
    </w:p>
    <w:p>
      <w:pPr>
        <w:pStyle w:val="Normal"/>
        <w:numPr>
          <w:ilvl w:val="0"/>
          <w:numId w:val="2"/>
        </w:numPr>
        <w:spacing w:lineRule="exact" w:line="480"/>
        <w:ind w:firstLine="420" w:left="0" w:right="0"/>
        <w:rPr>
          <w:rFonts w:ascii="宋体;方正书宋_GBK" w:hAnsi="宋体;方正书宋_GBK" w:cs="宋体;方正书宋_GBK"/>
          <w:szCs w:val="21"/>
        </w:rPr>
      </w:pPr>
      <w:r>
        <w:rPr>
          <w:rFonts w:ascii="宋体;方正书宋_GBK" w:hAnsi="宋体;方正书宋_GBK" w:cs="宋体;方正书宋_GBK"/>
          <w:szCs w:val="21"/>
        </w:rPr>
        <w:t>如项目已完工或接近完工，应按照实际投入资金及计划尚需支付款项进行估算。</w:t>
      </w:r>
    </w:p>
    <w:p>
      <w:pPr>
        <w:pStyle w:val="Normal"/>
        <w:numPr>
          <w:ilvl w:val="0"/>
          <w:numId w:val="2"/>
        </w:numPr>
        <w:spacing w:lineRule="exact" w:line="480"/>
        <w:ind w:firstLine="420" w:left="0" w:right="0"/>
        <w:rPr>
          <w:rFonts w:ascii="宋体;方正书宋_GBK" w:hAnsi="宋体;方正书宋_GBK" w:cs="宋体;方正书宋_GBK"/>
          <w:szCs w:val="21"/>
        </w:rPr>
      </w:pPr>
      <w:r>
        <w:rPr>
          <w:rFonts w:ascii="宋体;方正书宋_GBK" w:hAnsi="宋体;方正书宋_GBK" w:cs="宋体;方正书宋_GBK"/>
          <w:szCs w:val="21"/>
        </w:rPr>
        <w:t>增量授信时，应比较前次评估结果与项目实际总投资，并分析存在差异的原因。</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4</w:t>
      </w:r>
      <w:r>
        <w:rPr>
          <w:rFonts w:ascii="宋体;方正书宋_GBK" w:hAnsi="宋体;方正书宋_GBK" w:cs="宋体;方正书宋_GBK"/>
          <w:szCs w:val="21"/>
        </w:rPr>
        <w:t>、说明项目单位投资水平是否符合行业平均水平，如有重大差异，应进一步分析说明原因。</w:t>
      </w:r>
    </w:p>
    <w:p>
      <w:pPr>
        <w:pStyle w:val="Normal"/>
        <w:spacing w:lineRule="exact" w:line="480"/>
        <w:ind w:firstLine="482" w:right="0"/>
        <w:rPr>
          <w:rFonts w:ascii="楷体;方正楷体_GBK" w:hAnsi="楷体;方正楷体_GBK" w:eastAsia="楷体;方正楷体_GBK" w:cs="楷体;方正楷体_GBK"/>
          <w:b/>
          <w:sz w:val="24"/>
          <w:szCs w:val="24"/>
        </w:rPr>
      </w:pPr>
      <w:r>
        <w:rPr>
          <w:rFonts w:ascii="楷体;方正楷体_GBK" w:hAnsi="楷体;方正楷体_GBK" w:cs="楷体;方正楷体_GBK" w:eastAsia="楷体;方正楷体_GBK"/>
          <w:b/>
          <w:sz w:val="24"/>
          <w:szCs w:val="24"/>
        </w:rPr>
        <w:t>（二）项目筹资方案。</w:t>
      </w:r>
    </w:p>
    <w:p>
      <w:pPr>
        <w:pStyle w:val="Normal"/>
        <w:spacing w:lineRule="exact" w:line="480"/>
        <w:ind w:firstLine="420" w:right="0"/>
        <w:rPr>
          <w:rFonts w:ascii="宋体;方正书宋_GBK" w:hAnsi="宋体;方正书宋_GBK" w:eastAsia="宋体;方正书宋_GBK" w:cs="宋体;方正书宋_GBK"/>
          <w:szCs w:val="21"/>
        </w:rPr>
      </w:pPr>
      <w:r>
        <w:rPr>
          <w:rFonts w:eastAsia="宋体;方正书宋_GBK" w:cs="宋体;方正书宋_GBK" w:ascii="宋体;方正书宋_GBK" w:hAnsi="宋体;方正书宋_GBK"/>
          <w:szCs w:val="21"/>
        </w:rPr>
        <w:t>1</w:t>
      </w:r>
      <w:r>
        <w:rPr>
          <w:rFonts w:ascii="宋体;方正书宋_GBK" w:hAnsi="宋体;方正书宋_GBK" w:cs="宋体;方正书宋_GBK" w:eastAsia="宋体;方正书宋_GBK"/>
          <w:szCs w:val="21"/>
        </w:rPr>
        <w:t>、资本金。说明项目资本金来源及真实性、可靠性，资本金及融资的金额、比例</w:t>
      </w:r>
      <w:r>
        <w:rPr>
          <w:rFonts w:ascii="宋体;方正书宋_GBK" w:hAnsi="宋体;方正书宋_GBK" w:cs="宋体;方正书宋_GBK" w:eastAsia="宋体;方正书宋_GBK"/>
          <w:szCs w:val="21"/>
          <w:lang w:eastAsia="zh-CN"/>
        </w:rPr>
        <w:t>，</w:t>
      </w:r>
      <w:r>
        <w:rPr>
          <w:rFonts w:ascii="宋体;方正书宋_GBK" w:hAnsi="宋体;方正书宋_GBK" w:cs="宋体;方正书宋_GBK" w:eastAsia="宋体;方正书宋_GBK"/>
          <w:szCs w:val="21"/>
        </w:rPr>
        <w:t>资本金比例是否符合国家有关投资项目资本金制度的规定。对于项目资金，需要判断是否符合发改委等有权审批部门在批准文件中要求的资本金比例。</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对于新设法人，资本金以所有权权益为准，并列明其构成内容，分析其权益部分对项目建设的实际保障程度。同时，根据国发〔</w:t>
      </w:r>
      <w:r>
        <w:rPr>
          <w:rFonts w:cs="宋体;方正书宋_GBK" w:ascii="宋体;方正书宋_GBK" w:hAnsi="宋体;方正书宋_GBK"/>
          <w:szCs w:val="21"/>
        </w:rPr>
        <w:t>2019</w:t>
      </w:r>
      <w:r>
        <w:rPr>
          <w:rFonts w:ascii="宋体;方正书宋_GBK" w:hAnsi="宋体;方正书宋_GBK" w:cs="宋体;方正书宋_GBK"/>
          <w:szCs w:val="21"/>
        </w:rPr>
        <w:t>〕</w:t>
      </w:r>
      <w:r>
        <w:rPr>
          <w:rFonts w:cs="宋体;方正书宋_GBK" w:ascii="宋体;方正书宋_GBK" w:hAnsi="宋体;方正书宋_GBK"/>
          <w:szCs w:val="21"/>
        </w:rPr>
        <w:t>26</w:t>
      </w:r>
      <w:r>
        <w:rPr>
          <w:rFonts w:ascii="宋体;方正书宋_GBK" w:hAnsi="宋体;方正书宋_GBK" w:cs="宋体;方正书宋_GBK"/>
          <w:szCs w:val="21"/>
        </w:rPr>
        <w:t>号文件的要求，通过发行金融工具等方式筹措的各类资金，按照国家统一的会计制度应当分类为权益工具的，可以认定为投资项目资本金，但不得超过资本金总额的</w:t>
      </w:r>
      <w:r>
        <w:rPr>
          <w:rFonts w:cs="宋体;方正书宋_GBK" w:ascii="宋体;方正书宋_GBK" w:hAnsi="宋体;方正书宋_GBK"/>
          <w:szCs w:val="21"/>
        </w:rPr>
        <w:t>50%</w:t>
      </w:r>
      <w:r>
        <w:rPr>
          <w:rFonts w:ascii="宋体;方正书宋_GBK" w:hAnsi="宋体;方正书宋_GBK" w:cs="宋体;方正书宋_GBK"/>
          <w:szCs w:val="21"/>
        </w:rPr>
        <w:t>。存在下列情形之一的，不得认定为投资项目资本金：</w:t>
      </w:r>
      <w:r>
        <w:rPr>
          <w:rFonts w:cs="宋体;方正书宋_GBK" w:ascii="宋体;方正书宋_GBK" w:hAnsi="宋体;方正书宋_GBK"/>
          <w:szCs w:val="21"/>
        </w:rPr>
        <w:t xml:space="preserve">1. </w:t>
      </w:r>
      <w:r>
        <w:rPr>
          <w:rFonts w:ascii="宋体;方正书宋_GBK" w:hAnsi="宋体;方正书宋_GBK" w:cs="宋体;方正书宋_GBK"/>
          <w:szCs w:val="21"/>
        </w:rPr>
        <w:t>存在本息回购承诺、兜底保障等收益附加条件；</w:t>
      </w:r>
      <w:r>
        <w:rPr>
          <w:rFonts w:cs="宋体;方正书宋_GBK" w:ascii="宋体;方正书宋_GBK" w:hAnsi="宋体;方正书宋_GBK"/>
          <w:szCs w:val="21"/>
        </w:rPr>
        <w:t xml:space="preserve">2. </w:t>
      </w:r>
      <w:r>
        <w:rPr>
          <w:rFonts w:ascii="宋体;方正书宋_GBK" w:hAnsi="宋体;方正书宋_GBK" w:cs="宋体;方正书宋_GBK"/>
          <w:szCs w:val="21"/>
        </w:rPr>
        <w:t>当期债务性资金偿还前，可以分红或取得收益；</w:t>
      </w:r>
      <w:r>
        <w:rPr>
          <w:rFonts w:cs="宋体;方正书宋_GBK" w:ascii="宋体;方正书宋_GBK" w:hAnsi="宋体;方正书宋_GBK"/>
          <w:szCs w:val="21"/>
        </w:rPr>
        <w:t xml:space="preserve">3. </w:t>
      </w:r>
      <w:r>
        <w:rPr>
          <w:rFonts w:ascii="宋体;方正书宋_GBK" w:hAnsi="宋体;方正书宋_GBK" w:cs="宋体;方正书宋_GBK"/>
          <w:szCs w:val="21"/>
        </w:rPr>
        <w:t>在清算时受偿顺序优先于其他债务性资金。明确本项目资本金是否存在上述情况。</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对既有法人应着重分析对应本项目的部分。</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2</w:t>
      </w:r>
      <w:r>
        <w:rPr>
          <w:rFonts w:ascii="宋体;方正书宋_GBK" w:hAnsi="宋体;方正书宋_GBK" w:cs="宋体;方正书宋_GBK"/>
          <w:szCs w:val="21"/>
        </w:rPr>
        <w:t>、银行贷款。说明贷款金额，贷款方式，各银行贷款的参贷份额、贷款主要条款及审批落实情况，已获批贷款的主要条件及贷款投放进度；若为银团贷款，牵头行贷款方案，批复等情况，各参贷行份额。</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3</w:t>
      </w:r>
      <w:r>
        <w:rPr>
          <w:rFonts w:ascii="宋体;方正书宋_GBK" w:hAnsi="宋体;方正书宋_GBK" w:cs="宋体;方正书宋_GBK"/>
          <w:szCs w:val="21"/>
        </w:rPr>
        <w:t>、其他资金来源，需说明出资机构、落实情况及可行性。</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4</w:t>
      </w:r>
      <w:r>
        <w:rPr>
          <w:rFonts w:ascii="宋体;方正书宋_GBK" w:hAnsi="宋体;方正书宋_GBK" w:cs="宋体;方正书宋_GBK"/>
          <w:szCs w:val="21"/>
        </w:rPr>
        <w:t>、对于筹资方案要说明：</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1</w:t>
      </w:r>
      <w:r>
        <w:rPr>
          <w:rFonts w:ascii="宋体;方正书宋_GBK" w:hAnsi="宋体;方正书宋_GBK" w:cs="宋体;方正书宋_GBK"/>
          <w:szCs w:val="21"/>
        </w:rPr>
        <w:t>）分析各项资金来源的真实性，投资是否有资金缺口。</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2</w:t>
      </w:r>
      <w:r>
        <w:rPr>
          <w:rFonts w:ascii="宋体;方正书宋_GBK" w:hAnsi="宋体;方正书宋_GBK" w:cs="宋体;方正书宋_GBK"/>
          <w:szCs w:val="21"/>
        </w:rPr>
        <w:t>）项目资本金比例是否符合国家关于项目资本金制度的有关规定。</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3</w:t>
      </w:r>
      <w:r>
        <w:rPr>
          <w:rFonts w:ascii="宋体;方正书宋_GBK" w:hAnsi="宋体;方正书宋_GBK" w:cs="宋体;方正书宋_GBK"/>
          <w:szCs w:val="21"/>
        </w:rPr>
        <w:t>）增量授信应比较原资金来源计划于实际到位情况，分析差异原因。</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4</w:t>
      </w:r>
      <w:r>
        <w:rPr>
          <w:rFonts w:ascii="宋体;方正书宋_GBK" w:hAnsi="宋体;方正书宋_GBK" w:cs="宋体;方正书宋_GBK"/>
          <w:szCs w:val="21"/>
        </w:rPr>
        <w:t>）根据各项资金来源的到位计划，编制投资计划及资金筹措表。</w:t>
      </w:r>
    </w:p>
    <w:tbl>
      <w:tblPr>
        <w:tblW w:w="8698" w:type="dxa"/>
        <w:jc w:val="center"/>
        <w:tblInd w:w="0" w:type="dxa"/>
        <w:tblLayout w:type="fixed"/>
        <w:tblCellMar>
          <w:top w:w="0" w:type="dxa"/>
          <w:left w:w="108" w:type="dxa"/>
          <w:bottom w:w="0" w:type="dxa"/>
          <w:right w:w="108" w:type="dxa"/>
        </w:tblCellMar>
      </w:tblPr>
      <w:tblGrid>
        <w:gridCol w:w="1617"/>
        <w:gridCol w:w="718"/>
        <w:gridCol w:w="718"/>
        <w:gridCol w:w="1408"/>
        <w:gridCol w:w="1408"/>
        <w:gridCol w:w="1408"/>
        <w:gridCol w:w="1421"/>
      </w:tblGrid>
      <w:tr>
        <w:trPr>
          <w:trHeight w:val="135" w:hRule="atLeast"/>
          <w:cantSplit w:val="true"/>
        </w:trPr>
        <w:tc>
          <w:tcPr>
            <w:tcW w:w="161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资金来源</w:t>
            </w:r>
          </w:p>
        </w:tc>
        <w:tc>
          <w:tcPr>
            <w:tcW w:w="1436" w:type="dxa"/>
            <w:gridSpan w:val="2"/>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合计及占比</w:t>
            </w:r>
          </w:p>
        </w:tc>
        <w:tc>
          <w:tcPr>
            <w:tcW w:w="1408" w:type="dxa"/>
            <w:vMerge w:val="restart"/>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第</w:t>
            </w:r>
            <w:r>
              <w:rPr>
                <w:rFonts w:cs="宋体;方正书宋_GBK" w:ascii="宋体;方正书宋_GBK" w:hAnsi="宋体;方正书宋_GBK"/>
                <w:kern w:val="0"/>
                <w:szCs w:val="21"/>
              </w:rPr>
              <w:t>1</w:t>
            </w:r>
            <w:r>
              <w:rPr>
                <w:rFonts w:ascii="宋体;方正书宋_GBK" w:hAnsi="宋体;方正书宋_GBK" w:cs="宋体;方正书宋_GBK"/>
                <w:kern w:val="0"/>
                <w:szCs w:val="21"/>
              </w:rPr>
              <w:t>年</w:t>
            </w:r>
          </w:p>
        </w:tc>
        <w:tc>
          <w:tcPr>
            <w:tcW w:w="1408" w:type="dxa"/>
            <w:vMerge w:val="restart"/>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第</w:t>
            </w:r>
            <w:r>
              <w:rPr>
                <w:rFonts w:cs="宋体;方正书宋_GBK" w:ascii="宋体;方正书宋_GBK" w:hAnsi="宋体;方正书宋_GBK"/>
                <w:kern w:val="0"/>
                <w:szCs w:val="21"/>
              </w:rPr>
              <w:t>2</w:t>
            </w:r>
            <w:r>
              <w:rPr>
                <w:rFonts w:ascii="宋体;方正书宋_GBK" w:hAnsi="宋体;方正书宋_GBK" w:cs="宋体;方正书宋_GBK"/>
                <w:kern w:val="0"/>
                <w:szCs w:val="21"/>
              </w:rPr>
              <w:t>年</w:t>
            </w:r>
          </w:p>
        </w:tc>
        <w:tc>
          <w:tcPr>
            <w:tcW w:w="1408" w:type="dxa"/>
            <w:vMerge w:val="restart"/>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第</w:t>
            </w:r>
            <w:r>
              <w:rPr>
                <w:rFonts w:cs="宋体;方正书宋_GBK" w:ascii="宋体;方正书宋_GBK" w:hAnsi="宋体;方正书宋_GBK"/>
                <w:kern w:val="0"/>
                <w:szCs w:val="21"/>
              </w:rPr>
              <w:t>3</w:t>
            </w:r>
            <w:r>
              <w:rPr>
                <w:rFonts w:ascii="宋体;方正书宋_GBK" w:hAnsi="宋体;方正书宋_GBK" w:cs="宋体;方正书宋_GBK"/>
                <w:kern w:val="0"/>
                <w:szCs w:val="21"/>
              </w:rPr>
              <w:t>年</w:t>
            </w:r>
          </w:p>
        </w:tc>
        <w:tc>
          <w:tcPr>
            <w:tcW w:w="1421" w:type="dxa"/>
            <w:vMerge w:val="restart"/>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w:t>
            </w:r>
          </w:p>
        </w:tc>
      </w:tr>
      <w:tr>
        <w:trPr>
          <w:trHeight w:val="135" w:hRule="atLeast"/>
          <w:cantSplit w:val="true"/>
        </w:trPr>
        <w:tc>
          <w:tcPr>
            <w:tcW w:w="161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718"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合计</w:t>
            </w:r>
          </w:p>
        </w:tc>
        <w:tc>
          <w:tcPr>
            <w:tcW w:w="718"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占比</w:t>
            </w:r>
          </w:p>
        </w:tc>
        <w:tc>
          <w:tcPr>
            <w:tcW w:w="140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2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cantSplit w:val="true"/>
        </w:trPr>
        <w:tc>
          <w:tcPr>
            <w:tcW w:w="1617"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left"/>
              <w:rPr>
                <w:rFonts w:ascii="宋体;方正书宋_GBK" w:hAnsi="宋体;方正书宋_GBK" w:cs="宋体;方正书宋_GBK"/>
                <w:kern w:val="0"/>
                <w:szCs w:val="21"/>
              </w:rPr>
            </w:pPr>
            <w:r>
              <w:rPr>
                <w:rFonts w:ascii="宋体;方正书宋_GBK" w:hAnsi="宋体;方正书宋_GBK" w:cs="宋体;方正书宋_GBK"/>
                <w:kern w:val="0"/>
                <w:szCs w:val="21"/>
              </w:rPr>
              <w:t>一、资本金</w:t>
            </w:r>
          </w:p>
        </w:tc>
        <w:tc>
          <w:tcPr>
            <w:tcW w:w="71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71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21"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cantSplit w:val="true"/>
        </w:trPr>
        <w:tc>
          <w:tcPr>
            <w:tcW w:w="1617"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t>1</w:t>
            </w:r>
            <w:r>
              <w:rPr>
                <w:rFonts w:ascii="宋体;方正书宋_GBK" w:hAnsi="宋体;方正书宋_GBK" w:cs="宋体;方正书宋_GBK"/>
                <w:kern w:val="0"/>
                <w:szCs w:val="21"/>
              </w:rPr>
              <w:t>、……</w:t>
            </w:r>
          </w:p>
        </w:tc>
        <w:tc>
          <w:tcPr>
            <w:tcW w:w="71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71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21"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cantSplit w:val="true"/>
        </w:trPr>
        <w:tc>
          <w:tcPr>
            <w:tcW w:w="1617"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t>2</w:t>
            </w:r>
            <w:r>
              <w:rPr>
                <w:rFonts w:ascii="宋体;方正书宋_GBK" w:hAnsi="宋体;方正书宋_GBK" w:cs="宋体;方正书宋_GBK"/>
                <w:kern w:val="0"/>
                <w:szCs w:val="21"/>
              </w:rPr>
              <w:t>、……</w:t>
            </w:r>
          </w:p>
        </w:tc>
        <w:tc>
          <w:tcPr>
            <w:tcW w:w="71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71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21"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cantSplit w:val="true"/>
        </w:trPr>
        <w:tc>
          <w:tcPr>
            <w:tcW w:w="1617"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left"/>
              <w:rPr>
                <w:rFonts w:ascii="宋体;方正书宋_GBK" w:hAnsi="宋体;方正书宋_GBK" w:cs="宋体;方正书宋_GBK"/>
                <w:kern w:val="0"/>
                <w:szCs w:val="21"/>
              </w:rPr>
            </w:pPr>
            <w:r>
              <w:rPr>
                <w:rFonts w:ascii="宋体;方正书宋_GBK" w:hAnsi="宋体;方正书宋_GBK" w:cs="宋体;方正书宋_GBK"/>
                <w:kern w:val="0"/>
                <w:szCs w:val="21"/>
              </w:rPr>
              <w:t>二、银行贷款</w:t>
            </w:r>
          </w:p>
        </w:tc>
        <w:tc>
          <w:tcPr>
            <w:tcW w:w="71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71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21"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cantSplit w:val="true"/>
        </w:trPr>
        <w:tc>
          <w:tcPr>
            <w:tcW w:w="1617"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left"/>
              <w:rPr>
                <w:rFonts w:ascii="宋体;方正书宋_GBK" w:hAnsi="宋体;方正书宋_GBK" w:cs="宋体;方正书宋_GBK"/>
                <w:kern w:val="0"/>
                <w:szCs w:val="21"/>
              </w:rPr>
            </w:pPr>
            <w:r>
              <w:rPr>
                <w:rFonts w:ascii="宋体;方正书宋_GBK" w:hAnsi="宋体;方正书宋_GBK" w:cs="宋体;方正书宋_GBK"/>
                <w:kern w:val="0"/>
                <w:szCs w:val="21"/>
              </w:rPr>
              <w:t>其中我行贷款</w:t>
            </w:r>
          </w:p>
        </w:tc>
        <w:tc>
          <w:tcPr>
            <w:tcW w:w="71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71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21"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cantSplit w:val="true"/>
        </w:trPr>
        <w:tc>
          <w:tcPr>
            <w:tcW w:w="1617"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left"/>
              <w:rPr>
                <w:rFonts w:ascii="宋体;方正书宋_GBK" w:hAnsi="宋体;方正书宋_GBK" w:cs="宋体;方正书宋_GBK"/>
                <w:kern w:val="0"/>
                <w:szCs w:val="21"/>
              </w:rPr>
            </w:pPr>
            <w:r>
              <w:rPr>
                <w:rFonts w:ascii="宋体;方正书宋_GBK" w:hAnsi="宋体;方正书宋_GBK" w:cs="宋体;方正书宋_GBK"/>
                <w:kern w:val="0"/>
                <w:szCs w:val="21"/>
              </w:rPr>
              <w:t>三、其他资金</w:t>
            </w:r>
          </w:p>
        </w:tc>
        <w:tc>
          <w:tcPr>
            <w:tcW w:w="71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71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21"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cantSplit w:val="true"/>
        </w:trPr>
        <w:tc>
          <w:tcPr>
            <w:tcW w:w="1617"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t>1</w:t>
            </w:r>
            <w:r>
              <w:rPr>
                <w:rFonts w:ascii="宋体;方正书宋_GBK" w:hAnsi="宋体;方正书宋_GBK" w:cs="宋体;方正书宋_GBK"/>
                <w:kern w:val="0"/>
                <w:szCs w:val="21"/>
              </w:rPr>
              <w:t>、……</w:t>
            </w:r>
          </w:p>
        </w:tc>
        <w:tc>
          <w:tcPr>
            <w:tcW w:w="71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71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21"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cantSplit w:val="true"/>
        </w:trPr>
        <w:tc>
          <w:tcPr>
            <w:tcW w:w="1617"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t>2</w:t>
            </w:r>
            <w:r>
              <w:rPr>
                <w:rFonts w:ascii="宋体;方正书宋_GBK" w:hAnsi="宋体;方正书宋_GBK" w:cs="宋体;方正书宋_GBK"/>
                <w:kern w:val="0"/>
                <w:szCs w:val="21"/>
              </w:rPr>
              <w:t>、……</w:t>
            </w:r>
          </w:p>
        </w:tc>
        <w:tc>
          <w:tcPr>
            <w:tcW w:w="71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71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21"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cantSplit w:val="true"/>
        </w:trPr>
        <w:tc>
          <w:tcPr>
            <w:tcW w:w="1617"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合计</w:t>
            </w:r>
          </w:p>
        </w:tc>
        <w:tc>
          <w:tcPr>
            <w:tcW w:w="71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71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21"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r>
    </w:tbl>
    <w:p>
      <w:pPr>
        <w:pStyle w:val="Normal"/>
        <w:spacing w:lineRule="exact" w:line="480"/>
        <w:ind w:firstLine="420" w:right="0"/>
        <w:rPr>
          <w:rFonts w:ascii="宋体;方正书宋_GBK" w:hAnsi="宋体;方正书宋_GBK" w:eastAsia="宋体;方正书宋_GBK" w:cs="宋体;方正书宋_GBK"/>
          <w:szCs w:val="21"/>
        </w:rPr>
      </w:pPr>
      <w:r>
        <w:rPr>
          <w:rFonts w:ascii="宋体;方正书宋_GBK" w:hAnsi="宋体;方正书宋_GBK" w:cs="宋体;方正书宋_GBK" w:eastAsia="宋体;方正书宋_GBK"/>
          <w:szCs w:val="21"/>
          <w:lang w:eastAsia="zh-CN"/>
        </w:rPr>
        <w:t>（</w:t>
      </w:r>
      <w:r>
        <w:rPr>
          <w:rFonts w:eastAsia="宋体;方正书宋_GBK" w:cs="宋体;方正书宋_GBK" w:ascii="宋体;方正书宋_GBK" w:hAnsi="宋体;方正书宋_GBK"/>
          <w:szCs w:val="21"/>
          <w:lang w:val="en-US" w:eastAsia="zh-CN"/>
        </w:rPr>
        <w:t>5</w:t>
      </w:r>
      <w:r>
        <w:rPr>
          <w:rFonts w:ascii="宋体;方正书宋_GBK" w:hAnsi="宋体;方正书宋_GBK" w:cs="宋体;方正书宋_GBK" w:eastAsia="宋体;方正书宋_GBK"/>
          <w:szCs w:val="21"/>
          <w:lang w:eastAsia="zh-CN"/>
        </w:rPr>
        <w:t>）</w:t>
      </w:r>
      <w:r>
        <w:rPr>
          <w:rFonts w:ascii="宋体;方正书宋_GBK" w:hAnsi="宋体;方正书宋_GBK" w:cs="宋体;方正书宋_GBK" w:eastAsia="宋体;方正书宋_GBK"/>
          <w:szCs w:val="21"/>
        </w:rPr>
        <w:t>借款用途及还款来源是否明确、合法，还款来源是否可靠。</w:t>
      </w:r>
    </w:p>
    <w:p>
      <w:pPr>
        <w:pStyle w:val="Normal"/>
        <w:spacing w:lineRule="exact" w:line="480"/>
        <w:ind w:firstLine="420" w:right="0"/>
        <w:rPr>
          <w:rFonts w:ascii="宋体;方正书宋_GBK" w:hAnsi="宋体;方正书宋_GBK" w:eastAsia="宋体;方正书宋_GBK" w:cs="宋体;方正书宋_GBK"/>
          <w:szCs w:val="21"/>
        </w:rPr>
      </w:pPr>
      <w:r>
        <w:rPr>
          <w:rFonts w:eastAsia="宋体;方正书宋_GBK" w:cs="宋体;方正书宋_GBK" w:ascii="宋体;方正书宋_GBK" w:hAnsi="宋体;方正书宋_GBK"/>
          <w:szCs w:val="21"/>
          <w:lang w:val="en-US" w:eastAsia="zh-CN"/>
        </w:rPr>
        <w:t>5</w:t>
      </w:r>
      <w:r>
        <w:rPr>
          <w:rFonts w:ascii="宋体;方正书宋_GBK" w:hAnsi="宋体;方正书宋_GBK" w:cs="宋体;方正书宋_GBK" w:eastAsia="宋体;方正书宋_GBK"/>
          <w:szCs w:val="21"/>
          <w:lang w:val="en-US" w:eastAsia="zh-CN"/>
        </w:rPr>
        <w:t>、</w:t>
      </w:r>
      <w:r>
        <w:rPr>
          <w:rFonts w:ascii="宋体;方正书宋_GBK" w:hAnsi="宋体;方正书宋_GBK" w:cs="宋体;方正书宋_GBK" w:eastAsia="宋体;方正书宋_GBK"/>
          <w:szCs w:val="21"/>
        </w:rPr>
        <w:t>对于项目融资，是否可通过为项目提供财务顾问服务，为项目设计综合金融服务方案，组合运用各种融资工具，拓宽项目资金来源渠道，有效分散风险。多家银行业金融机构参与同一项目融资的，原则上应当采用银团贷款方式，避免重复融资、过度融资</w:t>
      </w:r>
      <w:r>
        <w:rPr>
          <w:rFonts w:ascii="宋体;方正书宋_GBK" w:hAnsi="宋体;方正书宋_GBK" w:cs="宋体;方正书宋_GBK" w:eastAsia="宋体;方正书宋_GBK"/>
          <w:szCs w:val="21"/>
          <w:lang w:eastAsia="zh-CN"/>
        </w:rPr>
        <w:t>。</w:t>
      </w:r>
      <w:r>
        <w:rPr>
          <w:rFonts w:ascii="宋体;方正书宋_GBK" w:hAnsi="宋体;方正书宋_GBK" w:cs="宋体;方正书宋_GBK" w:eastAsia="宋体;方正书宋_GBK"/>
          <w:szCs w:val="21"/>
        </w:rPr>
        <w:t>采用银团贷款方式的，</w:t>
      </w:r>
      <w:r>
        <w:rPr>
          <w:rFonts w:ascii="宋体;方正书宋_GBK" w:hAnsi="宋体;方正书宋_GBK" w:cs="宋体;方正书宋_GBK" w:eastAsia="宋体;方正书宋_GBK"/>
          <w:szCs w:val="21"/>
          <w:lang w:eastAsia="zh-CN"/>
        </w:rPr>
        <w:t>我行</w:t>
      </w:r>
      <w:r>
        <w:rPr>
          <w:rFonts w:ascii="宋体;方正书宋_GBK" w:hAnsi="宋体;方正书宋_GBK" w:cs="宋体;方正书宋_GBK" w:eastAsia="宋体;方正书宋_GBK"/>
          <w:szCs w:val="21"/>
        </w:rPr>
        <w:t>应遵守银团贷款相关监管规定。</w:t>
      </w:r>
    </w:p>
    <w:p>
      <w:pPr>
        <w:pStyle w:val="Normal"/>
        <w:spacing w:lineRule="exact" w:line="480"/>
        <w:ind w:firstLine="420" w:right="0"/>
        <w:rPr>
          <w:rFonts w:ascii="宋体;方正书宋_GBK" w:hAnsi="宋体;方正书宋_GBK" w:eastAsia="宋体;方正书宋_GBK" w:cs="宋体;方正书宋_GBK"/>
          <w:szCs w:val="21"/>
        </w:rPr>
      </w:pPr>
      <w:r>
        <w:rPr>
          <w:rFonts w:eastAsia="宋体;方正书宋_GBK" w:cs="宋体;方正书宋_GBK" w:ascii="宋体;方正书宋_GBK" w:hAnsi="宋体;方正书宋_GBK"/>
          <w:szCs w:val="21"/>
          <w:lang w:val="en-US" w:eastAsia="zh-CN"/>
        </w:rPr>
        <w:t>6</w:t>
      </w:r>
      <w:r>
        <w:rPr>
          <w:rFonts w:ascii="宋体;方正书宋_GBK" w:hAnsi="宋体;方正书宋_GBK" w:cs="宋体;方正书宋_GBK" w:eastAsia="宋体;方正书宋_GBK"/>
          <w:szCs w:val="21"/>
          <w:lang w:val="en-US" w:eastAsia="zh-CN"/>
        </w:rPr>
        <w:t>、对于项目融资，</w:t>
      </w:r>
      <w:r>
        <w:rPr>
          <w:rFonts w:ascii="宋体;方正书宋_GBK" w:hAnsi="宋体;方正书宋_GBK" w:cs="宋体;方正书宋_GBK" w:eastAsia="宋体;方正书宋_GBK"/>
          <w:szCs w:val="21"/>
        </w:rPr>
        <w:t>同时应当与申请人约定专门的项目收入账户，要求所有项目收入进入约定账户，并按照事先约定的条件和方式对外支付</w:t>
      </w:r>
      <w:r>
        <w:rPr>
          <w:rFonts w:ascii="宋体;方正书宋_GBK" w:hAnsi="宋体;方正书宋_GBK" w:cs="宋体;方正书宋_GBK" w:eastAsia="宋体;方正书宋_GBK"/>
          <w:szCs w:val="21"/>
          <w:lang w:eastAsia="zh-CN"/>
        </w:rPr>
        <w:t>。我行</w:t>
      </w:r>
      <w:r>
        <w:rPr>
          <w:rFonts w:ascii="宋体;方正书宋_GBK" w:hAnsi="宋体;方正书宋_GBK" w:cs="宋体;方正书宋_GBK" w:eastAsia="宋体;方正书宋_GBK"/>
          <w:szCs w:val="21"/>
        </w:rPr>
        <w:t>应当对项目收入账户进行动态监测，当账户资金流动出现异常时，应当及时查明原因并采取相应措施。</w:t>
      </w:r>
    </w:p>
    <w:p>
      <w:pPr>
        <w:pStyle w:val="Normal"/>
        <w:spacing w:lineRule="exact" w:line="480"/>
        <w:ind w:firstLine="420" w:right="0"/>
        <w:rPr>
          <w:rFonts w:ascii="宋体;方正书宋_GBK" w:hAnsi="宋体;方正书宋_GBK" w:eastAsia="宋体;方正书宋_GBK" w:cs="宋体;方正书宋_GBK"/>
          <w:szCs w:val="21"/>
        </w:rPr>
      </w:pPr>
      <w:r>
        <w:rPr>
          <w:rFonts w:eastAsia="宋体;方正书宋_GBK" w:cs="宋体;方正书宋_GBK" w:ascii="宋体;方正书宋_GBK" w:hAnsi="宋体;方正书宋_GBK"/>
          <w:szCs w:val="21"/>
        </w:rPr>
      </w:r>
    </w:p>
    <w:p>
      <w:pPr>
        <w:pStyle w:val="Normal"/>
        <w:spacing w:lineRule="exact" w:line="480"/>
        <w:ind w:firstLine="422" w:right="0"/>
        <w:rPr>
          <w:rFonts w:ascii="宋体;方正书宋_GBK" w:hAnsi="宋体;方正书宋_GBK" w:cs="宋体;方正书宋_GBK"/>
          <w:b/>
          <w:szCs w:val="21"/>
        </w:rPr>
      </w:pPr>
      <w:r>
        <w:rPr>
          <w:rFonts w:ascii="宋体;方正书宋_GBK" w:hAnsi="宋体;方正书宋_GBK" w:cs="宋体;方正书宋_GBK"/>
          <w:b/>
          <w:szCs w:val="21"/>
        </w:rPr>
        <w:t>采信资料包括并不限于：</w:t>
      </w:r>
    </w:p>
    <w:p>
      <w:pPr>
        <w:pStyle w:val="Normal"/>
        <w:tabs>
          <w:tab w:val="clear" w:pos="420"/>
          <w:tab w:val="left" w:pos="720" w:leader="none"/>
        </w:tabs>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 xml:space="preserve">项目可行性研究报告、初步设计、工程施工总承包合同、重大设备购买合同，工程资金投入计划。 </w:t>
      </w:r>
    </w:p>
    <w:p>
      <w:pPr>
        <w:pStyle w:val="Normal"/>
        <w:tabs>
          <w:tab w:val="clear" w:pos="420"/>
          <w:tab w:val="left" w:pos="720" w:leader="none"/>
        </w:tabs>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 xml:space="preserve">项目建设资金来源证明文件，包括融资部分已获得的批文、实收资金到账证明，如为股东借款计入权益的，应提供股东承诺及相关审计确认资料。 </w:t>
      </w:r>
    </w:p>
    <w:p>
      <w:pPr>
        <w:pStyle w:val="Normal"/>
        <w:spacing w:lineRule="exact" w:line="480"/>
        <w:ind w:firstLine="422" w:right="0"/>
        <w:rPr>
          <w:rFonts w:ascii="宋体;方正书宋_GBK" w:hAnsi="宋体;方正书宋_GBK" w:cs="宋体;方正书宋_GBK"/>
          <w:szCs w:val="21"/>
        </w:rPr>
      </w:pPr>
      <w:r>
        <w:rPr>
          <w:rFonts w:ascii="宋体;方正书宋_GBK" w:hAnsi="宋体;方正书宋_GBK" w:cs="宋体;方正书宋_GBK"/>
          <w:b/>
          <w:szCs w:val="21"/>
        </w:rPr>
        <w:t>将得到调查结论的采信资料添加下划线，留档备查。</w:t>
      </w:r>
    </w:p>
    <w:p>
      <w:pPr>
        <w:pStyle w:val="Normal"/>
        <w:spacing w:lineRule="exact" w:line="480"/>
        <w:ind w:firstLine="480" w:right="0"/>
        <w:rPr>
          <w:rFonts w:ascii="宋体;方正书宋_GBK" w:hAnsi="宋体;方正书宋_GBK" w:cs="宋体;方正书宋_GBK"/>
          <w:sz w:val="24"/>
          <w:szCs w:val="24"/>
        </w:rPr>
      </w:pPr>
      <w:r>
        <w:rPr>
          <w:rFonts w:cs="宋体;方正书宋_GBK" w:ascii="宋体;方正书宋_GBK" w:hAnsi="宋体;方正书宋_GBK"/>
          <w:sz w:val="24"/>
          <w:szCs w:val="24"/>
        </w:rPr>
      </w:r>
    </w:p>
    <w:p>
      <w:pPr>
        <w:pStyle w:val="Normal"/>
        <w:spacing w:lineRule="exact" w:line="480"/>
        <w:ind w:firstLine="480" w:right="0"/>
        <w:rPr>
          <w:rFonts w:ascii="黑体;方正黑体_GBK" w:hAnsi="黑体;方正黑体_GBK" w:eastAsia="黑体;方正黑体_GBK" w:cs="黑体;方正黑体_GBK"/>
          <w:bCs/>
          <w:sz w:val="24"/>
          <w:szCs w:val="24"/>
        </w:rPr>
      </w:pPr>
      <w:r>
        <w:rPr>
          <w:rFonts w:ascii="黑体;方正黑体_GBK" w:hAnsi="黑体;方正黑体_GBK" w:cs="黑体;方正黑体_GBK" w:eastAsia="黑体;方正黑体_GBK"/>
          <w:bCs/>
          <w:sz w:val="24"/>
          <w:szCs w:val="24"/>
        </w:rPr>
        <w:t>七、经济可行性及偿债能力评价</w:t>
      </w:r>
    </w:p>
    <w:p>
      <w:pPr>
        <w:pStyle w:val="Normal"/>
        <w:spacing w:lineRule="exact" w:line="480"/>
        <w:ind w:firstLine="420" w:right="0"/>
        <w:rPr>
          <w:rFonts w:ascii="宋体;方正书宋_GBK" w:hAnsi="宋体;方正书宋_GBK" w:cs="宋体;方正书宋_GBK"/>
          <w:bCs/>
          <w:szCs w:val="21"/>
        </w:rPr>
      </w:pPr>
      <w:r>
        <w:rPr>
          <w:rFonts w:ascii="宋体;方正书宋_GBK" w:hAnsi="宋体;方正书宋_GBK" w:cs="宋体;方正书宋_GBK"/>
          <w:bCs/>
          <w:szCs w:val="21"/>
        </w:rPr>
        <w:t>重点对项目偿债能力、主要因素的敏感性等情况进行说明。</w:t>
      </w:r>
    </w:p>
    <w:p>
      <w:pPr>
        <w:pStyle w:val="Normal"/>
        <w:spacing w:lineRule="exact" w:line="480"/>
        <w:ind w:firstLine="420" w:right="0"/>
        <w:rPr>
          <w:rFonts w:ascii="宋体;方正书宋_GBK" w:hAnsi="宋体;方正书宋_GBK" w:cs="宋体;方正书宋_GBK"/>
          <w:i/>
          <w:i/>
          <w:iCs/>
          <w:szCs w:val="21"/>
        </w:rPr>
      </w:pPr>
      <w:r>
        <w:rPr>
          <w:rFonts w:ascii="宋体;方正书宋_GBK" w:hAnsi="宋体;方正书宋_GBK" w:cs="宋体;方正书宋_GBK"/>
          <w:i/>
          <w:iCs/>
          <w:szCs w:val="21"/>
        </w:rPr>
        <w:t>本部分仅以制造业项目贷款调查要求为示例，具体行业调查模板结合行业特点另行要求调查内容，具体测算模板随行业调查模板一并下发。</w:t>
      </w:r>
    </w:p>
    <w:p>
      <w:pPr>
        <w:pStyle w:val="Normal"/>
        <w:spacing w:lineRule="exact" w:line="480"/>
        <w:ind w:firstLine="482" w:right="0"/>
        <w:rPr>
          <w:rFonts w:ascii="楷体;方正楷体_GBK" w:hAnsi="楷体;方正楷体_GBK" w:eastAsia="楷体;方正楷体_GBK" w:cs="楷体;方正楷体_GBK"/>
          <w:b/>
          <w:sz w:val="24"/>
          <w:szCs w:val="24"/>
        </w:rPr>
      </w:pPr>
      <w:r>
        <w:rPr>
          <w:rFonts w:ascii="楷体;方正楷体_GBK" w:hAnsi="楷体;方正楷体_GBK" w:cs="楷体;方正楷体_GBK" w:eastAsia="楷体;方正楷体_GBK"/>
          <w:b/>
          <w:sz w:val="24"/>
          <w:szCs w:val="24"/>
        </w:rPr>
        <w:t>（一）项目主要参数的假设。</w:t>
      </w:r>
    </w:p>
    <w:p>
      <w:pPr>
        <w:pStyle w:val="Normal"/>
        <w:spacing w:lineRule="exact" w:line="480"/>
        <w:ind w:firstLine="420" w:right="0"/>
        <w:rPr>
          <w:rFonts w:ascii="宋体;方正书宋_GBK" w:hAnsi="宋体;方正书宋_GBK" w:eastAsia="宋体;方正书宋_GBK" w:cs="宋体;方正书宋_GBK"/>
          <w:szCs w:val="21"/>
          <w:lang w:eastAsia="zh-CN"/>
        </w:rPr>
      </w:pPr>
      <w:r>
        <w:rPr>
          <w:rFonts w:ascii="宋体;方正书宋_GBK" w:hAnsi="宋体;方正书宋_GBK" w:cs="宋体;方正书宋_GBK" w:eastAsia="宋体;方正书宋_GBK"/>
          <w:szCs w:val="21"/>
          <w:lang w:eastAsia="zh-CN"/>
        </w:rPr>
        <w:t>说明对项目计算期、主要收入要素（产能、开工率、销售价格等）、主要成本费用要素（主要原材料、动力及人工等数量与价格）、税费等价格及数量参数的取值依据。调查报告中对相关参数的设定是否合理，如有调整，应说明理由。应充分考虑政策变化、市场波动、汇率风险等不确定因素对项目的影响，审慎预测项目的未来收益和现金流。</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1</w:t>
      </w:r>
      <w:r>
        <w:rPr>
          <w:rFonts w:ascii="宋体;方正书宋_GBK" w:hAnsi="宋体;方正书宋_GBK" w:cs="宋体;方正书宋_GBK"/>
          <w:szCs w:val="21"/>
        </w:rPr>
        <w:t>、项目计算期（其中项目建设期</w:t>
      </w:r>
      <w:r>
        <w:rPr>
          <w:rFonts w:cs="宋体;方正书宋_GBK" w:ascii="宋体;方正书宋_GBK" w:hAnsi="宋体;方正书宋_GBK"/>
          <w:szCs w:val="21"/>
        </w:rPr>
        <w:t>*</w:t>
      </w:r>
      <w:r>
        <w:rPr>
          <w:rFonts w:ascii="宋体;方正书宋_GBK" w:hAnsi="宋体;方正书宋_GBK" w:cs="宋体;方正书宋_GBK"/>
          <w:szCs w:val="21"/>
        </w:rPr>
        <w:t>年，项目运营期</w:t>
      </w:r>
      <w:r>
        <w:rPr>
          <w:rFonts w:cs="宋体;方正书宋_GBK" w:ascii="宋体;方正书宋_GBK" w:hAnsi="宋体;方正书宋_GBK"/>
          <w:szCs w:val="21"/>
        </w:rPr>
        <w:t>**</w:t>
      </w:r>
      <w:r>
        <w:rPr>
          <w:rFonts w:ascii="宋体;方正书宋_GBK" w:hAnsi="宋体;方正书宋_GBK" w:cs="宋体;方正书宋_GBK"/>
          <w:szCs w:val="21"/>
        </w:rPr>
        <w:t>年）设定及依据。</w:t>
      </w:r>
    </w:p>
    <w:p>
      <w:pPr>
        <w:pStyle w:val="Normal"/>
        <w:numPr>
          <w:ilvl w:val="0"/>
          <w:numId w:val="6"/>
        </w:numPr>
        <w:spacing w:lineRule="exact" w:line="480"/>
        <w:ind w:firstLine="420" w:left="0" w:right="0"/>
        <w:rPr>
          <w:rFonts w:ascii="宋体;方正书宋_GBK" w:hAnsi="宋体;方正书宋_GBK" w:cs="宋体;方正书宋_GBK"/>
          <w:szCs w:val="21"/>
        </w:rPr>
      </w:pPr>
      <w:r>
        <w:rPr>
          <w:rFonts w:ascii="宋体;方正书宋_GBK" w:hAnsi="宋体;方正书宋_GBK" w:cs="宋体;方正书宋_GBK"/>
          <w:szCs w:val="21"/>
        </w:rPr>
        <w:t>收入</w:t>
      </w:r>
    </w:p>
    <w:p>
      <w:pPr>
        <w:pStyle w:val="Normal"/>
        <w:numPr>
          <w:ilvl w:val="0"/>
          <w:numId w:val="4"/>
        </w:numPr>
        <w:spacing w:lineRule="exact" w:line="480"/>
        <w:ind w:firstLine="420" w:left="0" w:right="0"/>
        <w:rPr>
          <w:rFonts w:ascii="宋体;方正书宋_GBK" w:hAnsi="宋体;方正书宋_GBK" w:cs="宋体;方正书宋_GBK"/>
          <w:szCs w:val="21"/>
        </w:rPr>
      </w:pPr>
      <w:r>
        <w:rPr>
          <w:rFonts w:ascii="宋体;方正书宋_GBK" w:hAnsi="宋体;方正书宋_GBK" w:cs="宋体;方正书宋_GBK"/>
          <w:szCs w:val="21"/>
        </w:rPr>
        <w:t>项目运营负荷（产品或服务的数量，设计产能</w:t>
      </w:r>
      <w:r>
        <w:rPr>
          <w:rFonts w:cs="宋体;方正书宋_GBK" w:ascii="宋体;方正书宋_GBK" w:hAnsi="宋体;方正书宋_GBK"/>
          <w:szCs w:val="21"/>
        </w:rPr>
        <w:t>*</w:t>
      </w:r>
      <w:r>
        <w:rPr>
          <w:rFonts w:ascii="宋体;方正书宋_GBK" w:hAnsi="宋体;方正书宋_GBK" w:cs="宋体;方正书宋_GBK"/>
          <w:szCs w:val="21"/>
        </w:rPr>
        <w:t>达产率）的设定及取值依据。</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2</w:t>
      </w:r>
      <w:r>
        <w:rPr>
          <w:rFonts w:ascii="宋体;方正书宋_GBK" w:hAnsi="宋体;方正书宋_GBK" w:cs="宋体;方正书宋_GBK"/>
          <w:szCs w:val="21"/>
        </w:rPr>
        <w:t>）项目主要产品价格的设定及取值依据。</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3</w:t>
      </w:r>
      <w:r>
        <w:rPr>
          <w:rFonts w:ascii="宋体;方正书宋_GBK" w:hAnsi="宋体;方正书宋_GBK" w:cs="宋体;方正书宋_GBK"/>
          <w:szCs w:val="21"/>
        </w:rPr>
        <w:t>、成本费用</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1</w:t>
      </w:r>
      <w:r>
        <w:rPr>
          <w:rFonts w:ascii="宋体;方正书宋_GBK" w:hAnsi="宋体;方正书宋_GBK" w:cs="宋体;方正书宋_GBK"/>
          <w:szCs w:val="21"/>
        </w:rPr>
        <w:t>）项目主要原材料、燃料、动力等主要经营成本的价格及年消耗量，说明取值依据。</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2</w:t>
      </w:r>
      <w:r>
        <w:rPr>
          <w:rFonts w:ascii="宋体;方正书宋_GBK" w:hAnsi="宋体;方正书宋_GBK" w:cs="宋体;方正书宋_GBK"/>
          <w:szCs w:val="21"/>
        </w:rPr>
        <w:t>）产品制造成本</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直接材料（单位直接材料成本）</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直接工资</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其他直接支出</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制造费用</w:t>
      </w:r>
    </w:p>
    <w:p>
      <w:pPr>
        <w:pStyle w:val="Normal"/>
        <w:spacing w:lineRule="exact" w:line="480"/>
        <w:ind w:firstLine="1050" w:right="0"/>
        <w:rPr>
          <w:rFonts w:ascii="宋体;方正书宋_GBK" w:hAnsi="宋体;方正书宋_GBK" w:cs="宋体;方正书宋_GBK"/>
          <w:szCs w:val="21"/>
        </w:rPr>
      </w:pPr>
      <w:r>
        <w:rPr>
          <w:rFonts w:cs="宋体;方正书宋_GBK" w:ascii="宋体;方正书宋_GBK" w:hAnsi="宋体;方正书宋_GBK"/>
          <w:szCs w:val="21"/>
        </w:rPr>
        <w:t xml:space="preserve">- </w:t>
      </w:r>
      <w:r>
        <w:rPr>
          <w:rFonts w:ascii="宋体;方正书宋_GBK" w:hAnsi="宋体;方正书宋_GBK" w:cs="宋体;方正书宋_GBK"/>
          <w:szCs w:val="21"/>
        </w:rPr>
        <w:t>折旧及计提方式</w:t>
      </w:r>
    </w:p>
    <w:p>
      <w:pPr>
        <w:pStyle w:val="Normal"/>
        <w:spacing w:lineRule="exact" w:line="480"/>
        <w:rPr>
          <w:rFonts w:ascii="宋体;方正书宋_GBK" w:hAnsi="宋体;方正书宋_GBK" w:cs="宋体;方正书宋_GBK"/>
          <w:szCs w:val="21"/>
        </w:rPr>
      </w:pPr>
      <w:r>
        <w:rPr>
          <w:rFonts w:ascii="宋体;方正书宋_GBK" w:hAnsi="宋体;方正书宋_GBK" w:cs="宋体;方正书宋_GBK" w:eastAsia="宋体;方正书宋_GBK"/>
          <w:szCs w:val="21"/>
        </w:rPr>
        <w:t xml:space="preserve">    </w:t>
      </w:r>
      <w:r>
        <w:rPr>
          <w:rFonts w:ascii="宋体;方正书宋_GBK" w:hAnsi="宋体;方正书宋_GBK" w:cs="宋体;方正书宋_GBK"/>
          <w:szCs w:val="21"/>
        </w:rPr>
        <w:t>（</w:t>
      </w:r>
      <w:r>
        <w:rPr>
          <w:rFonts w:cs="宋体;方正书宋_GBK" w:ascii="宋体;方正书宋_GBK" w:hAnsi="宋体;方正书宋_GBK"/>
          <w:szCs w:val="21"/>
        </w:rPr>
        <w:t>3</w:t>
      </w:r>
      <w:r>
        <w:rPr>
          <w:rFonts w:ascii="宋体;方正书宋_GBK" w:hAnsi="宋体;方正书宋_GBK" w:cs="宋体;方正书宋_GBK"/>
          <w:szCs w:val="21"/>
        </w:rPr>
        <w:t>）管理费用</w:t>
      </w:r>
    </w:p>
    <w:p>
      <w:pPr>
        <w:pStyle w:val="Normal"/>
        <w:spacing w:lineRule="exact" w:line="480"/>
        <w:rPr>
          <w:rFonts w:ascii="宋体;方正书宋_GBK" w:hAnsi="宋体;方正书宋_GBK" w:cs="宋体;方正书宋_GBK"/>
          <w:szCs w:val="21"/>
        </w:rPr>
      </w:pPr>
      <w:r>
        <w:rPr>
          <w:rFonts w:ascii="宋体;方正书宋_GBK" w:hAnsi="宋体;方正书宋_GBK" w:cs="宋体;方正书宋_GBK" w:eastAsia="宋体;方正书宋_GBK"/>
          <w:szCs w:val="21"/>
        </w:rPr>
        <w:t xml:space="preserve">    </w:t>
      </w:r>
      <w:r>
        <w:rPr>
          <w:rFonts w:ascii="宋体;方正书宋_GBK" w:hAnsi="宋体;方正书宋_GBK" w:cs="宋体;方正书宋_GBK"/>
          <w:szCs w:val="21"/>
        </w:rPr>
        <w:t>（</w:t>
      </w:r>
      <w:r>
        <w:rPr>
          <w:rFonts w:cs="宋体;方正书宋_GBK" w:ascii="宋体;方正书宋_GBK" w:hAnsi="宋体;方正书宋_GBK"/>
          <w:szCs w:val="21"/>
        </w:rPr>
        <w:t>4</w:t>
      </w:r>
      <w:r>
        <w:rPr>
          <w:rFonts w:ascii="宋体;方正书宋_GBK" w:hAnsi="宋体;方正书宋_GBK" w:cs="宋体;方正书宋_GBK"/>
          <w:szCs w:val="21"/>
        </w:rPr>
        <w:t>）财务费用</w:t>
      </w:r>
    </w:p>
    <w:p>
      <w:pPr>
        <w:pStyle w:val="Normal"/>
        <w:spacing w:lineRule="exact" w:line="480"/>
        <w:rPr>
          <w:rFonts w:ascii="宋体;方正书宋_GBK" w:hAnsi="宋体;方正书宋_GBK" w:cs="宋体;方正书宋_GBK"/>
          <w:szCs w:val="21"/>
        </w:rPr>
      </w:pPr>
      <w:r>
        <w:rPr>
          <w:rFonts w:ascii="宋体;方正书宋_GBK" w:hAnsi="宋体;方正书宋_GBK" w:cs="宋体;方正书宋_GBK" w:eastAsia="宋体;方正书宋_GBK"/>
          <w:szCs w:val="21"/>
        </w:rPr>
        <w:t xml:space="preserve">    </w:t>
      </w:r>
      <w:r>
        <w:rPr>
          <w:rFonts w:ascii="宋体;方正书宋_GBK" w:hAnsi="宋体;方正书宋_GBK" w:cs="宋体;方正书宋_GBK"/>
          <w:szCs w:val="21"/>
        </w:rPr>
        <w:t>（</w:t>
      </w:r>
      <w:r>
        <w:rPr>
          <w:rFonts w:cs="宋体;方正书宋_GBK" w:ascii="宋体;方正书宋_GBK" w:hAnsi="宋体;方正书宋_GBK"/>
          <w:szCs w:val="21"/>
        </w:rPr>
        <w:t>5</w:t>
      </w:r>
      <w:r>
        <w:rPr>
          <w:rFonts w:ascii="宋体;方正书宋_GBK" w:hAnsi="宋体;方正书宋_GBK" w:cs="宋体;方正书宋_GBK"/>
          <w:szCs w:val="21"/>
        </w:rPr>
        <w:t>）营业费用</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4</w:t>
      </w:r>
      <w:r>
        <w:rPr>
          <w:rFonts w:ascii="宋体;方正书宋_GBK" w:hAnsi="宋体;方正书宋_GBK" w:cs="宋体;方正书宋_GBK"/>
          <w:szCs w:val="21"/>
        </w:rPr>
        <w:t>、税费</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具体参数设定标准可参照附件执行。</w:t>
      </w:r>
    </w:p>
    <w:p>
      <w:pPr>
        <w:pStyle w:val="Normal"/>
        <w:spacing w:lineRule="exact" w:line="480"/>
        <w:ind w:firstLine="482" w:right="0"/>
        <w:rPr>
          <w:rFonts w:ascii="楷体;方正楷体_GBK" w:hAnsi="楷体;方正楷体_GBK" w:eastAsia="楷体;方正楷体_GBK" w:cs="楷体;方正楷体_GBK"/>
          <w:b/>
          <w:sz w:val="24"/>
          <w:szCs w:val="24"/>
        </w:rPr>
      </w:pPr>
      <w:r>
        <w:rPr>
          <w:rFonts w:ascii="楷体;方正楷体_GBK" w:hAnsi="楷体;方正楷体_GBK" w:cs="楷体;方正楷体_GBK" w:eastAsia="楷体;方正楷体_GBK"/>
          <w:b/>
          <w:sz w:val="24"/>
          <w:szCs w:val="24"/>
        </w:rPr>
        <w:t>（二）项目经济可行性及偿债能力测算结果</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1</w:t>
      </w:r>
      <w:r>
        <w:rPr>
          <w:rFonts w:ascii="宋体;方正书宋_GBK" w:hAnsi="宋体;方正书宋_GBK" w:cs="宋体;方正书宋_GBK"/>
          <w:szCs w:val="21"/>
        </w:rPr>
        <w:t>、按以下格式出具测算结果（根据项目具体情况可做调整）。</w:t>
      </w:r>
    </w:p>
    <w:p>
      <w:pPr>
        <w:pStyle w:val="Normal"/>
        <w:spacing w:lineRule="exact" w:line="480"/>
        <w:ind w:firstLine="480" w:right="0"/>
        <w:rPr>
          <w:rFonts w:ascii="宋体;方正书宋_GBK" w:hAnsi="宋体;方正书宋_GBK" w:cs="宋体;方正书宋_GBK"/>
          <w:sz w:val="24"/>
          <w:szCs w:val="24"/>
        </w:rPr>
      </w:pPr>
      <w:r>
        <w:rPr>
          <w:rFonts w:cs="宋体;方正书宋_GBK" w:ascii="宋体;方正书宋_GBK" w:hAnsi="宋体;方正书宋_GBK"/>
          <w:sz w:val="24"/>
          <w:szCs w:val="24"/>
        </w:rPr>
      </w:r>
    </w:p>
    <w:tbl>
      <w:tblPr>
        <w:tblW w:w="8672" w:type="dxa"/>
        <w:jc w:val="left"/>
        <w:tblInd w:w="208" w:type="dxa"/>
        <w:tblLayout w:type="fixed"/>
        <w:tblCellMar>
          <w:top w:w="0" w:type="dxa"/>
          <w:left w:w="108" w:type="dxa"/>
          <w:bottom w:w="0" w:type="dxa"/>
          <w:right w:w="108" w:type="dxa"/>
        </w:tblCellMar>
      </w:tblPr>
      <w:tblGrid>
        <w:gridCol w:w="3335"/>
        <w:gridCol w:w="694"/>
        <w:gridCol w:w="1162"/>
        <w:gridCol w:w="1167"/>
        <w:gridCol w:w="1155"/>
        <w:gridCol w:w="1159"/>
      </w:tblGrid>
      <w:tr>
        <w:trPr>
          <w:trHeight w:val="312" w:hRule="atLeast"/>
          <w:cantSplit w:val="true"/>
        </w:trPr>
        <w:tc>
          <w:tcPr>
            <w:tcW w:w="333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项目</w:t>
            </w:r>
          </w:p>
        </w:tc>
        <w:tc>
          <w:tcPr>
            <w:tcW w:w="694"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平均</w:t>
            </w:r>
          </w:p>
        </w:tc>
        <w:tc>
          <w:tcPr>
            <w:tcW w:w="1162"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right"/>
              <w:rPr>
                <w:rFonts w:ascii="宋体;方正书宋_GBK" w:hAnsi="宋体;方正书宋_GBK" w:cs="宋体;方正书宋_GBK"/>
                <w:kern w:val="0"/>
                <w:szCs w:val="21"/>
              </w:rPr>
            </w:pPr>
            <w:r>
              <w:rPr>
                <w:rFonts w:cs="宋体;方正书宋_GBK" w:ascii="宋体;方正书宋_GBK" w:hAnsi="宋体;方正书宋_GBK"/>
                <w:kern w:val="0"/>
                <w:szCs w:val="21"/>
              </w:rPr>
              <w:t>xxxx</w:t>
            </w:r>
            <w:r>
              <w:rPr>
                <w:rFonts w:ascii="宋体;方正书宋_GBK" w:hAnsi="宋体;方正书宋_GBK" w:cs="宋体;方正书宋_GBK"/>
                <w:kern w:val="0"/>
                <w:szCs w:val="21"/>
              </w:rPr>
              <w:t>年</w:t>
            </w:r>
          </w:p>
        </w:tc>
        <w:tc>
          <w:tcPr>
            <w:tcW w:w="1167"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right"/>
              <w:rPr>
                <w:rFonts w:ascii="宋体;方正书宋_GBK" w:hAnsi="宋体;方正书宋_GBK" w:cs="宋体;方正书宋_GBK"/>
                <w:kern w:val="0"/>
                <w:szCs w:val="21"/>
              </w:rPr>
            </w:pPr>
            <w:r>
              <w:rPr>
                <w:rFonts w:cs="宋体;方正书宋_GBK" w:ascii="宋体;方正书宋_GBK" w:hAnsi="宋体;方正书宋_GBK"/>
                <w:kern w:val="0"/>
                <w:szCs w:val="21"/>
              </w:rPr>
              <w:t>xxxx</w:t>
            </w:r>
            <w:r>
              <w:rPr>
                <w:rFonts w:ascii="宋体;方正书宋_GBK" w:hAnsi="宋体;方正书宋_GBK" w:cs="宋体;方正书宋_GBK"/>
                <w:kern w:val="0"/>
                <w:szCs w:val="21"/>
              </w:rPr>
              <w:t>年</w:t>
            </w:r>
          </w:p>
        </w:tc>
        <w:tc>
          <w:tcPr>
            <w:tcW w:w="1155"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right"/>
              <w:rPr>
                <w:rFonts w:ascii="宋体;方正书宋_GBK" w:hAnsi="宋体;方正书宋_GBK" w:cs="宋体;方正书宋_GBK"/>
                <w:kern w:val="0"/>
                <w:szCs w:val="21"/>
              </w:rPr>
            </w:pPr>
            <w:r>
              <w:rPr>
                <w:rFonts w:cs="宋体;方正书宋_GBK" w:ascii="宋体;方正书宋_GBK" w:hAnsi="宋体;方正书宋_GBK"/>
                <w:kern w:val="0"/>
                <w:szCs w:val="21"/>
              </w:rPr>
              <w:t>xxxx</w:t>
            </w:r>
            <w:r>
              <w:rPr>
                <w:rFonts w:ascii="宋体;方正书宋_GBK" w:hAnsi="宋体;方正书宋_GBK" w:cs="宋体;方正书宋_GBK"/>
                <w:kern w:val="0"/>
                <w:szCs w:val="21"/>
              </w:rPr>
              <w:t>年</w:t>
            </w:r>
          </w:p>
        </w:tc>
        <w:tc>
          <w:tcPr>
            <w:tcW w:w="1159"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right"/>
              <w:rPr>
                <w:rFonts w:ascii="宋体;方正书宋_GBK" w:hAnsi="宋体;方正书宋_GBK" w:cs="宋体;方正书宋_GBK"/>
                <w:kern w:val="0"/>
                <w:szCs w:val="21"/>
              </w:rPr>
            </w:pPr>
            <w:r>
              <w:rPr>
                <w:rFonts w:cs="宋体;方正书宋_GBK" w:ascii="宋体;方正书宋_GBK" w:hAnsi="宋体;方正书宋_GBK"/>
                <w:kern w:val="0"/>
                <w:szCs w:val="21"/>
              </w:rPr>
              <w:t>xxxx</w:t>
            </w:r>
            <w:r>
              <w:rPr>
                <w:rFonts w:ascii="宋体;方正书宋_GBK" w:hAnsi="宋体;方正书宋_GBK" w:cs="宋体;方正书宋_GBK"/>
                <w:kern w:val="0"/>
                <w:szCs w:val="21"/>
              </w:rPr>
              <w:t>年</w:t>
            </w:r>
          </w:p>
        </w:tc>
      </w:tr>
      <w:tr>
        <w:trPr>
          <w:trHeight w:val="312" w:hRule="atLeast"/>
          <w:cantSplit w:val="true"/>
        </w:trPr>
        <w:tc>
          <w:tcPr>
            <w:tcW w:w="333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69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t>1</w:t>
            </w:r>
          </w:p>
        </w:tc>
        <w:tc>
          <w:tcPr>
            <w:tcW w:w="116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t>2</w:t>
            </w:r>
          </w:p>
        </w:tc>
        <w:tc>
          <w:tcPr>
            <w:tcW w:w="1155"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t>3</w:t>
            </w:r>
          </w:p>
        </w:tc>
        <w:tc>
          <w:tcPr>
            <w:tcW w:w="1159"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exact" w:line="320"/>
              <w:jc w:val="right"/>
              <w:rPr>
                <w:rFonts w:ascii="宋体;方正书宋_GBK" w:hAnsi="宋体;方正书宋_GBK" w:cs="宋体;方正书宋_GBK"/>
                <w:kern w:val="0"/>
                <w:szCs w:val="21"/>
              </w:rPr>
            </w:pPr>
            <w:r>
              <w:rPr>
                <w:rFonts w:ascii="宋体;方正书宋_GBK" w:hAnsi="宋体;方正书宋_GBK" w:cs="宋体;方正书宋_GBK"/>
                <w:kern w:val="0"/>
                <w:szCs w:val="21"/>
              </w:rPr>
              <w:t>……</w:t>
            </w:r>
          </w:p>
        </w:tc>
      </w:tr>
      <w:tr>
        <w:trPr>
          <w:trHeight w:val="312" w:hRule="atLeast"/>
        </w:trPr>
        <w:tc>
          <w:tcPr>
            <w:tcW w:w="3335"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t>1</w:t>
            </w:r>
            <w:r>
              <w:rPr>
                <w:rFonts w:ascii="宋体;方正书宋_GBK" w:hAnsi="宋体;方正书宋_GBK" w:cs="宋体;方正书宋_GBK"/>
                <w:kern w:val="0"/>
                <w:szCs w:val="21"/>
              </w:rPr>
              <w:t>、收入</w:t>
            </w:r>
          </w:p>
        </w:tc>
        <w:tc>
          <w:tcPr>
            <w:tcW w:w="694"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trHeight w:val="312" w:hRule="atLeast"/>
        </w:trPr>
        <w:tc>
          <w:tcPr>
            <w:tcW w:w="3335"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left"/>
              <w:rPr>
                <w:rFonts w:ascii="宋体;方正书宋_GBK" w:hAnsi="宋体;方正书宋_GBK" w:cs="宋体;方正书宋_GBK"/>
                <w:kern w:val="0"/>
                <w:szCs w:val="21"/>
              </w:rPr>
            </w:pPr>
            <w:r>
              <w:rPr>
                <w:rFonts w:ascii="宋体;方正书宋_GBK" w:hAnsi="宋体;方正书宋_GBK" w:cs="宋体;方正书宋_GBK"/>
                <w:kern w:val="0"/>
                <w:szCs w:val="21"/>
              </w:rPr>
              <w:t>其中：产品销售（营业）收入</w:t>
            </w:r>
          </w:p>
        </w:tc>
        <w:tc>
          <w:tcPr>
            <w:tcW w:w="694"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trHeight w:val="312" w:hRule="atLeast"/>
        </w:trPr>
        <w:tc>
          <w:tcPr>
            <w:tcW w:w="3335"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t>2</w:t>
            </w:r>
            <w:r>
              <w:rPr>
                <w:rFonts w:ascii="宋体;方正书宋_GBK" w:hAnsi="宋体;方正书宋_GBK" w:cs="宋体;方正书宋_GBK"/>
                <w:kern w:val="0"/>
                <w:szCs w:val="21"/>
              </w:rPr>
              <w:t>、成本费用</w:t>
            </w:r>
          </w:p>
        </w:tc>
        <w:tc>
          <w:tcPr>
            <w:tcW w:w="694"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trHeight w:val="312" w:hRule="atLeast"/>
        </w:trPr>
        <w:tc>
          <w:tcPr>
            <w:tcW w:w="3335"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left"/>
              <w:rPr>
                <w:rFonts w:ascii="宋体;方正书宋_GBK" w:hAnsi="宋体;方正书宋_GBK" w:cs="宋体;方正书宋_GBK"/>
                <w:kern w:val="0"/>
                <w:szCs w:val="21"/>
              </w:rPr>
            </w:pPr>
            <w:r>
              <w:rPr>
                <w:rFonts w:ascii="宋体;方正书宋_GBK" w:hAnsi="宋体;方正书宋_GBK" w:cs="宋体;方正书宋_GBK"/>
                <w:kern w:val="0"/>
                <w:szCs w:val="21"/>
              </w:rPr>
              <w:t>其中：生产成本</w:t>
            </w:r>
          </w:p>
        </w:tc>
        <w:tc>
          <w:tcPr>
            <w:tcW w:w="694"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trHeight w:val="312" w:hRule="atLeast"/>
        </w:trPr>
        <w:tc>
          <w:tcPr>
            <w:tcW w:w="3335"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left"/>
              <w:rPr>
                <w:rFonts w:ascii="宋体;方正书宋_GBK" w:hAnsi="宋体;方正书宋_GBK" w:cs="宋体;方正书宋_GBK"/>
                <w:kern w:val="0"/>
                <w:szCs w:val="21"/>
              </w:rPr>
            </w:pPr>
            <w:r>
              <w:rPr>
                <w:rFonts w:ascii="宋体;方正书宋_GBK" w:hAnsi="宋体;方正书宋_GBK" w:cs="宋体;方正书宋_GBK" w:eastAsia="宋体;方正书宋_GBK"/>
                <w:kern w:val="0"/>
                <w:szCs w:val="21"/>
              </w:rPr>
              <w:t xml:space="preserve">      </w:t>
            </w:r>
            <w:r>
              <w:rPr>
                <w:rFonts w:ascii="宋体;方正书宋_GBK" w:hAnsi="宋体;方正书宋_GBK" w:cs="宋体;方正书宋_GBK"/>
                <w:kern w:val="0"/>
                <w:szCs w:val="21"/>
              </w:rPr>
              <w:t>…</w:t>
            </w:r>
          </w:p>
        </w:tc>
        <w:tc>
          <w:tcPr>
            <w:tcW w:w="694"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trHeight w:val="312" w:hRule="atLeast"/>
        </w:trPr>
        <w:tc>
          <w:tcPr>
            <w:tcW w:w="3335"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left"/>
              <w:rPr>
                <w:rFonts w:ascii="宋体;方正书宋_GBK" w:hAnsi="宋体;方正书宋_GBK" w:cs="宋体;方正书宋_GBK"/>
                <w:kern w:val="0"/>
                <w:szCs w:val="21"/>
              </w:rPr>
            </w:pPr>
            <w:r>
              <w:rPr>
                <w:rFonts w:ascii="宋体;方正书宋_GBK" w:hAnsi="宋体;方正书宋_GBK" w:cs="宋体;方正书宋_GBK" w:eastAsia="宋体;方正书宋_GBK"/>
                <w:kern w:val="0"/>
                <w:szCs w:val="21"/>
              </w:rPr>
              <w:t xml:space="preserve">      </w:t>
            </w:r>
            <w:r>
              <w:rPr>
                <w:rFonts w:ascii="宋体;方正书宋_GBK" w:hAnsi="宋体;方正书宋_GBK" w:cs="宋体;方正书宋_GBK"/>
                <w:kern w:val="0"/>
                <w:szCs w:val="21"/>
              </w:rPr>
              <w:t>管理费用</w:t>
            </w:r>
          </w:p>
        </w:tc>
        <w:tc>
          <w:tcPr>
            <w:tcW w:w="694"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trHeight w:val="312" w:hRule="atLeast"/>
        </w:trPr>
        <w:tc>
          <w:tcPr>
            <w:tcW w:w="3335"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left"/>
              <w:rPr>
                <w:rFonts w:ascii="宋体;方正书宋_GBK" w:hAnsi="宋体;方正书宋_GBK" w:cs="宋体;方正书宋_GBK"/>
                <w:kern w:val="0"/>
                <w:szCs w:val="21"/>
              </w:rPr>
            </w:pPr>
            <w:r>
              <w:rPr>
                <w:rFonts w:ascii="宋体;方正书宋_GBK" w:hAnsi="宋体;方正书宋_GBK" w:cs="宋体;方正书宋_GBK" w:eastAsia="宋体;方正书宋_GBK"/>
                <w:kern w:val="0"/>
                <w:szCs w:val="21"/>
              </w:rPr>
              <w:t xml:space="preserve">      </w:t>
            </w:r>
            <w:r>
              <w:rPr>
                <w:rFonts w:ascii="宋体;方正书宋_GBK" w:hAnsi="宋体;方正书宋_GBK" w:cs="宋体;方正书宋_GBK"/>
                <w:kern w:val="0"/>
                <w:szCs w:val="21"/>
              </w:rPr>
              <w:t>营业费用</w:t>
            </w:r>
          </w:p>
        </w:tc>
        <w:tc>
          <w:tcPr>
            <w:tcW w:w="694"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trHeight w:val="312" w:hRule="atLeast"/>
        </w:trPr>
        <w:tc>
          <w:tcPr>
            <w:tcW w:w="3335"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left"/>
              <w:rPr>
                <w:rFonts w:ascii="宋体;方正书宋_GBK" w:hAnsi="宋体;方正书宋_GBK" w:cs="宋体;方正书宋_GBK"/>
                <w:kern w:val="0"/>
                <w:szCs w:val="21"/>
              </w:rPr>
            </w:pPr>
            <w:r>
              <w:rPr>
                <w:rFonts w:ascii="宋体;方正书宋_GBK" w:hAnsi="宋体;方正书宋_GBK" w:cs="宋体;方正书宋_GBK" w:eastAsia="宋体;方正书宋_GBK"/>
                <w:kern w:val="0"/>
                <w:szCs w:val="21"/>
              </w:rPr>
              <w:t xml:space="preserve">      </w:t>
            </w:r>
            <w:r>
              <w:rPr>
                <w:rFonts w:ascii="宋体;方正书宋_GBK" w:hAnsi="宋体;方正书宋_GBK" w:cs="宋体;方正书宋_GBK"/>
                <w:kern w:val="0"/>
                <w:szCs w:val="21"/>
              </w:rPr>
              <w:t>财务费用</w:t>
            </w:r>
          </w:p>
        </w:tc>
        <w:tc>
          <w:tcPr>
            <w:tcW w:w="694"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trHeight w:val="312" w:hRule="atLeast"/>
        </w:trPr>
        <w:tc>
          <w:tcPr>
            <w:tcW w:w="3335"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left"/>
              <w:rPr>
                <w:rFonts w:ascii="宋体;方正书宋_GBK" w:hAnsi="宋体;方正书宋_GBK" w:cs="宋体;方正书宋_GBK"/>
                <w:kern w:val="0"/>
                <w:szCs w:val="21"/>
              </w:rPr>
            </w:pPr>
            <w:r>
              <w:rPr>
                <w:rFonts w:ascii="宋体;方正书宋_GBK" w:hAnsi="宋体;方正书宋_GBK" w:cs="宋体;方正书宋_GBK" w:eastAsia="宋体;方正书宋_GBK"/>
                <w:kern w:val="0"/>
                <w:szCs w:val="21"/>
              </w:rPr>
              <w:t xml:space="preserve">      </w:t>
            </w:r>
            <w:r>
              <w:rPr>
                <w:rFonts w:ascii="宋体;方正书宋_GBK" w:hAnsi="宋体;方正书宋_GBK" w:cs="宋体;方正书宋_GBK"/>
                <w:kern w:val="0"/>
                <w:szCs w:val="21"/>
              </w:rPr>
              <w:t>税金及附加</w:t>
            </w:r>
          </w:p>
        </w:tc>
        <w:tc>
          <w:tcPr>
            <w:tcW w:w="694"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trHeight w:val="312" w:hRule="atLeast"/>
        </w:trPr>
        <w:tc>
          <w:tcPr>
            <w:tcW w:w="3335"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t>3</w:t>
            </w:r>
            <w:r>
              <w:rPr>
                <w:rFonts w:ascii="宋体;方正书宋_GBK" w:hAnsi="宋体;方正书宋_GBK" w:cs="宋体;方正书宋_GBK"/>
                <w:kern w:val="0"/>
                <w:szCs w:val="21"/>
              </w:rPr>
              <w:t>、利润总额</w:t>
            </w:r>
          </w:p>
        </w:tc>
        <w:tc>
          <w:tcPr>
            <w:tcW w:w="694"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trHeight w:val="312" w:hRule="atLeast"/>
        </w:trPr>
        <w:tc>
          <w:tcPr>
            <w:tcW w:w="3335"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t>4</w:t>
            </w:r>
            <w:r>
              <w:rPr>
                <w:rFonts w:ascii="宋体;方正书宋_GBK" w:hAnsi="宋体;方正书宋_GBK" w:cs="宋体;方正书宋_GBK"/>
                <w:kern w:val="0"/>
                <w:szCs w:val="21"/>
              </w:rPr>
              <w:t>、所得税</w:t>
            </w:r>
          </w:p>
        </w:tc>
        <w:tc>
          <w:tcPr>
            <w:tcW w:w="694"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trHeight w:val="312" w:hRule="atLeast"/>
        </w:trPr>
        <w:tc>
          <w:tcPr>
            <w:tcW w:w="3335"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t>5</w:t>
            </w:r>
            <w:r>
              <w:rPr>
                <w:rFonts w:ascii="宋体;方正书宋_GBK" w:hAnsi="宋体;方正书宋_GBK" w:cs="宋体;方正书宋_GBK"/>
                <w:kern w:val="0"/>
                <w:szCs w:val="21"/>
              </w:rPr>
              <w:t>、净利润</w:t>
            </w:r>
          </w:p>
        </w:tc>
        <w:tc>
          <w:tcPr>
            <w:tcW w:w="694"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trHeight w:val="312" w:hRule="atLeast"/>
        </w:trPr>
        <w:tc>
          <w:tcPr>
            <w:tcW w:w="3335"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t>6</w:t>
            </w:r>
            <w:r>
              <w:rPr>
                <w:rFonts w:ascii="宋体;方正书宋_GBK" w:hAnsi="宋体;方正书宋_GBK" w:cs="宋体;方正书宋_GBK"/>
                <w:kern w:val="0"/>
                <w:szCs w:val="21"/>
              </w:rPr>
              <w:t>、年初贷款余额</w:t>
            </w:r>
          </w:p>
        </w:tc>
        <w:tc>
          <w:tcPr>
            <w:tcW w:w="694"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trHeight w:val="312" w:hRule="atLeast"/>
        </w:trPr>
        <w:tc>
          <w:tcPr>
            <w:tcW w:w="3335"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t>7</w:t>
            </w:r>
            <w:r>
              <w:rPr>
                <w:rFonts w:ascii="宋体;方正书宋_GBK" w:hAnsi="宋体;方正书宋_GBK" w:cs="宋体;方正书宋_GBK"/>
                <w:kern w:val="0"/>
                <w:szCs w:val="21"/>
              </w:rPr>
              <w:t>、可还款现金流（净利润</w:t>
            </w:r>
            <w:r>
              <w:rPr>
                <w:rFonts w:cs="宋体;方正书宋_GBK" w:ascii="宋体;方正书宋_GBK" w:hAnsi="宋体;方正书宋_GBK"/>
                <w:kern w:val="0"/>
                <w:szCs w:val="21"/>
              </w:rPr>
              <w:t>+</w:t>
            </w:r>
            <w:r>
              <w:rPr>
                <w:rFonts w:ascii="宋体;方正书宋_GBK" w:hAnsi="宋体;方正书宋_GBK" w:cs="宋体;方正书宋_GBK"/>
                <w:kern w:val="0"/>
                <w:szCs w:val="21"/>
              </w:rPr>
              <w:t>折旧）</w:t>
            </w:r>
          </w:p>
        </w:tc>
        <w:tc>
          <w:tcPr>
            <w:tcW w:w="694"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trHeight w:val="312" w:hRule="atLeast"/>
        </w:trPr>
        <w:tc>
          <w:tcPr>
            <w:tcW w:w="3335"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t>8</w:t>
            </w:r>
            <w:r>
              <w:rPr>
                <w:rFonts w:ascii="宋体;方正书宋_GBK" w:hAnsi="宋体;方正书宋_GBK" w:cs="宋体;方正书宋_GBK"/>
                <w:kern w:val="0"/>
                <w:szCs w:val="21"/>
              </w:rPr>
              <w:t>、年末贷款余额</w:t>
            </w:r>
          </w:p>
        </w:tc>
        <w:tc>
          <w:tcPr>
            <w:tcW w:w="694"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trHeight w:val="312" w:hRule="atLeast"/>
        </w:trPr>
        <w:tc>
          <w:tcPr>
            <w:tcW w:w="3335"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t>9</w:t>
            </w:r>
            <w:r>
              <w:rPr>
                <w:rFonts w:ascii="宋体;方正书宋_GBK" w:hAnsi="宋体;方正书宋_GBK" w:cs="宋体;方正书宋_GBK"/>
                <w:kern w:val="0"/>
                <w:szCs w:val="21"/>
              </w:rPr>
              <w:t>、净现金流（净利润</w:t>
            </w:r>
            <w:r>
              <w:rPr>
                <w:rFonts w:cs="宋体;方正书宋_GBK" w:ascii="宋体;方正书宋_GBK" w:hAnsi="宋体;方正书宋_GBK"/>
                <w:kern w:val="0"/>
                <w:szCs w:val="21"/>
              </w:rPr>
              <w:t>+</w:t>
            </w:r>
            <w:r>
              <w:rPr>
                <w:rFonts w:ascii="宋体;方正书宋_GBK" w:hAnsi="宋体;方正书宋_GBK" w:cs="宋体;方正书宋_GBK"/>
                <w:kern w:val="0"/>
                <w:szCs w:val="21"/>
              </w:rPr>
              <w:t>折旧</w:t>
            </w:r>
            <w:r>
              <w:rPr>
                <w:rFonts w:cs="宋体;方正书宋_GBK" w:ascii="宋体;方正书宋_GBK" w:hAnsi="宋体;方正书宋_GBK"/>
                <w:kern w:val="0"/>
                <w:szCs w:val="21"/>
              </w:rPr>
              <w:t>+</w:t>
            </w:r>
            <w:r>
              <w:rPr>
                <w:rFonts w:ascii="宋体;方正书宋_GBK" w:hAnsi="宋体;方正书宋_GBK" w:cs="宋体;方正书宋_GBK"/>
                <w:kern w:val="0"/>
                <w:szCs w:val="21"/>
              </w:rPr>
              <w:t>财务费用）</w:t>
            </w:r>
          </w:p>
        </w:tc>
        <w:tc>
          <w:tcPr>
            <w:tcW w:w="694"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bl>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对于借款人有综合收入的固定资产贷款，可将其综合收入和运营成本结合项目一并测算。</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2</w:t>
      </w:r>
      <w:r>
        <w:rPr>
          <w:rFonts w:ascii="宋体;方正书宋_GBK" w:hAnsi="宋体;方正书宋_GBK" w:cs="宋体;方正书宋_GBK"/>
          <w:szCs w:val="21"/>
        </w:rPr>
        <w:t>、项目经济可行性及偿债能力指标</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计算项目主要包括财务内部收益率（</w:t>
      </w:r>
      <w:r>
        <w:rPr>
          <w:rFonts w:cs="宋体;方正书宋_GBK" w:ascii="宋体;方正书宋_GBK" w:hAnsi="宋体;方正书宋_GBK"/>
          <w:szCs w:val="21"/>
        </w:rPr>
        <w:t>FIRR</w:t>
      </w:r>
      <w:r>
        <w:rPr>
          <w:rFonts w:ascii="宋体;方正书宋_GBK" w:hAnsi="宋体;方正书宋_GBK" w:cs="宋体;方正书宋_GBK"/>
          <w:szCs w:val="21"/>
        </w:rPr>
        <w:t>）、贷款偿还期（最大偿还能力下）、偿债保证比（客户申请期限下）等，可参照下表计算并分析：</w:t>
      </w:r>
    </w:p>
    <w:tbl>
      <w:tblPr>
        <w:tblW w:w="8522" w:type="dxa"/>
        <w:jc w:val="left"/>
        <w:tblInd w:w="-113" w:type="dxa"/>
        <w:tblLayout w:type="fixed"/>
        <w:tblCellMar>
          <w:top w:w="0" w:type="dxa"/>
          <w:left w:w="108" w:type="dxa"/>
          <w:bottom w:w="0" w:type="dxa"/>
          <w:right w:w="108" w:type="dxa"/>
        </w:tblCellMar>
      </w:tblPr>
      <w:tblGrid>
        <w:gridCol w:w="4275"/>
        <w:gridCol w:w="4247"/>
      </w:tblGrid>
      <w:tr>
        <w:trPr/>
        <w:tc>
          <w:tcPr>
            <w:tcW w:w="4275"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财务评价指标（税后指标）</w:t>
            </w:r>
          </w:p>
        </w:tc>
        <w:tc>
          <w:tcPr>
            <w:tcW w:w="4247"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计算值</w:t>
            </w:r>
          </w:p>
        </w:tc>
      </w:tr>
      <w:tr>
        <w:trPr/>
        <w:tc>
          <w:tcPr>
            <w:tcW w:w="4275"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left"/>
              <w:rPr>
                <w:rFonts w:ascii="宋体;方正书宋_GBK" w:hAnsi="宋体;方正书宋_GBK" w:cs="宋体;方正书宋_GBK"/>
                <w:kern w:val="0"/>
                <w:szCs w:val="21"/>
              </w:rPr>
            </w:pPr>
            <w:r>
              <w:rPr>
                <w:rFonts w:ascii="宋体;方正书宋_GBK" w:hAnsi="宋体;方正书宋_GBK" w:cs="宋体;方正书宋_GBK"/>
                <w:kern w:val="0"/>
                <w:szCs w:val="21"/>
              </w:rPr>
              <w:t>财务内部收益率（</w:t>
            </w:r>
            <w:r>
              <w:rPr>
                <w:rFonts w:cs="宋体;方正书宋_GBK" w:ascii="宋体;方正书宋_GBK" w:hAnsi="宋体;方正书宋_GBK"/>
                <w:kern w:val="0"/>
                <w:szCs w:val="21"/>
              </w:rPr>
              <w:t>FIRR</w:t>
            </w:r>
            <w:r>
              <w:rPr>
                <w:rFonts w:ascii="宋体;方正书宋_GBK" w:hAnsi="宋体;方正书宋_GBK" w:cs="宋体;方正书宋_GBK"/>
                <w:kern w:val="0"/>
                <w:szCs w:val="21"/>
              </w:rPr>
              <w:t>）</w:t>
            </w:r>
          </w:p>
        </w:tc>
        <w:tc>
          <w:tcPr>
            <w:tcW w:w="4247"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tc>
          <w:tcPr>
            <w:tcW w:w="4275"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left"/>
              <w:rPr>
                <w:rFonts w:ascii="宋体;方正书宋_GBK" w:hAnsi="宋体;方正书宋_GBK" w:cs="宋体;方正书宋_GBK"/>
                <w:kern w:val="0"/>
                <w:szCs w:val="21"/>
              </w:rPr>
            </w:pPr>
            <w:r>
              <w:rPr>
                <w:rFonts w:ascii="宋体;方正书宋_GBK" w:hAnsi="宋体;方正书宋_GBK" w:cs="宋体;方正书宋_GBK"/>
                <w:kern w:val="0"/>
                <w:szCs w:val="21"/>
              </w:rPr>
              <w:t>贷款偿还期（最大偿还能力下）</w:t>
            </w:r>
          </w:p>
        </w:tc>
        <w:tc>
          <w:tcPr>
            <w:tcW w:w="4247"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tc>
          <w:tcPr>
            <w:tcW w:w="4275"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left"/>
              <w:rPr>
                <w:rFonts w:ascii="宋体;方正书宋_GBK" w:hAnsi="宋体;方正书宋_GBK" w:cs="宋体;方正书宋_GBK"/>
                <w:kern w:val="0"/>
                <w:szCs w:val="21"/>
              </w:rPr>
            </w:pPr>
            <w:r>
              <w:rPr>
                <w:rFonts w:ascii="宋体;方正书宋_GBK" w:hAnsi="宋体;方正书宋_GBK" w:cs="宋体;方正书宋_GBK"/>
                <w:kern w:val="0"/>
                <w:szCs w:val="21"/>
              </w:rPr>
              <w:t>偿债保证比（客户申请期限下）</w:t>
            </w:r>
          </w:p>
        </w:tc>
        <w:tc>
          <w:tcPr>
            <w:tcW w:w="4247"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r>
    </w:tbl>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kern w:val="0"/>
          <w:szCs w:val="21"/>
        </w:rPr>
        <w:t>注：偿债保证比</w:t>
      </w:r>
      <w:r>
        <w:rPr>
          <w:rFonts w:cs="宋体;方正书宋_GBK" w:ascii="宋体;方正书宋_GBK" w:hAnsi="宋体;方正书宋_GBK"/>
          <w:kern w:val="0"/>
          <w:szCs w:val="21"/>
        </w:rPr>
        <w:t>=</w:t>
      </w:r>
      <w:r>
        <w:rPr>
          <w:rFonts w:ascii="宋体;方正书宋_GBK" w:hAnsi="宋体;方正书宋_GBK" w:cs="宋体;方正书宋_GBK"/>
          <w:kern w:val="0"/>
          <w:szCs w:val="21"/>
        </w:rPr>
        <w:t>（经营活动现金流量净额</w:t>
      </w:r>
      <w:r>
        <w:rPr>
          <w:rFonts w:cs="宋体;方正书宋_GBK" w:ascii="宋体;方正书宋_GBK" w:hAnsi="宋体;方正书宋_GBK"/>
          <w:kern w:val="0"/>
          <w:szCs w:val="21"/>
        </w:rPr>
        <w:t>/</w:t>
      </w:r>
      <w:r>
        <w:rPr>
          <w:rFonts w:ascii="宋体;方正书宋_GBK" w:hAnsi="宋体;方正书宋_GBK" w:cs="宋体;方正书宋_GBK"/>
          <w:kern w:val="0"/>
          <w:szCs w:val="21"/>
        </w:rPr>
        <w:t>负债总额）</w:t>
      </w:r>
      <w:r>
        <w:rPr>
          <w:rFonts w:cs="宋体;方正书宋_GBK" w:ascii="宋体;方正书宋_GBK" w:hAnsi="宋体;方正书宋_GBK"/>
          <w:kern w:val="0"/>
          <w:szCs w:val="21"/>
        </w:rPr>
        <w:t>*100%</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项目财务内部收益率和贷款偿还期与同行业同类项目正常财务指标进行比较，如显著低于或高于同类项目应说明原因。</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偿债保证比（客户申请期限下）下如不足，可延长还款期在行业基准期限下测算，并可考虑是否需调整贷款期限。</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3</w:t>
      </w:r>
      <w:r>
        <w:rPr>
          <w:rFonts w:ascii="宋体;方正书宋_GBK" w:hAnsi="宋体;方正书宋_GBK" w:cs="宋体;方正书宋_GBK"/>
          <w:szCs w:val="21"/>
        </w:rPr>
        <w:t>、不确定性（敏感性）分析</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单因素敏感性分析：可参照下表计算、分析，敏感变动幅度可根据项目及行业情况取值（也可从谨慎性考虑，做单边不利变化测算即可）：</w:t>
      </w:r>
    </w:p>
    <w:tbl>
      <w:tblPr>
        <w:tblW w:w="8522" w:type="dxa"/>
        <w:jc w:val="left"/>
        <w:tblInd w:w="-113" w:type="dxa"/>
        <w:tblLayout w:type="fixed"/>
        <w:tblCellMar>
          <w:top w:w="0" w:type="dxa"/>
          <w:left w:w="108" w:type="dxa"/>
          <w:bottom w:w="0" w:type="dxa"/>
          <w:right w:w="108" w:type="dxa"/>
        </w:tblCellMar>
      </w:tblPr>
      <w:tblGrid>
        <w:gridCol w:w="637"/>
        <w:gridCol w:w="1395"/>
        <w:gridCol w:w="1627"/>
        <w:gridCol w:w="1621"/>
        <w:gridCol w:w="1621"/>
        <w:gridCol w:w="1621"/>
      </w:tblGrid>
      <w:tr>
        <w:trPr/>
        <w:tc>
          <w:tcPr>
            <w:tcW w:w="637"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序号</w:t>
            </w:r>
          </w:p>
        </w:tc>
        <w:tc>
          <w:tcPr>
            <w:tcW w:w="1395"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项目</w:t>
            </w:r>
          </w:p>
        </w:tc>
        <w:tc>
          <w:tcPr>
            <w:tcW w:w="1627"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变动指数</w:t>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财务内部收益率</w:t>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贷款偿还期（最大偿还能力下）</w:t>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偿债保证比（客户申请期限下）</w:t>
            </w:r>
          </w:p>
        </w:tc>
      </w:tr>
      <w:tr>
        <w:trPr/>
        <w:tc>
          <w:tcPr>
            <w:tcW w:w="637"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395"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627"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正常值</w:t>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cantSplit w:val="true"/>
        </w:trPr>
        <w:tc>
          <w:tcPr>
            <w:tcW w:w="63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t>1</w:t>
            </w:r>
          </w:p>
        </w:tc>
        <w:tc>
          <w:tcPr>
            <w:tcW w:w="139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项目投资</w:t>
            </w:r>
          </w:p>
          <w:p>
            <w:pPr>
              <w:pStyle w:val="Normal"/>
              <w:autoSpaceDE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627"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增加</w:t>
            </w:r>
            <w:r>
              <w:rPr>
                <w:rFonts w:cs="宋体;方正书宋_GBK" w:ascii="宋体;方正书宋_GBK" w:hAnsi="宋体;方正书宋_GBK"/>
                <w:kern w:val="0"/>
                <w:szCs w:val="21"/>
              </w:rPr>
              <w:t>×%</w:t>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cantSplit w:val="true"/>
        </w:trPr>
        <w:tc>
          <w:tcPr>
            <w:tcW w:w="63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39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627"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减少</w:t>
            </w:r>
            <w:r>
              <w:rPr>
                <w:rFonts w:cs="宋体;方正书宋_GBK" w:ascii="宋体;方正书宋_GBK" w:hAnsi="宋体;方正书宋_GBK"/>
                <w:kern w:val="0"/>
                <w:szCs w:val="21"/>
              </w:rPr>
              <w:t>×%</w:t>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cantSplit w:val="true"/>
        </w:trPr>
        <w:tc>
          <w:tcPr>
            <w:tcW w:w="63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t>2</w:t>
            </w:r>
          </w:p>
        </w:tc>
        <w:tc>
          <w:tcPr>
            <w:tcW w:w="139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经营成本</w:t>
            </w:r>
          </w:p>
        </w:tc>
        <w:tc>
          <w:tcPr>
            <w:tcW w:w="1627"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增加</w:t>
            </w:r>
            <w:r>
              <w:rPr>
                <w:rFonts w:cs="宋体;方正书宋_GBK" w:ascii="宋体;方正书宋_GBK" w:hAnsi="宋体;方正书宋_GBK"/>
                <w:kern w:val="0"/>
                <w:szCs w:val="21"/>
              </w:rPr>
              <w:t>×%</w:t>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cantSplit w:val="true"/>
        </w:trPr>
        <w:tc>
          <w:tcPr>
            <w:tcW w:w="63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39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627"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减少</w:t>
            </w:r>
            <w:r>
              <w:rPr>
                <w:rFonts w:cs="宋体;方正书宋_GBK" w:ascii="宋体;方正书宋_GBK" w:hAnsi="宋体;方正书宋_GBK"/>
                <w:kern w:val="0"/>
                <w:szCs w:val="21"/>
              </w:rPr>
              <w:t>×%</w:t>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cantSplit w:val="true"/>
        </w:trPr>
        <w:tc>
          <w:tcPr>
            <w:tcW w:w="63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t>3</w:t>
            </w:r>
          </w:p>
        </w:tc>
        <w:tc>
          <w:tcPr>
            <w:tcW w:w="139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产品售价</w:t>
            </w:r>
          </w:p>
        </w:tc>
        <w:tc>
          <w:tcPr>
            <w:tcW w:w="1627"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增加</w:t>
            </w:r>
            <w:r>
              <w:rPr>
                <w:rFonts w:cs="宋体;方正书宋_GBK" w:ascii="宋体;方正书宋_GBK" w:hAnsi="宋体;方正书宋_GBK"/>
                <w:kern w:val="0"/>
                <w:szCs w:val="21"/>
              </w:rPr>
              <w:t>×%</w:t>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cantSplit w:val="true"/>
        </w:trPr>
        <w:tc>
          <w:tcPr>
            <w:tcW w:w="63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39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627"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减少</w:t>
            </w:r>
            <w:r>
              <w:rPr>
                <w:rFonts w:cs="宋体;方正书宋_GBK" w:ascii="宋体;方正书宋_GBK" w:hAnsi="宋体;方正书宋_GBK"/>
                <w:kern w:val="0"/>
                <w:szCs w:val="21"/>
              </w:rPr>
              <w:t>×%</w:t>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cantSplit w:val="true"/>
        </w:trPr>
        <w:tc>
          <w:tcPr>
            <w:tcW w:w="63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t>4</w:t>
            </w:r>
          </w:p>
        </w:tc>
        <w:tc>
          <w:tcPr>
            <w:tcW w:w="139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产量（达产率）</w:t>
            </w:r>
          </w:p>
        </w:tc>
        <w:tc>
          <w:tcPr>
            <w:tcW w:w="1627"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增加</w:t>
            </w:r>
            <w:r>
              <w:rPr>
                <w:rFonts w:cs="宋体;方正书宋_GBK" w:ascii="宋体;方正书宋_GBK" w:hAnsi="宋体;方正书宋_GBK"/>
                <w:kern w:val="0"/>
                <w:szCs w:val="21"/>
              </w:rPr>
              <w:t>×%</w:t>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cantSplit w:val="true"/>
        </w:trPr>
        <w:tc>
          <w:tcPr>
            <w:tcW w:w="63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39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627"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减少</w:t>
            </w:r>
            <w:r>
              <w:rPr>
                <w:rFonts w:cs="宋体;方正书宋_GBK" w:ascii="宋体;方正书宋_GBK" w:hAnsi="宋体;方正书宋_GBK"/>
                <w:kern w:val="0"/>
                <w:szCs w:val="21"/>
              </w:rPr>
              <w:t>×%</w:t>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bl>
    <w:p>
      <w:pPr>
        <w:pStyle w:val="Normal"/>
        <w:spacing w:lineRule="exact" w:line="480"/>
        <w:ind w:firstLine="420" w:right="0"/>
        <w:rPr>
          <w:szCs w:val="21"/>
        </w:rPr>
      </w:pPr>
      <w:r>
        <w:rPr>
          <w:szCs w:val="21"/>
        </w:rPr>
        <w:t>盈亏平衡点分析：可选择产品产量、产品价格和主要成本因素进行盈亏平衡点测算和分析。</w:t>
      </w:r>
    </w:p>
    <w:p>
      <w:pPr>
        <w:pStyle w:val="Normal"/>
        <w:spacing w:lineRule="exact" w:line="480"/>
        <w:ind w:firstLine="420" w:right="0"/>
        <w:rPr>
          <w:szCs w:val="21"/>
        </w:rPr>
      </w:pPr>
      <w:r>
        <w:rPr>
          <w:szCs w:val="21"/>
        </w:rPr>
      </w:r>
    </w:p>
    <w:p>
      <w:pPr>
        <w:pStyle w:val="Normal"/>
        <w:spacing w:lineRule="exact" w:line="480"/>
        <w:ind w:firstLine="422" w:right="0"/>
        <w:rPr>
          <w:b/>
          <w:szCs w:val="21"/>
        </w:rPr>
      </w:pPr>
      <w:r>
        <w:rPr>
          <w:b/>
          <w:szCs w:val="21"/>
        </w:rPr>
        <w:t>采信资料包括并不限于：</w:t>
      </w:r>
    </w:p>
    <w:p>
      <w:pPr>
        <w:pStyle w:val="Normal"/>
        <w:tabs>
          <w:tab w:val="clear" w:pos="420"/>
          <w:tab w:val="left" w:pos="720" w:leader="none"/>
        </w:tabs>
        <w:spacing w:lineRule="exact" w:line="480"/>
        <w:ind w:firstLine="420" w:right="0"/>
        <w:rPr>
          <w:szCs w:val="21"/>
        </w:rPr>
      </w:pPr>
      <w:r>
        <w:rPr>
          <w:szCs w:val="21"/>
        </w:rPr>
        <w:t>项目资金到位计划表、贷款申请文件及还款计划、项目定价批准文件（特许经营协议）或同类可比项目价格情况说明、产品市场价格历史数据、主要原材料、燃料等成本因素的采购合同或市场价格历史数据、项目其他主要成本取值来源说明或证明资料，行业产能利用率数据及其他支持未来产能利用率的论证文件。</w:t>
      </w:r>
    </w:p>
    <w:p>
      <w:pPr>
        <w:pStyle w:val="Normal"/>
        <w:spacing w:lineRule="exact" w:line="480"/>
        <w:ind w:firstLine="422" w:right="0"/>
        <w:rPr>
          <w:szCs w:val="21"/>
        </w:rPr>
      </w:pPr>
      <w:r>
        <w:rPr>
          <w:b/>
          <w:szCs w:val="21"/>
        </w:rPr>
        <w:t>将得到调查结论的采信资料添加下划线，留档备查。</w:t>
      </w:r>
    </w:p>
    <w:p>
      <w:pPr>
        <w:pStyle w:val="Normal"/>
        <w:spacing w:lineRule="exact" w:line="480"/>
        <w:ind w:firstLine="480" w:right="0"/>
        <w:rPr>
          <w:sz w:val="24"/>
          <w:szCs w:val="24"/>
        </w:rPr>
      </w:pPr>
      <w:r>
        <w:rPr>
          <w:sz w:val="24"/>
          <w:szCs w:val="24"/>
        </w:rPr>
      </w:r>
    </w:p>
    <w:p>
      <w:pPr>
        <w:pStyle w:val="Normal"/>
        <w:spacing w:lineRule="exact" w:line="480"/>
        <w:ind w:firstLine="482" w:right="0"/>
        <w:rPr>
          <w:rFonts w:ascii="黑体;方正黑体_GBK" w:hAnsi="黑体;方正黑体_GBK" w:eastAsia="黑体;方正黑体_GBK" w:cs="黑体;方正黑体_GBK"/>
          <w:b/>
          <w:sz w:val="24"/>
          <w:szCs w:val="24"/>
        </w:rPr>
      </w:pPr>
      <w:r>
        <w:rPr>
          <w:rFonts w:ascii="黑体;方正黑体_GBK" w:hAnsi="黑体;方正黑体_GBK" w:cs="黑体;方正黑体_GBK" w:eastAsia="黑体;方正黑体_GBK"/>
          <w:b/>
          <w:sz w:val="24"/>
          <w:szCs w:val="24"/>
        </w:rPr>
        <w:t>八、授信担保与担保代偿能力（选择性填写）</w:t>
      </w:r>
    </w:p>
    <w:p>
      <w:pPr>
        <w:pStyle w:val="Normal"/>
        <w:spacing w:lineRule="exact" w:line="480"/>
        <w:ind w:firstLine="480" w:right="0"/>
        <w:rPr>
          <w:rFonts w:ascii="楷体;方正楷体_GBK" w:hAnsi="楷体;方正楷体_GBK" w:eastAsia="楷体;方正楷体_GBK" w:cs="楷体;方正楷体_GBK"/>
          <w:sz w:val="24"/>
          <w:szCs w:val="24"/>
        </w:rPr>
      </w:pPr>
      <w:r>
        <w:rPr>
          <w:rFonts w:ascii="楷体;方正楷体_GBK" w:hAnsi="楷体;方正楷体_GBK" w:cs="楷体;方正楷体_GBK" w:eastAsia="楷体;方正楷体_GBK"/>
          <w:sz w:val="24"/>
          <w:szCs w:val="24"/>
        </w:rPr>
        <w:t>（一）保证担保</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1</w:t>
      </w:r>
      <w:r>
        <w:rPr>
          <w:rFonts w:ascii="宋体;方正书宋_GBK" w:hAnsi="宋体;方正书宋_GBK" w:cs="宋体;方正书宋_GBK"/>
          <w:szCs w:val="21"/>
        </w:rPr>
        <w:t>、保证资格。</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2</w:t>
      </w:r>
      <w:r>
        <w:rPr>
          <w:rFonts w:ascii="宋体;方正书宋_GBK" w:hAnsi="宋体;方正书宋_GBK" w:cs="宋体;方正书宋_GBK"/>
          <w:szCs w:val="21"/>
        </w:rPr>
        <w:t>、保证担保是否超出我行担保限额规定。</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3</w:t>
      </w:r>
      <w:r>
        <w:rPr>
          <w:rFonts w:ascii="宋体;方正书宋_GBK" w:hAnsi="宋体;方正书宋_GBK" w:cs="宋体;方正书宋_GBK"/>
          <w:szCs w:val="21"/>
        </w:rPr>
        <w:t>、参照申请人调查担保人基本情况、经营情况、财务情况。</w:t>
      </w:r>
    </w:p>
    <w:p>
      <w:pPr>
        <w:pStyle w:val="Normal"/>
        <w:spacing w:lineRule="exact" w:line="480"/>
        <w:ind w:firstLine="480" w:right="0"/>
        <w:rPr>
          <w:rFonts w:ascii="楷体;方正楷体_GBK" w:hAnsi="楷体;方正楷体_GBK" w:eastAsia="楷体;方正楷体_GBK" w:cs="楷体;方正楷体_GBK"/>
          <w:sz w:val="24"/>
          <w:szCs w:val="24"/>
        </w:rPr>
      </w:pPr>
      <w:r>
        <w:rPr>
          <w:rFonts w:ascii="楷体;方正楷体_GBK" w:hAnsi="楷体;方正楷体_GBK" w:cs="楷体;方正楷体_GBK" w:eastAsia="楷体;方正楷体_GBK"/>
          <w:sz w:val="24"/>
          <w:szCs w:val="24"/>
        </w:rPr>
        <w:t>（二）抵质押担保</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1</w:t>
      </w:r>
      <w:r>
        <w:rPr>
          <w:rFonts w:ascii="宋体;方正书宋_GBK" w:hAnsi="宋体;方正书宋_GBK" w:cs="宋体;方正书宋_GBK"/>
          <w:szCs w:val="21"/>
        </w:rPr>
        <w:t>、调查抵质押物的权属状态、权证号、抵质押登记手续、抵质押物是否有其他顺位、抵质押物来源是否合法合规、是否被查封、冻结。并填写下表。</w:t>
      </w:r>
    </w:p>
    <w:tbl>
      <w:tblPr>
        <w:tblW w:w="8215" w:type="dxa"/>
        <w:jc w:val="left"/>
        <w:tblInd w:w="-30" w:type="dxa"/>
        <w:tblLayout w:type="fixed"/>
        <w:tblCellMar>
          <w:top w:w="15" w:type="dxa"/>
          <w:left w:w="15" w:type="dxa"/>
          <w:bottom w:w="0" w:type="dxa"/>
          <w:right w:w="15" w:type="dxa"/>
        </w:tblCellMar>
      </w:tblPr>
      <w:tblGrid>
        <w:gridCol w:w="2617"/>
        <w:gridCol w:w="1545"/>
        <w:gridCol w:w="1545"/>
        <w:gridCol w:w="1254"/>
        <w:gridCol w:w="1254"/>
      </w:tblGrid>
      <w:tr>
        <w:trPr>
          <w:trHeight w:val="300" w:hRule="atLeast"/>
        </w:trPr>
        <w:tc>
          <w:tcPr>
            <w:tcW w:w="2617" w:type="dxa"/>
            <w:tcBorders>
              <w:top w:val="single" w:sz="12" w:space="0" w:color="000000"/>
              <w:left w:val="single" w:sz="12" w:space="0" w:color="000000"/>
              <w:bottom w:val="single" w:sz="2" w:space="0" w:color="000000"/>
              <w:right w:val="single" w:sz="2" w:space="0" w:color="000000"/>
            </w:tcBorders>
            <w:vAlign w:val="center"/>
          </w:tcPr>
          <w:p>
            <w:pPr>
              <w:pStyle w:val="Normal"/>
              <w:jc w:val="center"/>
              <w:rPr>
                <w:rFonts w:ascii="宋体;方正书宋_GBK" w:hAnsi="宋体;方正书宋_GBK" w:cs="宋体;方正书宋_GBK"/>
                <w:szCs w:val="21"/>
              </w:rPr>
            </w:pPr>
            <w:r>
              <w:rPr>
                <w:rFonts w:ascii="宋体;方正书宋_GBK" w:hAnsi="宋体;方正书宋_GBK" w:cs="宋体;方正书宋_GBK"/>
                <w:szCs w:val="21"/>
              </w:rPr>
              <w:t>项目</w:t>
            </w:r>
          </w:p>
        </w:tc>
        <w:tc>
          <w:tcPr>
            <w:tcW w:w="1545" w:type="dxa"/>
            <w:tcBorders>
              <w:top w:val="single" w:sz="12" w:space="0" w:color="000000"/>
              <w:left w:val="single" w:sz="2" w:space="0" w:color="000000"/>
              <w:bottom w:val="single" w:sz="2" w:space="0" w:color="000000"/>
              <w:right w:val="single" w:sz="2" w:space="0" w:color="000000"/>
            </w:tcBorders>
            <w:vAlign w:val="center"/>
          </w:tcPr>
          <w:p>
            <w:pPr>
              <w:pStyle w:val="Normal"/>
              <w:jc w:val="center"/>
              <w:rPr>
                <w:rFonts w:ascii="宋体;方正书宋_GBK" w:hAnsi="宋体;方正书宋_GBK" w:cs="宋体;方正书宋_GBK"/>
                <w:szCs w:val="21"/>
              </w:rPr>
            </w:pPr>
            <w:r>
              <w:rPr>
                <w:rFonts w:ascii="宋体;方正书宋_GBK" w:hAnsi="宋体;方正书宋_GBK" w:cs="宋体;方正书宋_GBK"/>
                <w:szCs w:val="21"/>
              </w:rPr>
              <w:t>抵质押物</w:t>
            </w:r>
            <w:r>
              <w:rPr>
                <w:rFonts w:cs="宋体;方正书宋_GBK" w:ascii="宋体;方正书宋_GBK" w:hAnsi="宋体;方正书宋_GBK"/>
                <w:szCs w:val="21"/>
              </w:rPr>
              <w:t>1</w:t>
            </w:r>
          </w:p>
        </w:tc>
        <w:tc>
          <w:tcPr>
            <w:tcW w:w="1545" w:type="dxa"/>
            <w:tcBorders>
              <w:top w:val="single" w:sz="12" w:space="0" w:color="000000"/>
              <w:left w:val="single" w:sz="2" w:space="0" w:color="000000"/>
              <w:bottom w:val="single" w:sz="2" w:space="0" w:color="000000"/>
              <w:right w:val="single" w:sz="2" w:space="0" w:color="000000"/>
            </w:tcBorders>
            <w:vAlign w:val="center"/>
          </w:tcPr>
          <w:p>
            <w:pPr>
              <w:pStyle w:val="Normal"/>
              <w:jc w:val="center"/>
              <w:rPr>
                <w:rFonts w:ascii="宋体;方正书宋_GBK" w:hAnsi="宋体;方正书宋_GBK" w:cs="宋体;方正书宋_GBK"/>
                <w:szCs w:val="21"/>
              </w:rPr>
            </w:pPr>
            <w:r>
              <w:rPr>
                <w:rFonts w:ascii="宋体;方正书宋_GBK" w:hAnsi="宋体;方正书宋_GBK" w:cs="宋体;方正书宋_GBK"/>
                <w:szCs w:val="21"/>
              </w:rPr>
              <w:t>抵质押物</w:t>
            </w:r>
            <w:r>
              <w:rPr>
                <w:rFonts w:cs="宋体;方正书宋_GBK" w:ascii="宋体;方正书宋_GBK" w:hAnsi="宋体;方正书宋_GBK"/>
                <w:szCs w:val="21"/>
              </w:rPr>
              <w:t>2</w:t>
            </w:r>
          </w:p>
        </w:tc>
        <w:tc>
          <w:tcPr>
            <w:tcW w:w="1254" w:type="dxa"/>
            <w:tcBorders>
              <w:top w:val="single" w:sz="12" w:space="0" w:color="000000"/>
              <w:left w:val="single" w:sz="2" w:space="0" w:color="000000"/>
              <w:bottom w:val="single" w:sz="2" w:space="0" w:color="000000"/>
              <w:right w:val="single" w:sz="2" w:space="0" w:color="000000"/>
            </w:tcBorders>
            <w:vAlign w:val="center"/>
          </w:tcPr>
          <w:p>
            <w:pPr>
              <w:pStyle w:val="Normal"/>
              <w:jc w:val="center"/>
              <w:rPr>
                <w:rFonts w:ascii="宋体;方正书宋_GBK" w:hAnsi="宋体;方正书宋_GBK" w:cs="宋体;方正书宋_GBK"/>
                <w:szCs w:val="21"/>
              </w:rPr>
            </w:pPr>
            <w:r>
              <w:rPr>
                <w:rFonts w:ascii="宋体;方正书宋_GBK" w:hAnsi="宋体;方正书宋_GBK" w:cs="宋体;方正书宋_GBK"/>
                <w:szCs w:val="21"/>
              </w:rPr>
              <w:t>…</w:t>
            </w:r>
          </w:p>
        </w:tc>
        <w:tc>
          <w:tcPr>
            <w:tcW w:w="1254" w:type="dxa"/>
            <w:tcBorders>
              <w:top w:val="single" w:sz="12" w:space="0" w:color="000000"/>
              <w:left w:val="single" w:sz="2" w:space="0" w:color="000000"/>
              <w:bottom w:val="single" w:sz="2" w:space="0" w:color="000000"/>
              <w:right w:val="single" w:sz="12" w:space="0" w:color="000000"/>
            </w:tcBorders>
            <w:tcMar>
              <w:top w:w="0" w:type="dxa"/>
              <w:left w:w="0" w:type="dxa"/>
              <w:right w:w="0" w:type="dxa"/>
            </w:tcMar>
            <w:vAlign w:val="center"/>
          </w:tcPr>
          <w:p>
            <w:pPr>
              <w:pStyle w:val="Normal"/>
              <w:jc w:val="center"/>
              <w:rPr>
                <w:rFonts w:ascii="宋体;方正书宋_GBK" w:hAnsi="宋体;方正书宋_GBK" w:cs="宋体;方正书宋_GBK"/>
                <w:szCs w:val="21"/>
              </w:rPr>
            </w:pPr>
            <w:r>
              <w:rPr>
                <w:rFonts w:ascii="宋体;方正书宋_GBK" w:hAnsi="宋体;方正书宋_GBK" w:cs="宋体;方正书宋_GBK"/>
                <w:szCs w:val="21"/>
              </w:rPr>
              <w:t>合计</w:t>
            </w:r>
          </w:p>
        </w:tc>
      </w:tr>
      <w:tr>
        <w:trPr>
          <w:trHeight w:val="300" w:hRule="atLeast"/>
        </w:trPr>
        <w:tc>
          <w:tcPr>
            <w:tcW w:w="2617" w:type="dxa"/>
            <w:tcBorders>
              <w:top w:val="single" w:sz="12" w:space="0" w:color="000000"/>
              <w:left w:val="single" w:sz="12" w:space="0" w:color="000000"/>
              <w:bottom w:val="single" w:sz="2" w:space="0" w:color="000000"/>
              <w:right w:val="single" w:sz="2" w:space="0" w:color="000000"/>
            </w:tcBorders>
          </w:tcPr>
          <w:p>
            <w:pPr>
              <w:pStyle w:val="Normal"/>
              <w:jc w:val="center"/>
              <w:rPr>
                <w:rFonts w:ascii="宋体;方正书宋_GBK" w:hAnsi="宋体;方正书宋_GBK" w:cs="宋体;方正书宋_GBK"/>
                <w:szCs w:val="21"/>
              </w:rPr>
            </w:pPr>
            <w:r>
              <w:rPr>
                <w:rFonts w:ascii="宋体;方正书宋_GBK" w:hAnsi="宋体;方正书宋_GBK" w:cs="宋体;方正书宋_GBK"/>
                <w:szCs w:val="21"/>
              </w:rPr>
              <w:t>抵质押物名称</w:t>
            </w:r>
          </w:p>
        </w:tc>
        <w:tc>
          <w:tcPr>
            <w:tcW w:w="1545" w:type="dxa"/>
            <w:tcBorders>
              <w:top w:val="single" w:sz="1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545" w:type="dxa"/>
            <w:tcBorders>
              <w:top w:val="single" w:sz="1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1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12" w:space="0" w:color="000000"/>
              <w:left w:val="single" w:sz="2" w:space="0" w:color="000000"/>
              <w:bottom w:val="single" w:sz="2" w:space="0" w:color="000000"/>
              <w:right w:val="single" w:sz="12" w:space="0" w:color="000000"/>
            </w:tcBorders>
            <w:tcMar>
              <w:top w:w="0" w:type="dxa"/>
              <w:left w:w="0" w:type="dxa"/>
              <w:right w:w="0" w:type="dxa"/>
            </w:tcMar>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r>
      <w:tr>
        <w:trPr>
          <w:trHeight w:val="300" w:hRule="atLeast"/>
        </w:trPr>
        <w:tc>
          <w:tcPr>
            <w:tcW w:w="2617" w:type="dxa"/>
            <w:tcBorders>
              <w:top w:val="single" w:sz="12" w:space="0" w:color="000000"/>
              <w:left w:val="single" w:sz="12" w:space="0" w:color="000000"/>
              <w:bottom w:val="single" w:sz="2" w:space="0" w:color="000000"/>
              <w:right w:val="single" w:sz="2" w:space="0" w:color="000000"/>
            </w:tcBorders>
          </w:tcPr>
          <w:p>
            <w:pPr>
              <w:pStyle w:val="Normal"/>
              <w:jc w:val="center"/>
              <w:rPr>
                <w:rFonts w:ascii="宋体;方正书宋_GBK" w:hAnsi="宋体;方正书宋_GBK" w:cs="宋体;方正书宋_GBK"/>
                <w:szCs w:val="21"/>
              </w:rPr>
            </w:pPr>
            <w:r>
              <w:rPr>
                <w:rFonts w:ascii="宋体;方正书宋_GBK" w:hAnsi="宋体;方正书宋_GBK" w:cs="宋体;方正书宋_GBK"/>
                <w:szCs w:val="21"/>
              </w:rPr>
              <w:t>房地产抵押物地理位置</w:t>
            </w:r>
          </w:p>
        </w:tc>
        <w:tc>
          <w:tcPr>
            <w:tcW w:w="1545" w:type="dxa"/>
            <w:tcBorders>
              <w:top w:val="single" w:sz="1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545" w:type="dxa"/>
            <w:tcBorders>
              <w:top w:val="single" w:sz="1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1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12" w:space="0" w:color="000000"/>
              <w:left w:val="single" w:sz="2" w:space="0" w:color="000000"/>
              <w:bottom w:val="single" w:sz="2" w:space="0" w:color="000000"/>
              <w:right w:val="single" w:sz="12" w:space="0" w:color="000000"/>
            </w:tcBorders>
            <w:tcMar>
              <w:top w:w="0" w:type="dxa"/>
              <w:left w:w="0" w:type="dxa"/>
              <w:right w:w="0" w:type="dxa"/>
            </w:tcMar>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r>
      <w:tr>
        <w:trPr>
          <w:trHeight w:val="240" w:hRule="atLeast"/>
        </w:trPr>
        <w:tc>
          <w:tcPr>
            <w:tcW w:w="2617" w:type="dxa"/>
            <w:tcBorders>
              <w:top w:val="single" w:sz="2" w:space="0" w:color="000000"/>
              <w:left w:val="single" w:sz="12" w:space="0" w:color="000000"/>
              <w:bottom w:val="single" w:sz="2" w:space="0" w:color="000000"/>
              <w:right w:val="single" w:sz="2" w:space="0" w:color="000000"/>
            </w:tcBorders>
          </w:tcPr>
          <w:p>
            <w:pPr>
              <w:pStyle w:val="Normal"/>
              <w:jc w:val="center"/>
              <w:rPr>
                <w:rFonts w:ascii="宋体;方正书宋_GBK" w:hAnsi="宋体;方正书宋_GBK" w:cs="宋体;方正书宋_GBK"/>
                <w:szCs w:val="21"/>
              </w:rPr>
            </w:pPr>
            <w:r>
              <w:rPr>
                <w:rFonts w:ascii="宋体;方正书宋_GBK" w:hAnsi="宋体;方正书宋_GBK" w:cs="宋体;方正书宋_GBK"/>
                <w:szCs w:val="21"/>
              </w:rPr>
              <w:t>押物所有权人</w:t>
            </w:r>
          </w:p>
        </w:tc>
        <w:tc>
          <w:tcPr>
            <w:tcW w:w="154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54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2" w:space="0" w:color="000000"/>
              <w:left w:val="single" w:sz="2" w:space="0" w:color="000000"/>
              <w:bottom w:val="single" w:sz="2" w:space="0" w:color="000000"/>
              <w:right w:val="single" w:sz="12" w:space="0" w:color="000000"/>
            </w:tcBorders>
            <w:tcMar>
              <w:top w:w="0" w:type="dxa"/>
              <w:left w:w="0" w:type="dxa"/>
              <w:right w:w="0" w:type="dxa"/>
            </w:tcMar>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r>
      <w:tr>
        <w:trPr>
          <w:trHeight w:val="240" w:hRule="atLeast"/>
        </w:trPr>
        <w:tc>
          <w:tcPr>
            <w:tcW w:w="2617" w:type="dxa"/>
            <w:tcBorders>
              <w:top w:val="single" w:sz="2" w:space="0" w:color="000000"/>
              <w:left w:val="single" w:sz="12" w:space="0" w:color="000000"/>
              <w:bottom w:val="single" w:sz="2" w:space="0" w:color="000000"/>
              <w:right w:val="single" w:sz="2" w:space="0" w:color="000000"/>
            </w:tcBorders>
          </w:tcPr>
          <w:p>
            <w:pPr>
              <w:pStyle w:val="Normal"/>
              <w:jc w:val="center"/>
              <w:rPr>
                <w:rFonts w:ascii="宋体;方正书宋_GBK" w:hAnsi="宋体;方正书宋_GBK" w:cs="宋体;方正书宋_GBK"/>
                <w:szCs w:val="21"/>
              </w:rPr>
            </w:pPr>
            <w:r>
              <w:rPr>
                <w:rFonts w:ascii="宋体;方正书宋_GBK" w:hAnsi="宋体;方正书宋_GBK" w:cs="宋体;方正书宋_GBK"/>
                <w:szCs w:val="21"/>
              </w:rPr>
              <w:t>抵质押物产权证号</w:t>
            </w:r>
          </w:p>
        </w:tc>
        <w:tc>
          <w:tcPr>
            <w:tcW w:w="154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54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2" w:space="0" w:color="000000"/>
              <w:left w:val="single" w:sz="2" w:space="0" w:color="000000"/>
              <w:bottom w:val="single" w:sz="2" w:space="0" w:color="000000"/>
              <w:right w:val="single" w:sz="12" w:space="0" w:color="000000"/>
            </w:tcBorders>
            <w:tcMar>
              <w:top w:w="0" w:type="dxa"/>
              <w:left w:w="0" w:type="dxa"/>
              <w:right w:w="0" w:type="dxa"/>
            </w:tcMar>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r>
      <w:tr>
        <w:trPr>
          <w:trHeight w:val="240" w:hRule="atLeast"/>
        </w:trPr>
        <w:tc>
          <w:tcPr>
            <w:tcW w:w="2617" w:type="dxa"/>
            <w:tcBorders>
              <w:top w:val="single" w:sz="2" w:space="0" w:color="000000"/>
              <w:left w:val="single" w:sz="12" w:space="0" w:color="000000"/>
              <w:bottom w:val="single" w:sz="2" w:space="0" w:color="000000"/>
              <w:right w:val="single" w:sz="2" w:space="0" w:color="000000"/>
            </w:tcBorders>
          </w:tcPr>
          <w:p>
            <w:pPr>
              <w:pStyle w:val="Normal"/>
              <w:jc w:val="center"/>
              <w:rPr>
                <w:rFonts w:ascii="宋体;方正书宋_GBK" w:hAnsi="宋体;方正书宋_GBK" w:cs="宋体;方正书宋_GBK"/>
                <w:szCs w:val="21"/>
              </w:rPr>
            </w:pPr>
            <w:r>
              <w:rPr>
                <w:rFonts w:ascii="宋体;方正书宋_GBK" w:hAnsi="宋体;方正书宋_GBK" w:cs="宋体;方正书宋_GBK"/>
                <w:szCs w:val="21"/>
              </w:rPr>
              <w:t>抵押物用地性质</w:t>
            </w:r>
          </w:p>
        </w:tc>
        <w:tc>
          <w:tcPr>
            <w:tcW w:w="154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54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2" w:space="0" w:color="000000"/>
              <w:left w:val="single" w:sz="2" w:space="0" w:color="000000"/>
              <w:bottom w:val="single" w:sz="2" w:space="0" w:color="000000"/>
              <w:right w:val="single" w:sz="12" w:space="0" w:color="000000"/>
            </w:tcBorders>
            <w:tcMar>
              <w:top w:w="0" w:type="dxa"/>
              <w:left w:w="0" w:type="dxa"/>
              <w:right w:w="0" w:type="dxa"/>
            </w:tcMar>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r>
      <w:tr>
        <w:trPr>
          <w:trHeight w:val="240" w:hRule="atLeast"/>
        </w:trPr>
        <w:tc>
          <w:tcPr>
            <w:tcW w:w="2617" w:type="dxa"/>
            <w:tcBorders>
              <w:top w:val="single" w:sz="2" w:space="0" w:color="000000"/>
              <w:left w:val="single" w:sz="12" w:space="0" w:color="000000"/>
              <w:bottom w:val="single" w:sz="2" w:space="0" w:color="000000"/>
              <w:right w:val="single" w:sz="2" w:space="0" w:color="000000"/>
            </w:tcBorders>
          </w:tcPr>
          <w:p>
            <w:pPr>
              <w:pStyle w:val="Normal"/>
              <w:jc w:val="center"/>
              <w:rPr>
                <w:rFonts w:ascii="宋体;方正书宋_GBK" w:hAnsi="宋体;方正书宋_GBK" w:cs="宋体;方正书宋_GBK"/>
                <w:szCs w:val="21"/>
              </w:rPr>
            </w:pPr>
            <w:r>
              <w:rPr>
                <w:rFonts w:ascii="宋体;方正书宋_GBK" w:hAnsi="宋体;方正书宋_GBK" w:cs="宋体;方正书宋_GBK"/>
                <w:szCs w:val="21"/>
              </w:rPr>
              <w:t>抵押物状态</w:t>
            </w:r>
          </w:p>
        </w:tc>
        <w:tc>
          <w:tcPr>
            <w:tcW w:w="154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54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2" w:space="0" w:color="000000"/>
              <w:left w:val="single" w:sz="2" w:space="0" w:color="000000"/>
              <w:bottom w:val="single" w:sz="2" w:space="0" w:color="000000"/>
              <w:right w:val="single" w:sz="12" w:space="0" w:color="000000"/>
            </w:tcBorders>
            <w:tcMar>
              <w:top w:w="0" w:type="dxa"/>
              <w:left w:w="0" w:type="dxa"/>
              <w:right w:w="0" w:type="dxa"/>
            </w:tcMar>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r>
      <w:tr>
        <w:trPr>
          <w:trHeight w:val="240" w:hRule="atLeast"/>
        </w:trPr>
        <w:tc>
          <w:tcPr>
            <w:tcW w:w="2617" w:type="dxa"/>
            <w:tcBorders>
              <w:top w:val="single" w:sz="2" w:space="0" w:color="000000"/>
              <w:left w:val="single" w:sz="12" w:space="0" w:color="000000"/>
              <w:bottom w:val="single" w:sz="2" w:space="0" w:color="000000"/>
              <w:right w:val="single" w:sz="2" w:space="0" w:color="000000"/>
            </w:tcBorders>
          </w:tcPr>
          <w:p>
            <w:pPr>
              <w:pStyle w:val="Normal"/>
              <w:jc w:val="center"/>
              <w:rPr>
                <w:rFonts w:ascii="宋体;方正书宋_GBK" w:hAnsi="宋体;方正书宋_GBK" w:cs="宋体;方正书宋_GBK"/>
                <w:szCs w:val="21"/>
              </w:rPr>
            </w:pPr>
            <w:r>
              <w:rPr>
                <w:rFonts w:ascii="宋体;方正书宋_GBK" w:hAnsi="宋体;方正书宋_GBK" w:cs="宋体;方正书宋_GBK"/>
                <w:szCs w:val="21"/>
              </w:rPr>
              <w:t>本次担保额度</w:t>
            </w:r>
          </w:p>
        </w:tc>
        <w:tc>
          <w:tcPr>
            <w:tcW w:w="154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54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2" w:space="0" w:color="000000"/>
              <w:left w:val="single" w:sz="2" w:space="0" w:color="000000"/>
              <w:bottom w:val="single" w:sz="2" w:space="0" w:color="000000"/>
              <w:right w:val="single" w:sz="12" w:space="0" w:color="000000"/>
            </w:tcBorders>
            <w:tcMar>
              <w:top w:w="0" w:type="dxa"/>
              <w:left w:w="0" w:type="dxa"/>
              <w:right w:w="0" w:type="dxa"/>
            </w:tcMar>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r>
      <w:tr>
        <w:trPr>
          <w:trHeight w:val="240" w:hRule="atLeast"/>
        </w:trPr>
        <w:tc>
          <w:tcPr>
            <w:tcW w:w="2617" w:type="dxa"/>
            <w:tcBorders>
              <w:top w:val="single" w:sz="2" w:space="0" w:color="000000"/>
              <w:left w:val="single" w:sz="12" w:space="0" w:color="000000"/>
              <w:bottom w:val="single" w:sz="2" w:space="0" w:color="000000"/>
              <w:right w:val="single" w:sz="2" w:space="0" w:color="000000"/>
            </w:tcBorders>
          </w:tcPr>
          <w:p>
            <w:pPr>
              <w:pStyle w:val="Normal"/>
              <w:jc w:val="center"/>
              <w:rPr>
                <w:rFonts w:ascii="宋体;方正书宋_GBK" w:hAnsi="宋体;方正书宋_GBK" w:cs="宋体;方正书宋_GBK"/>
                <w:szCs w:val="21"/>
              </w:rPr>
            </w:pPr>
            <w:r>
              <w:rPr>
                <w:rFonts w:ascii="宋体;方正书宋_GBK" w:hAnsi="宋体;方正书宋_GBK" w:cs="宋体;方正书宋_GBK"/>
                <w:szCs w:val="21"/>
              </w:rPr>
              <w:t>抵押面积</w:t>
            </w:r>
          </w:p>
        </w:tc>
        <w:tc>
          <w:tcPr>
            <w:tcW w:w="154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54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2" w:space="0" w:color="000000"/>
              <w:left w:val="single" w:sz="2" w:space="0" w:color="000000"/>
              <w:bottom w:val="single" w:sz="2" w:space="0" w:color="000000"/>
              <w:right w:val="single" w:sz="12" w:space="0" w:color="000000"/>
            </w:tcBorders>
            <w:tcMar>
              <w:top w:w="0" w:type="dxa"/>
              <w:left w:w="0" w:type="dxa"/>
              <w:right w:w="0" w:type="dxa"/>
            </w:tcMar>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r>
      <w:tr>
        <w:trPr>
          <w:trHeight w:val="240" w:hRule="atLeast"/>
        </w:trPr>
        <w:tc>
          <w:tcPr>
            <w:tcW w:w="2617" w:type="dxa"/>
            <w:tcBorders>
              <w:top w:val="single" w:sz="2" w:space="0" w:color="000000"/>
              <w:left w:val="single" w:sz="12" w:space="0" w:color="000000"/>
              <w:bottom w:val="single" w:sz="2" w:space="0" w:color="000000"/>
              <w:right w:val="single" w:sz="2" w:space="0" w:color="000000"/>
            </w:tcBorders>
          </w:tcPr>
          <w:p>
            <w:pPr>
              <w:pStyle w:val="Normal"/>
              <w:jc w:val="center"/>
              <w:rPr>
                <w:rFonts w:ascii="宋体;方正书宋_GBK" w:hAnsi="宋体;方正书宋_GBK" w:cs="宋体;方正书宋_GBK"/>
                <w:szCs w:val="21"/>
              </w:rPr>
            </w:pPr>
            <w:r>
              <w:rPr>
                <w:rFonts w:ascii="宋体;方正书宋_GBK" w:hAnsi="宋体;方正书宋_GBK" w:cs="宋体;方正书宋_GBK"/>
                <w:szCs w:val="21"/>
              </w:rPr>
              <w:t>抵质押物账面价值</w:t>
            </w:r>
          </w:p>
        </w:tc>
        <w:tc>
          <w:tcPr>
            <w:tcW w:w="154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54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2" w:space="0" w:color="000000"/>
              <w:left w:val="single" w:sz="2" w:space="0" w:color="000000"/>
              <w:bottom w:val="single" w:sz="2" w:space="0" w:color="000000"/>
              <w:right w:val="single" w:sz="12" w:space="0" w:color="000000"/>
            </w:tcBorders>
            <w:tcMar>
              <w:top w:w="0" w:type="dxa"/>
              <w:left w:w="0" w:type="dxa"/>
              <w:right w:w="0" w:type="dxa"/>
            </w:tcMar>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r>
      <w:tr>
        <w:trPr>
          <w:trHeight w:val="240" w:hRule="atLeast"/>
        </w:trPr>
        <w:tc>
          <w:tcPr>
            <w:tcW w:w="2617" w:type="dxa"/>
            <w:tcBorders>
              <w:top w:val="single" w:sz="2" w:space="0" w:color="000000"/>
              <w:left w:val="single" w:sz="12" w:space="0" w:color="000000"/>
              <w:bottom w:val="single" w:sz="2" w:space="0" w:color="000000"/>
              <w:right w:val="single" w:sz="2" w:space="0" w:color="000000"/>
            </w:tcBorders>
          </w:tcPr>
          <w:p>
            <w:pPr>
              <w:pStyle w:val="Normal"/>
              <w:jc w:val="center"/>
              <w:rPr>
                <w:rFonts w:ascii="宋体;方正书宋_GBK" w:hAnsi="宋体;方正书宋_GBK" w:cs="宋体;方正书宋_GBK"/>
                <w:szCs w:val="21"/>
              </w:rPr>
            </w:pPr>
            <w:r>
              <w:rPr>
                <w:rFonts w:ascii="宋体;方正书宋_GBK" w:hAnsi="宋体;方正书宋_GBK" w:cs="宋体;方正书宋_GBK"/>
                <w:szCs w:val="21"/>
              </w:rPr>
              <w:t>抵质押物评估价值</w:t>
            </w:r>
          </w:p>
        </w:tc>
        <w:tc>
          <w:tcPr>
            <w:tcW w:w="154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54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2" w:space="0" w:color="000000"/>
              <w:left w:val="single" w:sz="2" w:space="0" w:color="000000"/>
              <w:bottom w:val="single" w:sz="2" w:space="0" w:color="000000"/>
              <w:right w:val="single" w:sz="12" w:space="0" w:color="000000"/>
            </w:tcBorders>
            <w:tcMar>
              <w:top w:w="0" w:type="dxa"/>
              <w:left w:w="0" w:type="dxa"/>
              <w:right w:w="0" w:type="dxa"/>
            </w:tcMar>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r>
      <w:tr>
        <w:trPr>
          <w:trHeight w:val="240" w:hRule="atLeast"/>
        </w:trPr>
        <w:tc>
          <w:tcPr>
            <w:tcW w:w="2617" w:type="dxa"/>
            <w:tcBorders>
              <w:top w:val="single" w:sz="2" w:space="0" w:color="000000"/>
              <w:left w:val="single" w:sz="12" w:space="0" w:color="000000"/>
              <w:bottom w:val="single" w:sz="2" w:space="0" w:color="000000"/>
              <w:right w:val="single" w:sz="2" w:space="0" w:color="000000"/>
            </w:tcBorders>
          </w:tcPr>
          <w:p>
            <w:pPr>
              <w:pStyle w:val="Normal"/>
              <w:jc w:val="center"/>
              <w:rPr>
                <w:rFonts w:ascii="宋体;方正书宋_GBK" w:hAnsi="宋体;方正书宋_GBK" w:cs="宋体;方正书宋_GBK"/>
                <w:szCs w:val="21"/>
              </w:rPr>
            </w:pPr>
            <w:r>
              <w:rPr>
                <w:rFonts w:ascii="宋体;方正书宋_GBK" w:hAnsi="宋体;方正书宋_GBK" w:cs="宋体;方正书宋_GBK"/>
                <w:szCs w:val="21"/>
              </w:rPr>
              <w:t>贷后重估频率周期</w:t>
            </w:r>
          </w:p>
        </w:tc>
        <w:tc>
          <w:tcPr>
            <w:tcW w:w="154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54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2" w:space="0" w:color="000000"/>
              <w:left w:val="single" w:sz="2" w:space="0" w:color="000000"/>
              <w:bottom w:val="single" w:sz="2" w:space="0" w:color="000000"/>
              <w:right w:val="single" w:sz="12" w:space="0" w:color="000000"/>
            </w:tcBorders>
            <w:tcMar>
              <w:top w:w="0" w:type="dxa"/>
              <w:left w:w="0" w:type="dxa"/>
              <w:right w:w="0" w:type="dxa"/>
            </w:tcMar>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r>
      <w:tr>
        <w:trPr>
          <w:trHeight w:val="240" w:hRule="atLeast"/>
        </w:trPr>
        <w:tc>
          <w:tcPr>
            <w:tcW w:w="2617" w:type="dxa"/>
            <w:tcBorders>
              <w:top w:val="single" w:sz="2" w:space="0" w:color="000000"/>
              <w:left w:val="single" w:sz="12" w:space="0" w:color="000000"/>
              <w:bottom w:val="single" w:sz="2" w:space="0" w:color="000000"/>
              <w:right w:val="single" w:sz="2" w:space="0" w:color="000000"/>
            </w:tcBorders>
          </w:tcPr>
          <w:p>
            <w:pPr>
              <w:pStyle w:val="Normal"/>
              <w:jc w:val="center"/>
              <w:rPr>
                <w:rFonts w:ascii="宋体;方正书宋_GBK" w:hAnsi="宋体;方正书宋_GBK" w:cs="宋体;方正书宋_GBK"/>
                <w:szCs w:val="21"/>
              </w:rPr>
            </w:pPr>
            <w:r>
              <w:rPr>
                <w:rFonts w:ascii="宋体;方正书宋_GBK" w:hAnsi="宋体;方正书宋_GBK" w:cs="宋体;方正书宋_GBK"/>
                <w:szCs w:val="21"/>
              </w:rPr>
              <w:t>评估机构</w:t>
            </w:r>
          </w:p>
        </w:tc>
        <w:tc>
          <w:tcPr>
            <w:tcW w:w="154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54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2" w:space="0" w:color="000000"/>
              <w:left w:val="single" w:sz="2" w:space="0" w:color="000000"/>
              <w:bottom w:val="single" w:sz="2" w:space="0" w:color="000000"/>
              <w:right w:val="single" w:sz="12" w:space="0" w:color="000000"/>
            </w:tcBorders>
            <w:tcMar>
              <w:top w:w="0" w:type="dxa"/>
              <w:left w:w="0" w:type="dxa"/>
              <w:right w:w="0" w:type="dxa"/>
            </w:tcMar>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r>
      <w:tr>
        <w:trPr>
          <w:trHeight w:val="240" w:hRule="atLeast"/>
        </w:trPr>
        <w:tc>
          <w:tcPr>
            <w:tcW w:w="2617" w:type="dxa"/>
            <w:tcBorders>
              <w:top w:val="single" w:sz="2" w:space="0" w:color="000000"/>
              <w:left w:val="single" w:sz="12" w:space="0" w:color="000000"/>
              <w:bottom w:val="single" w:sz="2" w:space="0" w:color="000000"/>
              <w:right w:val="single" w:sz="2" w:space="0" w:color="000000"/>
            </w:tcBorders>
          </w:tcPr>
          <w:p>
            <w:pPr>
              <w:pStyle w:val="Normal"/>
              <w:jc w:val="center"/>
              <w:rPr>
                <w:rFonts w:ascii="宋体;方正书宋_GBK" w:hAnsi="宋体;方正书宋_GBK" w:cs="宋体;方正书宋_GBK"/>
                <w:szCs w:val="21"/>
              </w:rPr>
            </w:pPr>
            <w:r>
              <w:rPr>
                <w:rFonts w:ascii="宋体;方正书宋_GBK" w:hAnsi="宋体;方正书宋_GBK" w:cs="宋体;方正书宋_GBK"/>
                <w:szCs w:val="21"/>
              </w:rPr>
              <w:t>评估报告文号</w:t>
            </w:r>
          </w:p>
        </w:tc>
        <w:tc>
          <w:tcPr>
            <w:tcW w:w="154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54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2" w:space="0" w:color="000000"/>
              <w:left w:val="single" w:sz="2" w:space="0" w:color="000000"/>
              <w:bottom w:val="single" w:sz="2" w:space="0" w:color="000000"/>
              <w:right w:val="single" w:sz="12" w:space="0" w:color="000000"/>
            </w:tcBorders>
            <w:tcMar>
              <w:top w:w="0" w:type="dxa"/>
              <w:left w:w="0" w:type="dxa"/>
              <w:right w:w="0" w:type="dxa"/>
            </w:tcMar>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r>
      <w:tr>
        <w:trPr>
          <w:trHeight w:val="240" w:hRule="atLeast"/>
        </w:trPr>
        <w:tc>
          <w:tcPr>
            <w:tcW w:w="2617" w:type="dxa"/>
            <w:tcBorders>
              <w:top w:val="single" w:sz="2" w:space="0" w:color="000000"/>
              <w:left w:val="single" w:sz="12" w:space="0" w:color="000000"/>
              <w:bottom w:val="single" w:sz="2" w:space="0" w:color="000000"/>
              <w:right w:val="single" w:sz="2" w:space="0" w:color="000000"/>
            </w:tcBorders>
          </w:tcPr>
          <w:p>
            <w:pPr>
              <w:pStyle w:val="Normal"/>
              <w:jc w:val="center"/>
              <w:rPr>
                <w:rFonts w:ascii="宋体;方正书宋_GBK" w:hAnsi="宋体;方正书宋_GBK" w:cs="宋体;方正书宋_GBK"/>
                <w:szCs w:val="21"/>
              </w:rPr>
            </w:pPr>
            <w:r>
              <w:rPr>
                <w:rFonts w:ascii="宋体;方正书宋_GBK" w:hAnsi="宋体;方正书宋_GBK" w:cs="宋体;方正书宋_GBK"/>
                <w:szCs w:val="21"/>
              </w:rPr>
              <w:t>已为其他债权设定担保额</w:t>
            </w:r>
          </w:p>
        </w:tc>
        <w:tc>
          <w:tcPr>
            <w:tcW w:w="154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54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2" w:space="0" w:color="000000"/>
              <w:left w:val="single" w:sz="2" w:space="0" w:color="000000"/>
              <w:bottom w:val="single" w:sz="2" w:space="0" w:color="000000"/>
              <w:right w:val="single" w:sz="12" w:space="0" w:color="000000"/>
            </w:tcBorders>
            <w:tcMar>
              <w:top w:w="0" w:type="dxa"/>
              <w:left w:w="0" w:type="dxa"/>
              <w:right w:w="0" w:type="dxa"/>
            </w:tcMar>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r>
      <w:tr>
        <w:trPr>
          <w:trHeight w:val="240" w:hRule="atLeast"/>
        </w:trPr>
        <w:tc>
          <w:tcPr>
            <w:tcW w:w="2617" w:type="dxa"/>
            <w:tcBorders>
              <w:top w:val="single" w:sz="2" w:space="0" w:color="000000"/>
              <w:left w:val="single" w:sz="12" w:space="0" w:color="000000"/>
              <w:bottom w:val="single" w:sz="12" w:space="0" w:color="000000"/>
              <w:right w:val="single" w:sz="2" w:space="0" w:color="000000"/>
            </w:tcBorders>
          </w:tcPr>
          <w:p>
            <w:pPr>
              <w:pStyle w:val="Normal"/>
              <w:jc w:val="center"/>
              <w:rPr>
                <w:rFonts w:ascii="宋体;方正书宋_GBK" w:hAnsi="宋体;方正书宋_GBK" w:cs="宋体;方正书宋_GBK"/>
                <w:szCs w:val="21"/>
              </w:rPr>
            </w:pPr>
            <w:r>
              <w:rPr>
                <w:rFonts w:ascii="宋体;方正书宋_GBK" w:hAnsi="宋体;方正书宋_GBK" w:cs="宋体;方正书宋_GBK"/>
                <w:szCs w:val="21"/>
              </w:rPr>
              <w:t>抵质押率</w:t>
            </w:r>
          </w:p>
        </w:tc>
        <w:tc>
          <w:tcPr>
            <w:tcW w:w="1545" w:type="dxa"/>
            <w:tcBorders>
              <w:top w:val="single" w:sz="2" w:space="0" w:color="000000"/>
              <w:left w:val="single" w:sz="2" w:space="0" w:color="000000"/>
              <w:bottom w:val="single" w:sz="1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545" w:type="dxa"/>
            <w:tcBorders>
              <w:top w:val="single" w:sz="2" w:space="0" w:color="000000"/>
              <w:left w:val="single" w:sz="2" w:space="0" w:color="000000"/>
              <w:bottom w:val="single" w:sz="1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2" w:space="0" w:color="000000"/>
              <w:left w:val="single" w:sz="2" w:space="0" w:color="000000"/>
              <w:bottom w:val="single" w:sz="1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2" w:space="0" w:color="000000"/>
              <w:left w:val="single" w:sz="2" w:space="0" w:color="000000"/>
              <w:bottom w:val="single" w:sz="12" w:space="0" w:color="000000"/>
              <w:right w:val="single" w:sz="12" w:space="0" w:color="000000"/>
            </w:tcBorders>
            <w:tcMar>
              <w:top w:w="0" w:type="dxa"/>
              <w:left w:w="0" w:type="dxa"/>
              <w:right w:w="0" w:type="dxa"/>
            </w:tcMar>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r>
    </w:tbl>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2</w:t>
      </w:r>
      <w:r>
        <w:rPr>
          <w:rFonts w:ascii="宋体;方正书宋_GBK" w:hAnsi="宋体;方正书宋_GBK" w:cs="宋体;方正书宋_GBK"/>
          <w:szCs w:val="21"/>
        </w:rPr>
        <w:t>、对于房地产类抵质押物，还需提供抵押物位置（需图示）、权属、性质、面积（包括用地面积、建筑面积及各不同用途部分的面积）、原始价值和评估价值及其合理性，土地款及工程款的结算情况，抵押资产转让是否存在限制性规定，调查自用、出租（或空置）、租约情况，是否已整栋抵押或分散抵押；相邻房产、地块是否存在被查封可能。</w:t>
      </w:r>
    </w:p>
    <w:p>
      <w:pPr>
        <w:pStyle w:val="Normal"/>
        <w:spacing w:lineRule="exact" w:line="480"/>
        <w:ind w:firstLine="420" w:right="0"/>
        <w:jc w:val="left"/>
        <w:rPr>
          <w:rFonts w:ascii="宋体;方正书宋_GBK" w:hAnsi="宋体;方正书宋_GBK" w:cs="宋体;方正书宋_GBK"/>
          <w:szCs w:val="21"/>
        </w:rPr>
      </w:pPr>
      <w:r>
        <w:rPr>
          <w:rFonts w:cs="宋体;方正书宋_GBK" w:ascii="宋体;方正书宋_GBK" w:hAnsi="宋体;方正书宋_GBK"/>
          <w:szCs w:val="21"/>
        </w:rPr>
        <w:t>3</w:t>
      </w:r>
      <w:r>
        <w:rPr>
          <w:rFonts w:ascii="宋体;方正书宋_GBK" w:hAnsi="宋体;方正书宋_GBK" w:cs="宋体;方正书宋_GBK"/>
          <w:szCs w:val="21"/>
        </w:rPr>
        <w:t>、对于股权质押担保方式，须说明质押股权数量、是否上市公司股权（限售</w:t>
      </w:r>
      <w:r>
        <w:rPr>
          <w:rFonts w:cs="宋体;方正书宋_GBK" w:ascii="宋体;方正书宋_GBK" w:hAnsi="宋体;方正书宋_GBK"/>
          <w:szCs w:val="21"/>
        </w:rPr>
        <w:t>/</w:t>
      </w:r>
      <w:r>
        <w:rPr>
          <w:rFonts w:ascii="宋体;方正书宋_GBK" w:hAnsi="宋体;方正书宋_GBK" w:cs="宋体;方正书宋_GBK"/>
          <w:szCs w:val="21"/>
        </w:rPr>
        <w:t>流通）、每股净资产和市价及市盈率、质押股权占公司全部股份比例及出质方持股比例，质押股权评估单价。上市公司股权质押还须制定警戒线、平仓线以及盯市措施。</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4</w:t>
      </w:r>
      <w:r>
        <w:rPr>
          <w:rFonts w:ascii="宋体;方正书宋_GBK" w:hAnsi="宋体;方正书宋_GBK" w:cs="宋体;方正书宋_GBK"/>
          <w:szCs w:val="21"/>
        </w:rPr>
        <w:t>、存货质押须调查提供质押存货数量、存货评估价格、分析存货变现难易程度（是否单独存放、是否独立监管、是否易计价、性质是否稳定、是否易变现等）</w:t>
      </w:r>
    </w:p>
    <w:p>
      <w:pPr>
        <w:pStyle w:val="Normal"/>
        <w:spacing w:lineRule="exact" w:line="480"/>
        <w:ind w:firstLine="480" w:right="0"/>
        <w:rPr>
          <w:rFonts w:ascii="楷体;方正楷体_GBK" w:hAnsi="楷体;方正楷体_GBK" w:eastAsia="楷体;方正楷体_GBK" w:cs="楷体;方正楷体_GBK"/>
          <w:sz w:val="24"/>
          <w:szCs w:val="18"/>
        </w:rPr>
      </w:pPr>
      <w:r>
        <w:rPr>
          <w:rFonts w:ascii="楷体;方正楷体_GBK" w:hAnsi="楷体;方正楷体_GBK" w:cs="楷体;方正楷体_GBK" w:eastAsia="楷体;方正楷体_GBK"/>
          <w:sz w:val="24"/>
          <w:szCs w:val="24"/>
        </w:rPr>
        <w:t>（三）对于项目融资，应明确说明是否以符合抵质押条件的项目资产或</w:t>
      </w:r>
      <w:r>
        <w:rPr>
          <w:rFonts w:eastAsia="楷体;方正楷体_GBK" w:cs="楷体;方正楷体_GBK" w:ascii="楷体;方正楷体_GBK" w:hAnsi="楷体;方正楷体_GBK"/>
          <w:sz w:val="24"/>
          <w:szCs w:val="24"/>
        </w:rPr>
        <w:t>/</w:t>
      </w:r>
      <w:r>
        <w:rPr>
          <w:rFonts w:ascii="楷体;方正楷体_GBK" w:hAnsi="楷体;方正楷体_GBK" w:cs="楷体;方正楷体_GBK" w:eastAsia="楷体;方正楷体_GBK"/>
          <w:sz w:val="24"/>
          <w:szCs w:val="24"/>
        </w:rPr>
        <w:t>和预期收益提供贷</w:t>
      </w:r>
      <w:r>
        <w:rPr>
          <w:rFonts w:ascii="楷体;方正楷体_GBK" w:hAnsi="楷体;方正楷体_GBK" w:cs="楷体;方正楷体_GBK" w:eastAsia="楷体;方正楷体_GBK"/>
          <w:sz w:val="24"/>
          <w:szCs w:val="18"/>
        </w:rPr>
        <w:t>款担保，并是否落实有效措施对项目建设期和经营期的风险进行了有效防范（如投保工程险等），项目发起人（出资人）是否以持有该项目法人的股权向我行提供了股权质押担保。</w:t>
      </w:r>
    </w:p>
    <w:p>
      <w:pPr>
        <w:pStyle w:val="Normal"/>
        <w:spacing w:lineRule="exact" w:line="480"/>
        <w:ind w:firstLine="420" w:right="0"/>
        <w:rPr>
          <w:rFonts w:ascii="宋体;方正书宋_GBK" w:hAnsi="宋体;方正书宋_GBK" w:eastAsia="宋体;方正书宋_GBK" w:cs="宋体;方正书宋_GBK"/>
          <w:szCs w:val="21"/>
          <w:lang w:eastAsia="zh-CN"/>
        </w:rPr>
      </w:pPr>
      <w:r>
        <w:rPr>
          <w:rFonts w:ascii="宋体;方正书宋_GBK" w:hAnsi="宋体;方正书宋_GBK" w:cs="宋体;方正书宋_GBK" w:eastAsia="宋体;方正书宋_GBK"/>
          <w:szCs w:val="21"/>
          <w:lang w:eastAsia="zh-CN"/>
        </w:rPr>
        <w:t>原则上应当要求将符合抵质押条件的项目资产和／或项目预期收益等权利为贷款设定担保，并可以根据需要，将项目发起人持有的项目公司股权为贷款设定质押担保。我行可根据实际情况与申请人约定为项目投保商业保险。我行认为可办理项目融资信用贷款的，应当在风险评价时进行审慎论证，确保风险可控，并在本调查报告中进行充分说明。</w:t>
      </w:r>
    </w:p>
    <w:p>
      <w:pPr>
        <w:pStyle w:val="Normal"/>
        <w:spacing w:lineRule="exact" w:line="480"/>
        <w:ind w:firstLine="482" w:right="0"/>
        <w:rPr>
          <w:rFonts w:ascii="宋体;方正书宋_GBK" w:hAnsi="宋体;方正书宋_GBK" w:eastAsia="宋体;方正书宋_GBK" w:cs="宋体;方正书宋_GBK"/>
          <w:b/>
          <w:sz w:val="24"/>
          <w:szCs w:val="24"/>
          <w:lang w:eastAsia="zh-CN"/>
        </w:rPr>
      </w:pPr>
      <w:r>
        <w:rPr>
          <w:rFonts w:eastAsia="宋体;方正书宋_GBK" w:cs="宋体;方正书宋_GBK" w:ascii="宋体;方正书宋_GBK" w:hAnsi="宋体;方正书宋_GBK"/>
          <w:b/>
          <w:sz w:val="24"/>
          <w:szCs w:val="24"/>
          <w:lang w:eastAsia="zh-CN"/>
        </w:rPr>
      </w:r>
    </w:p>
    <w:p>
      <w:pPr>
        <w:pStyle w:val="Normal"/>
        <w:spacing w:lineRule="exact" w:line="480"/>
        <w:ind w:firstLine="422" w:right="0"/>
        <w:rPr>
          <w:b/>
          <w:szCs w:val="21"/>
        </w:rPr>
      </w:pPr>
      <w:r>
        <w:rPr>
          <w:b/>
          <w:szCs w:val="21"/>
        </w:rPr>
        <w:t>采信资料包括并不限于：</w:t>
      </w:r>
    </w:p>
    <w:p>
      <w:pPr>
        <w:pStyle w:val="Normal"/>
        <w:spacing w:lineRule="exact" w:line="480"/>
        <w:ind w:firstLine="420" w:right="0"/>
        <w:rPr>
          <w:szCs w:val="21"/>
        </w:rPr>
      </w:pPr>
      <w:r>
        <w:rPr>
          <w:szCs w:val="21"/>
        </w:rPr>
        <w:t>登记机构查询情况、证券交易网站查询情况、产权证等。</w:t>
      </w:r>
    </w:p>
    <w:p>
      <w:pPr>
        <w:pStyle w:val="Normal"/>
        <w:spacing w:lineRule="exact" w:line="480"/>
        <w:ind w:firstLine="422" w:right="0"/>
        <w:rPr>
          <w:b/>
          <w:szCs w:val="21"/>
        </w:rPr>
      </w:pPr>
      <w:r>
        <w:rPr>
          <w:b/>
          <w:szCs w:val="21"/>
        </w:rPr>
        <w:t>将得到调查结论的采信资料添加下划线，留档备查。</w:t>
      </w:r>
    </w:p>
    <w:p>
      <w:pPr>
        <w:pStyle w:val="Normal"/>
        <w:spacing w:lineRule="exact" w:line="480"/>
        <w:ind w:firstLine="482" w:right="0"/>
        <w:rPr>
          <w:b/>
          <w:sz w:val="24"/>
          <w:szCs w:val="24"/>
        </w:rPr>
      </w:pPr>
      <w:r>
        <w:rPr>
          <w:b/>
          <w:sz w:val="24"/>
          <w:szCs w:val="24"/>
        </w:rPr>
      </w:r>
    </w:p>
    <w:p>
      <w:pPr>
        <w:pStyle w:val="Normal"/>
        <w:spacing w:lineRule="exact" w:line="480"/>
        <w:ind w:firstLine="482" w:right="0"/>
        <w:rPr>
          <w:rFonts w:ascii="黑体;方正黑体_GBK" w:hAnsi="黑体;方正黑体_GBK" w:eastAsia="黑体;方正黑体_GBK" w:cs="黑体;方正黑体_GBK"/>
          <w:b/>
          <w:sz w:val="24"/>
          <w:szCs w:val="24"/>
        </w:rPr>
      </w:pPr>
      <w:r>
        <w:rPr>
          <w:rFonts w:ascii="黑体;方正黑体_GBK" w:hAnsi="黑体;方正黑体_GBK" w:cs="黑体;方正黑体_GBK" w:eastAsia="黑体;方正黑体_GBK"/>
          <w:b/>
          <w:sz w:val="24"/>
          <w:szCs w:val="24"/>
        </w:rPr>
        <w:t>九、风险评价与风险控制方案</w:t>
      </w:r>
    </w:p>
    <w:p>
      <w:pPr>
        <w:pStyle w:val="Normal"/>
        <w:spacing w:lineRule="exact" w:line="480"/>
        <w:ind w:firstLine="482" w:right="0"/>
        <w:rPr>
          <w:rFonts w:ascii="楷体;方正楷体_GBK" w:hAnsi="楷体;方正楷体_GBK" w:eastAsia="楷体;方正楷体_GBK" w:cs="楷体;方正楷体_GBK"/>
          <w:b/>
          <w:sz w:val="24"/>
          <w:szCs w:val="24"/>
        </w:rPr>
      </w:pPr>
      <w:r>
        <w:rPr>
          <w:rFonts w:ascii="楷体;方正楷体_GBK" w:hAnsi="楷体;方正楷体_GBK" w:cs="楷体;方正楷体_GBK" w:eastAsia="楷体;方正楷体_GBK"/>
          <w:b/>
          <w:sz w:val="24"/>
          <w:szCs w:val="24"/>
        </w:rPr>
        <w:t>（一）主要风险。</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1</w:t>
      </w:r>
      <w:r>
        <w:rPr>
          <w:rFonts w:ascii="宋体;方正书宋_GBK" w:hAnsi="宋体;方正书宋_GBK" w:cs="宋体;方正书宋_GBK"/>
          <w:szCs w:val="21"/>
        </w:rPr>
        <w:t>、合规风险。对授信方案进行合规风险分析，分析申请人授信是否符合行、内外相关政策制度、监管规定和风险底线等要求。</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2</w:t>
      </w:r>
      <w:r>
        <w:rPr>
          <w:rFonts w:ascii="宋体;方正书宋_GBK" w:hAnsi="宋体;方正书宋_GBK" w:cs="宋体;方正书宋_GBK"/>
          <w:szCs w:val="21"/>
        </w:rPr>
        <w:t>、是否符合我行相关行业的准入和审查审批标准和我行的信贷政策。</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3</w:t>
      </w:r>
      <w:r>
        <w:rPr>
          <w:rFonts w:ascii="宋体;方正书宋_GBK" w:hAnsi="宋体;方正书宋_GBK" w:cs="宋体;方正书宋_GBK"/>
          <w:szCs w:val="21"/>
        </w:rPr>
        <w:t>、客户风险。包括财务风险、经营风险、行业风险和信用风险等。</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4</w:t>
      </w:r>
      <w:r>
        <w:rPr>
          <w:rFonts w:ascii="宋体;方正书宋_GBK" w:hAnsi="宋体;方正书宋_GBK" w:cs="宋体;方正书宋_GBK"/>
          <w:szCs w:val="21"/>
        </w:rPr>
        <w:t>、项目风险。分析拟建项目政策风险、技术风险、建设和运营风险、市场风险以及财务风险等。</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5</w:t>
      </w:r>
      <w:r>
        <w:rPr>
          <w:rFonts w:ascii="宋体;方正书宋_GBK" w:hAnsi="宋体;方正书宋_GBK" w:cs="宋体;方正书宋_GBK"/>
          <w:szCs w:val="21"/>
        </w:rPr>
        <w:t>、第二还款来源风险。</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6</w:t>
      </w:r>
      <w:r>
        <w:rPr>
          <w:rFonts w:ascii="宋体;方正书宋_GBK" w:hAnsi="宋体;方正书宋_GBK" w:cs="宋体;方正书宋_GBK"/>
          <w:szCs w:val="21"/>
        </w:rPr>
        <w:t>、贷后管理风险。</w:t>
      </w:r>
    </w:p>
    <w:p>
      <w:pPr>
        <w:pStyle w:val="Normal"/>
        <w:spacing w:lineRule="exact" w:line="480"/>
        <w:ind w:firstLine="482" w:right="0"/>
        <w:rPr>
          <w:rFonts w:ascii="楷体;方正楷体_GBK" w:hAnsi="楷体;方正楷体_GBK" w:eastAsia="楷体;方正楷体_GBK" w:cs="楷体;方正楷体_GBK"/>
          <w:b/>
          <w:sz w:val="24"/>
          <w:szCs w:val="24"/>
        </w:rPr>
      </w:pPr>
      <w:r>
        <w:rPr>
          <w:rFonts w:ascii="楷体;方正楷体_GBK" w:hAnsi="楷体;方正楷体_GBK" w:cs="楷体;方正楷体_GBK" w:eastAsia="楷体;方正楷体_GBK"/>
          <w:b/>
          <w:sz w:val="24"/>
          <w:szCs w:val="24"/>
        </w:rPr>
        <w:t>（二）风险控制方案。</w:t>
      </w:r>
    </w:p>
    <w:p>
      <w:pPr>
        <w:pStyle w:val="Normal"/>
        <w:spacing w:lineRule="exact" w:line="480"/>
        <w:ind w:firstLine="420" w:right="0"/>
        <w:rPr>
          <w:szCs w:val="21"/>
        </w:rPr>
      </w:pPr>
      <w:r>
        <w:rPr>
          <w:szCs w:val="21"/>
        </w:rPr>
        <w:t>针对上述风险说明拟采取的风险控制措施，包括贷款的前提条件、项目资金封闭管理方案、贷后管理方案、对借款人的财务限制性要求等。</w:t>
      </w:r>
    </w:p>
    <w:p>
      <w:pPr>
        <w:pStyle w:val="Normal"/>
        <w:spacing w:lineRule="exact" w:line="480"/>
        <w:ind w:firstLine="480" w:right="0"/>
        <w:rPr>
          <w:sz w:val="24"/>
          <w:szCs w:val="24"/>
        </w:rPr>
      </w:pPr>
      <w:r>
        <w:rPr>
          <w:sz w:val="24"/>
          <w:szCs w:val="24"/>
        </w:rPr>
      </w:r>
    </w:p>
    <w:p>
      <w:pPr>
        <w:pStyle w:val="Normal"/>
        <w:spacing w:lineRule="exact" w:line="480"/>
        <w:ind w:firstLine="482" w:right="0"/>
        <w:rPr>
          <w:rFonts w:ascii="黑体;方正黑体_GBK" w:hAnsi="黑体;方正黑体_GBK" w:eastAsia="黑体;方正黑体_GBK" w:cs="黑体;方正黑体_GBK"/>
          <w:b/>
          <w:sz w:val="24"/>
          <w:szCs w:val="24"/>
        </w:rPr>
      </w:pPr>
      <w:r>
        <w:rPr>
          <w:rFonts w:ascii="黑体;方正黑体_GBK" w:hAnsi="黑体;方正黑体_GBK" w:cs="黑体;方正黑体_GBK" w:eastAsia="黑体;方正黑体_GBK"/>
          <w:b/>
          <w:sz w:val="24"/>
          <w:szCs w:val="24"/>
        </w:rPr>
        <w:t>十、综合评价</w:t>
      </w:r>
    </w:p>
    <w:p>
      <w:pPr>
        <w:pStyle w:val="Normal"/>
        <w:spacing w:lineRule="exact" w:line="480"/>
        <w:ind w:firstLine="480" w:right="0"/>
        <w:rPr>
          <w:rFonts w:ascii="楷体;方正楷体_GBK" w:hAnsi="楷体;方正楷体_GBK" w:eastAsia="楷体;方正楷体_GBK" w:cs="楷体;方正楷体_GBK"/>
          <w:sz w:val="24"/>
          <w:szCs w:val="24"/>
        </w:rPr>
      </w:pPr>
      <w:r>
        <w:rPr>
          <w:rFonts w:ascii="楷体;方正楷体_GBK" w:hAnsi="楷体;方正楷体_GBK" w:cs="楷体;方正楷体_GBK" w:eastAsia="楷体;方正楷体_GBK"/>
          <w:sz w:val="24"/>
          <w:szCs w:val="24"/>
        </w:rPr>
        <w:t>（一）说明项目理由，包括与申请人原有的合作关系、项目竞争优势以及本笔业务为我行带来的收益。</w:t>
      </w:r>
    </w:p>
    <w:p>
      <w:pPr>
        <w:pStyle w:val="Normal"/>
        <w:numPr>
          <w:ilvl w:val="0"/>
          <w:numId w:val="5"/>
        </w:numPr>
        <w:spacing w:lineRule="exact" w:line="480"/>
        <w:ind w:firstLine="480" w:left="0" w:right="0"/>
        <w:rPr>
          <w:rFonts w:ascii="楷体;方正楷体_GBK" w:hAnsi="楷体;方正楷体_GBK" w:eastAsia="楷体;方正楷体_GBK" w:cs="楷体;方正楷体_GBK"/>
          <w:sz w:val="24"/>
          <w:szCs w:val="24"/>
        </w:rPr>
      </w:pPr>
      <w:r>
        <w:rPr>
          <w:rFonts w:ascii="楷体;方正楷体_GBK" w:hAnsi="楷体;方正楷体_GBK" w:cs="楷体;方正楷体_GBK" w:eastAsia="楷体;方正楷体_GBK"/>
          <w:sz w:val="24"/>
          <w:szCs w:val="24"/>
        </w:rPr>
        <w:t>提请审批决策时关注的问题及其他需要说明的事项。</w:t>
      </w:r>
    </w:p>
    <w:p>
      <w:pPr>
        <w:pStyle w:val="Normal"/>
        <w:numPr>
          <w:ilvl w:val="0"/>
          <w:numId w:val="5"/>
        </w:numPr>
        <w:spacing w:lineRule="exact" w:line="480"/>
        <w:ind w:firstLine="480" w:left="0" w:right="0"/>
        <w:rPr>
          <w:rFonts w:ascii="楷体;方正楷体_GBK" w:hAnsi="楷体;方正楷体_GBK" w:eastAsia="楷体;方正楷体_GBK" w:cs="楷体;方正楷体_GBK"/>
          <w:sz w:val="24"/>
          <w:szCs w:val="24"/>
        </w:rPr>
      </w:pPr>
      <w:r>
        <w:rPr>
          <w:rFonts w:ascii="楷体;方正楷体_GBK" w:hAnsi="楷体;方正楷体_GBK" w:cs="楷体;方正楷体_GBK" w:eastAsia="楷体;方正楷体_GBK"/>
          <w:sz w:val="24"/>
          <w:szCs w:val="24"/>
        </w:rPr>
        <w:t>给出综合性的评价意见，明确表示是否同意。</w:t>
      </w:r>
    </w:p>
    <w:p>
      <w:pPr>
        <w:pStyle w:val="Normal"/>
        <w:spacing w:lineRule="exact" w:line="480"/>
        <w:rPr>
          <w:rFonts w:ascii="楷体;方正楷体_GBK" w:hAnsi="楷体;方正楷体_GBK" w:eastAsia="楷体;方正楷体_GBK" w:cs="楷体;方正楷体_GBK"/>
          <w:sz w:val="24"/>
          <w:szCs w:val="24"/>
        </w:rPr>
      </w:pPr>
      <w:r>
        <w:rPr>
          <w:rFonts w:eastAsia="楷体;方正楷体_GBK" w:cs="楷体;方正楷体_GBK" w:ascii="楷体;方正楷体_GBK" w:hAnsi="楷体;方正楷体_GBK"/>
          <w:sz w:val="24"/>
          <w:szCs w:val="24"/>
        </w:rPr>
      </w:r>
    </w:p>
    <w:p>
      <w:pPr>
        <w:pStyle w:val="Normal"/>
        <w:spacing w:lineRule="exact" w:line="480"/>
        <w:rPr>
          <w:sz w:val="24"/>
          <w:szCs w:val="24"/>
        </w:rPr>
      </w:pPr>
      <w:r>
        <w:rPr>
          <w:sz w:val="24"/>
          <w:szCs w:val="24"/>
        </w:rPr>
      </w:r>
    </w:p>
    <w:p>
      <w:pPr>
        <w:pStyle w:val="Normal"/>
        <w:spacing w:lineRule="exact" w:line="480"/>
        <w:ind w:firstLine="420" w:right="0"/>
        <w:rPr>
          <w:szCs w:val="21"/>
        </w:rPr>
      </w:pPr>
      <w:r>
        <w:rPr>
          <w:szCs w:val="21"/>
        </w:rPr>
        <w:t>附件：详细财务报表</w:t>
      </w:r>
      <w:r>
        <w:rPr>
          <w:rFonts w:eastAsia="Times New Roman;DejaVu Sans"/>
          <w:szCs w:val="21"/>
        </w:rPr>
        <w:t xml:space="preserve">                                </w:t>
      </w:r>
      <w:r>
        <w:rPr>
          <w:szCs w:val="21"/>
        </w:rPr>
        <w:t>单位：亿元或万元</w:t>
      </w:r>
    </w:p>
    <w:tbl>
      <w:tblPr>
        <w:tblW w:w="9796" w:type="dxa"/>
        <w:jc w:val="center"/>
        <w:tblInd w:w="0" w:type="dxa"/>
        <w:tblLayout w:type="fixed"/>
        <w:tblCellMar>
          <w:top w:w="0" w:type="dxa"/>
          <w:left w:w="108" w:type="dxa"/>
          <w:bottom w:w="0" w:type="dxa"/>
          <w:right w:w="108" w:type="dxa"/>
        </w:tblCellMar>
      </w:tblPr>
      <w:tblGrid>
        <w:gridCol w:w="3256"/>
        <w:gridCol w:w="1056"/>
        <w:gridCol w:w="1056"/>
        <w:gridCol w:w="1056"/>
        <w:gridCol w:w="1056"/>
        <w:gridCol w:w="1056"/>
        <w:gridCol w:w="1260"/>
      </w:tblGrid>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前</w:t>
            </w:r>
            <w:r>
              <w:rPr>
                <w:rFonts w:cs="宋体;方正书宋_GBK" w:ascii="宋体;方正书宋_GBK" w:hAnsi="宋体;方正书宋_GBK"/>
                <w:kern w:val="0"/>
                <w:szCs w:val="21"/>
              </w:rPr>
              <w:t>3</w:t>
            </w:r>
            <w:r>
              <w:rPr>
                <w:rFonts w:ascii="宋体;方正书宋_GBK" w:hAnsi="宋体;方正书宋_GBK" w:cs="宋体;方正书宋_GBK"/>
                <w:kern w:val="0"/>
                <w:szCs w:val="21"/>
              </w:rPr>
              <w:t>年</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前</w:t>
            </w:r>
            <w:r>
              <w:rPr>
                <w:rFonts w:cs="宋体;方正书宋_GBK" w:ascii="宋体;方正书宋_GBK" w:hAnsi="宋体;方正书宋_GBK"/>
                <w:kern w:val="0"/>
                <w:szCs w:val="21"/>
              </w:rPr>
              <w:t>2</w:t>
            </w:r>
            <w:r>
              <w:rPr>
                <w:rFonts w:ascii="宋体;方正书宋_GBK" w:hAnsi="宋体;方正书宋_GBK" w:cs="宋体;方正书宋_GBK"/>
                <w:kern w:val="0"/>
                <w:szCs w:val="21"/>
              </w:rPr>
              <w:t>年</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变化率</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前</w:t>
            </w:r>
            <w:r>
              <w:rPr>
                <w:rFonts w:cs="宋体;方正书宋_GBK" w:ascii="宋体;方正书宋_GBK" w:hAnsi="宋体;方正书宋_GBK"/>
                <w:kern w:val="0"/>
                <w:szCs w:val="21"/>
              </w:rPr>
              <w:t>1</w:t>
            </w:r>
            <w:r>
              <w:rPr>
                <w:rFonts w:ascii="宋体;方正书宋_GBK" w:hAnsi="宋体;方正书宋_GBK" w:cs="宋体;方正书宋_GBK"/>
                <w:kern w:val="0"/>
                <w:szCs w:val="21"/>
              </w:rPr>
              <w:t>年</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变化率</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即期</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资产总计</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流动资产合计</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货币资金</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交易性金融资产</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应收票据</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应收账款</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预付款项</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其他应收款</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存货</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其他流动资产</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可供出售金融资产</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非流动资产合计</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长期股权投资</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投资性房地产</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固定资产</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在建工程</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负债合计</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流动负债合计</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短期借款</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应付票据</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应付账款</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预收款项</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其他应付款</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一年内到期的非流动负债</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其他流动负债</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非流动负债合计</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长期借款</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应付债券</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长期应付款</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其他非流动负债</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刚性负债合计</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所有者权益合计</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实收资本</w:t>
            </w:r>
            <w:r>
              <w:rPr>
                <w:rFonts w:cs="宋体;方正书宋_GBK" w:ascii="宋体;方正书宋_GBK" w:hAnsi="宋体;方正书宋_GBK"/>
                <w:kern w:val="0"/>
                <w:szCs w:val="21"/>
              </w:rPr>
              <w:t>(</w:t>
            </w:r>
            <w:r>
              <w:rPr>
                <w:rFonts w:ascii="宋体;方正书宋_GBK" w:hAnsi="宋体;方正书宋_GBK" w:cs="宋体;方正书宋_GBK"/>
                <w:kern w:val="0"/>
                <w:szCs w:val="21"/>
              </w:rPr>
              <w:t>或股本</w:t>
            </w:r>
            <w:r>
              <w:rPr>
                <w:rFonts w:cs="宋体;方正书宋_GBK" w:ascii="宋体;方正书宋_GBK" w:hAnsi="宋体;方正书宋_GBK"/>
                <w:kern w:val="0"/>
                <w:szCs w:val="21"/>
              </w:rPr>
              <w:t>)</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资本公积金</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未分配利润</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营业总收入</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营业成本</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营业税金及附加</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主营业务利润</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销售费用</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管理费用</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财务费用</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资产减值损失</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其他经营收益</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公允价值变动净收益</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投资净收益</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营业利润</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加：营业外收入</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减：营业外支出</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利润总额</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净利润</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经营活动现金流入小计</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经营活动产生的现金流量净额</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投资活动产生的现金流量净额</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筹资活动产生的现金流量净额</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现金及现金等价物净增加额</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负债率</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流动比</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速动比</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应收账款周转率</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存货周转率</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主营业务利润率</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净利润率</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r>
    </w:tbl>
    <w:p>
      <w:pPr>
        <w:pStyle w:val="Normal"/>
        <w:spacing w:lineRule="exact" w:line="480"/>
        <w:ind w:firstLine="480" w:right="0"/>
        <w:rPr>
          <w:sz w:val="24"/>
          <w:szCs w:val="24"/>
        </w:rPr>
      </w:pPr>
      <w:r>
        <w:rPr>
          <w:sz w:val="24"/>
          <w:szCs w:val="24"/>
        </w:rPr>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DejaVu Sans"/>
    <w:charset w:val="00"/>
    <w:family w:val="roman"/>
    <w:pitch w:val="default"/>
  </w:font>
  <w:font w:name="Liberation Sans">
    <w:altName w:val="Arial"/>
    <w:charset w:val="01"/>
    <w:family w:val="swiss"/>
    <w:pitch w:val="variable"/>
  </w:font>
  <w:font w:name="方正小标宋简体">
    <w:charset w:val="86"/>
    <w:family w:val="auto"/>
    <w:pitch w:val="default"/>
  </w:font>
  <w:font w:name="宋体">
    <w:altName w:val="方正书宋_GBK"/>
    <w:charset w:val="00"/>
    <w:family w:val="auto"/>
    <w:pitch w:val="default"/>
  </w:font>
  <w:font w:name="黑体">
    <w:altName w:val="方正黑体_GBK"/>
    <w:charset w:val="00"/>
    <w:family w:val="modern"/>
    <w:pitch w:val="default"/>
  </w:font>
  <w:font w:name="楷体">
    <w:altName w:val="方正楷体_GBK"/>
    <w:charset w:val="00"/>
    <w:family w:val="modern"/>
    <w:pitch w:val="default"/>
  </w:font>
  <w:font w:name="宋体">
    <w:altName w:val="方正书宋_GBK"/>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0" allowOverlap="1" relativeHeight="23">
              <wp:simplePos x="0" y="0"/>
              <wp:positionH relativeFrom="margin">
                <wp:align>right</wp:align>
              </wp:positionH>
              <wp:positionV relativeFrom="paragraph">
                <wp:posOffset>635</wp:posOffset>
              </wp:positionV>
              <wp:extent cx="128270" cy="164465"/>
              <wp:effectExtent l="0" t="0" r="0" b="0"/>
              <wp:wrapSquare wrapText="bothSides"/>
              <wp:docPr id="1" name="框架1"/>
              <a:graphic xmlns:a="http://schemas.openxmlformats.org/drawingml/2006/main">
                <a:graphicData uri="http://schemas.microsoft.com/office/word/2010/wordprocessingShape">
                  <wps:wsp>
                    <wps:cNvSpPr txBox="1"/>
                    <wps:spPr>
                      <a:xfrm>
                        <a:off x="0" y="0"/>
                        <a:ext cx="128270" cy="164465"/>
                      </a:xfrm>
                      <a:prstGeom prst="rect"/>
                      <a:solidFill>
                        <a:srgbClr val="FFFFFF">
                          <a:alpha val="0"/>
                        </a:srgbClr>
                      </a:solidFill>
                    </wps:spPr>
                    <wps:txbx>
                      <w:txbxContent>
                        <w:p>
                          <w:pPr>
                            <w:pStyle w:val="Footer"/>
                            <w:pBdr/>
                            <w:rPr>
                              <w:rFonts w:ascii="宋体;方正书宋_GBK" w:hAnsi="宋体;方正书宋_GBK" w:eastAsia="宋体;方正书宋_GBK" w:cs="宋体;方正书宋_GBK"/>
                            </w:rPr>
                          </w:pPr>
                          <w:r>
                            <w:rPr>
                              <w:rFonts w:ascii="宋体;方正书宋_GBK" w:hAnsi="宋体;方正书宋_GBK" w:cs="宋体;方正书宋_GBK" w:eastAsia="宋体;方正书宋_GBK"/>
                            </w:rPr>
                            <w:fldChar w:fldCharType="begin"/>
                          </w:r>
                          <w:r>
                            <w:rPr>
                              <w:rFonts w:ascii="宋体;方正书宋_GBK" w:hAnsi="宋体;方正书宋_GBK" w:cs="宋体;方正书宋_GBK" w:eastAsia="宋体;方正书宋_GBK"/>
                            </w:rPr>
                            <w:instrText xml:space="preserve"> PAGE </w:instrText>
                          </w:r>
                          <w:r>
                            <w:rPr>
                              <w:rFonts w:ascii="宋体;方正书宋_GBK" w:hAnsi="宋体;方正书宋_GBK" w:cs="宋体;方正书宋_GBK" w:eastAsia="宋体;方正书宋_GBK"/>
                            </w:rPr>
                            <w:fldChar w:fldCharType="separate"/>
                          </w:r>
                          <w:r>
                            <w:rPr>
                              <w:rFonts w:ascii="宋体;方正书宋_GBK" w:hAnsi="宋体;方正书宋_GBK" w:cs="宋体;方正书宋_GBK" w:eastAsia="宋体;方正书宋_GBK"/>
                            </w:rPr>
                            <w:t>22</w:t>
                          </w:r>
                          <w:r>
                            <w:rPr>
                              <w:rFonts w:ascii="宋体;方正书宋_GBK" w:hAnsi="宋体;方正书宋_GBK" w:cs="宋体;方正书宋_GBK" w:eastAsia="宋体;方正书宋_GBK"/>
                            </w:rPr>
                            <w:fldChar w:fldCharType="end"/>
                          </w:r>
                        </w:p>
                      </w:txbxContent>
                    </wps:txbx>
                    <wps:bodyPr anchor="t" lIns="0" tIns="0" rIns="0" bIns="0">
                      <a:noAutofit/>
                    </wps:bodyPr>
                  </wps:wsp>
                </a:graphicData>
              </a:graphic>
            </wp:anchor>
          </w:drawing>
        </mc:Choice>
        <mc:Fallback>
          <w:pict>
            <v:rect fillcolor="#FFFFFF" style="position:absolute;rotation:-0;width:10.1pt;height:12.95pt;mso-wrap-distance-left:0pt;mso-wrap-distance-right:0pt;mso-wrap-distance-top:0pt;mso-wrap-distance-bottom:0pt;margin-top:0pt;mso-position-vertical:top;mso-position-vertical-relative:text;margin-left:405.2pt;mso-position-horizontal:right;mso-position-horizontal-relative:margin">
              <v:fill opacity="0f"/>
              <v:textbox inset="0in,0in,0in,0in">
                <w:txbxContent>
                  <w:p>
                    <w:pPr>
                      <w:pStyle w:val="Footer"/>
                      <w:pBdr/>
                      <w:rPr>
                        <w:rFonts w:ascii="宋体;方正书宋_GBK" w:hAnsi="宋体;方正书宋_GBK" w:eastAsia="宋体;方正书宋_GBK" w:cs="宋体;方正书宋_GBK"/>
                      </w:rPr>
                    </w:pPr>
                    <w:r>
                      <w:rPr>
                        <w:rFonts w:ascii="宋体;方正书宋_GBK" w:hAnsi="宋体;方正书宋_GBK" w:cs="宋体;方正书宋_GBK" w:eastAsia="宋体;方正书宋_GBK"/>
                      </w:rPr>
                      <w:fldChar w:fldCharType="begin"/>
                    </w:r>
                    <w:r>
                      <w:rPr>
                        <w:rFonts w:ascii="宋体;方正书宋_GBK" w:hAnsi="宋体;方正书宋_GBK" w:cs="宋体;方正书宋_GBK" w:eastAsia="宋体;方正书宋_GBK"/>
                      </w:rPr>
                      <w:instrText xml:space="preserve"> PAGE </w:instrText>
                    </w:r>
                    <w:r>
                      <w:rPr>
                        <w:rFonts w:ascii="宋体;方正书宋_GBK" w:hAnsi="宋体;方正书宋_GBK" w:cs="宋体;方正书宋_GBK" w:eastAsia="宋体;方正书宋_GBK"/>
                      </w:rPr>
                      <w:fldChar w:fldCharType="separate"/>
                    </w:r>
                    <w:r>
                      <w:rPr>
                        <w:rFonts w:ascii="宋体;方正书宋_GBK" w:hAnsi="宋体;方正书宋_GBK" w:cs="宋体;方正书宋_GBK" w:eastAsia="宋体;方正书宋_GBK"/>
                      </w:rPr>
                      <w:t>22</w:t>
                    </w:r>
                    <w:r>
                      <w:rPr>
                        <w:rFonts w:ascii="宋体;方正书宋_GBK" w:hAnsi="宋体;方正书宋_GBK" w:cs="宋体;方正书宋_GBK" w:eastAsia="宋体;方正书宋_GBK"/>
                      </w:rPr>
                      <w:fldChar w:fldCharType="end"/>
                    </w:r>
                  </w:p>
                </w:txbxContent>
              </v:textbox>
              <w10:wrap type="square"/>
            </v:rect>
          </w:pict>
        </mc:Fallback>
      </mc:AlternateContent>
    </w:r>
    <w:r>
      <mc:AlternateContent>
        <mc:Choice Requires="wps">
          <w:drawing>
            <wp:anchor behindDoc="1" distT="0" distB="0" distL="114935" distR="114935" simplePos="0" locked="0" layoutInCell="0" allowOverlap="1" relativeHeight="45">
              <wp:simplePos x="0" y="0"/>
              <wp:positionH relativeFrom="margin">
                <wp:align>center</wp:align>
              </wp:positionH>
              <wp:positionV relativeFrom="paragraph">
                <wp:posOffset>635</wp:posOffset>
              </wp:positionV>
              <wp:extent cx="15875" cy="127635"/>
              <wp:effectExtent l="0" t="0" r="0" b="0"/>
              <wp:wrapNone/>
              <wp:docPr id="2" name="框架2"/>
              <a:graphic xmlns:a="http://schemas.openxmlformats.org/drawingml/2006/main">
                <a:graphicData uri="http://schemas.microsoft.com/office/word/2010/wordprocessingShape">
                  <wps:wsp>
                    <wps:cNvSpPr txBox="1"/>
                    <wps:spPr>
                      <a:xfrm>
                        <a:off x="0" y="0"/>
                        <a:ext cx="15875" cy="127635"/>
                      </a:xfrm>
                      <a:prstGeom prst="rect"/>
                      <a:solidFill>
                        <a:srgbClr val="FFFFFF">
                          <a:alpha val="0"/>
                        </a:srgbClr>
                      </a:solidFill>
                    </wps:spPr>
                    <wps:txbx>
                      <w:txbxContent>
                        <w:p>
                          <w:pPr>
                            <w:pStyle w:val="Normal"/>
                            <w:snapToGrid w:val="false"/>
                            <w:rPr>
                              <w:sz w:val="18"/>
                            </w:rPr>
                          </w:pPr>
                          <w:r>
                            <w:rPr>
                              <w:sz w:val="18"/>
                            </w:rPr>
                          </w:r>
                        </w:p>
                      </w:txbxContent>
                    </wps:txbx>
                    <wps:bodyPr anchor="t" lIns="635" tIns="635" rIns="635" bIns="635">
                      <a:spAutoFit/>
                    </wps:bodyPr>
                  </wps:wsp>
                </a:graphicData>
              </a:graphic>
            </wp:anchor>
          </w:drawing>
        </mc:Choice>
        <mc:Fallback>
          <w:pict>
            <v:rect fillcolor="#FFFFFF" style="position:absolute;rotation:-0;width:1.25pt;height:10.05pt;mso-wrap-distance-left:9.05pt;mso-wrap-distance-right:9.05pt;mso-wrap-distance-top:0pt;mso-wrap-distance-bottom:0pt;margin-top:0pt;mso-position-vertical-relative:text;margin-left:207.05pt;mso-position-horizontal:center;mso-position-horizontal-relative:margin">
              <v:fill opacity="0f"/>
              <v:textbox inset="0.000694444444444445in,0.000694444444444445in,0.000694444444444445in,0.000694444444444445in">
                <w:txbxContent>
                  <w:p>
                    <w:pPr>
                      <w:pStyle w:val="Normal"/>
                      <w:snapToGrid w:val="false"/>
                      <w:rPr>
                        <w:sz w:val="18"/>
                      </w:rPr>
                    </w:pPr>
                    <w:r>
                      <w:rPr>
                        <w:sz w:val="18"/>
                      </w:rPr>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decimal"/>
      <w:suff w:val="nothing"/>
      <w:lvlText w:val="%1、"/>
      <w:lvlJc w:val="left"/>
      <w:pPr>
        <w:tabs>
          <w:tab w:val="num" w:pos="0"/>
        </w:tabs>
        <w:ind w:left="0" w:hanging="0"/>
      </w:pPr>
    </w:lvl>
  </w:abstractNum>
  <w:abstractNum w:abstractNumId="2">
    <w:lvl w:ilvl="0">
      <w:start w:val="2"/>
      <w:numFmt w:val="decimal"/>
      <w:suff w:val="nothing"/>
      <w:lvlText w:val="%1、"/>
      <w:lvlJc w:val="left"/>
      <w:pPr>
        <w:tabs>
          <w:tab w:val="num" w:pos="0"/>
        </w:tabs>
        <w:ind w:left="0" w:hanging="0"/>
      </w:pPr>
    </w:lvl>
  </w:abstractNum>
  <w:abstractNum w:abstractNumId="3">
    <w:lvl w:ilvl="0">
      <w:start w:val="2"/>
      <w:numFmt w:val="decimal"/>
      <w:suff w:val="nothing"/>
      <w:lvlText w:val="%1、"/>
      <w:lvlJc w:val="left"/>
      <w:pPr>
        <w:tabs>
          <w:tab w:val="num" w:pos="0"/>
        </w:tabs>
        <w:ind w:left="0" w:hanging="0"/>
      </w:pPr>
    </w:lvl>
  </w:abstractNum>
  <w:abstractNum w:abstractNumId="4">
    <w:lvl w:ilvl="0">
      <w:start w:val="1"/>
      <w:numFmt w:val="decimal"/>
      <w:suff w:val="nothing"/>
      <w:lvlText w:val="（%1）"/>
      <w:lvlJc w:val="left"/>
      <w:pPr>
        <w:tabs>
          <w:tab w:val="num" w:pos="0"/>
        </w:tabs>
        <w:ind w:left="0" w:hanging="0"/>
      </w:pPr>
    </w:lvl>
  </w:abstractNum>
  <w:abstractNum w:abstractNumId="5">
    <w:lvl w:ilvl="0">
      <w:start w:val="2"/>
      <w:numFmt w:val="taiwaneseCountingThousand"/>
      <w:suff w:val="nothing"/>
      <w:lvlText w:val="（%1）"/>
      <w:lvlJc w:val="left"/>
      <w:pPr>
        <w:tabs>
          <w:tab w:val="num" w:pos="0"/>
        </w:tabs>
        <w:ind w:left="0" w:hanging="0"/>
      </w:pPr>
    </w:lvl>
  </w:abstractNum>
  <w:abstractNum w:abstractNumId="6">
    <w:lvl w:ilvl="0">
      <w:start w:val="2"/>
      <w:numFmt w:val="decimal"/>
      <w:suff w:val="nothing"/>
      <w:lvlText w:val="%1、"/>
      <w:lvlJc w:val="left"/>
      <w:pPr>
        <w:tabs>
          <w:tab w:val="num" w:pos="0"/>
        </w:tabs>
        <w:ind w:left="0" w:hanging="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420"/>
  <w:autoHyphenation w:val="true"/>
  <w:compat>
    <w:noLeading/>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CJK SC"/>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DejaVu Sans" w:hAnsi="Times New Roman;DejaVu Sans" w:eastAsia="宋体;方正书宋_GBK" w:cs="Times New Roman;DejaVu Sans"/>
      <w:color w:val="auto"/>
      <w:kern w:val="2"/>
      <w:sz w:val="21"/>
      <w:szCs w:val="22"/>
      <w:lang w:val="en-US" w:eastAsia="zh-CN" w:bidi="ar-SA"/>
    </w:rPr>
  </w:style>
  <w:style w:type="character" w:styleId="Style14">
    <w:name w:val="默认段落字体"/>
    <w:qFormat/>
    <w:rPr/>
  </w:style>
  <w:style w:type="character" w:styleId="Char">
    <w:name w:val="批注框文本 Char"/>
    <w:qFormat/>
    <w:rPr>
      <w:sz w:val="18"/>
    </w:rPr>
  </w:style>
  <w:style w:type="character" w:styleId="Char1">
    <w:name w:val="页脚 Char"/>
    <w:qFormat/>
    <w:rPr>
      <w:sz w:val="18"/>
    </w:rPr>
  </w:style>
  <w:style w:type="character" w:styleId="Char2">
    <w:name w:val="页眉 Char"/>
    <w:qFormat/>
    <w:rPr>
      <w:sz w:val="18"/>
    </w:rPr>
  </w:style>
  <w:style w:type="character" w:styleId="PageNumber">
    <w:name w:val="Page Number"/>
    <w:basedOn w:val="Style14"/>
    <w:rPr/>
  </w:style>
  <w:style w:type="character" w:styleId="Hyperlink">
    <w:name w:val="Hyperlink"/>
    <w:rPr>
      <w:color w:val="0000FF"/>
      <w:u w:val="single"/>
    </w:rPr>
  </w:style>
  <w:style w:type="paragraph" w:styleId="Style15">
    <w:name w:val="标题样式"/>
    <w:basedOn w:val="Normal"/>
    <w:next w:val="BodyText"/>
    <w:qFormat/>
    <w:pPr>
      <w:keepNext w:val="true"/>
      <w:spacing w:before="240" w:after="120"/>
    </w:pPr>
    <w:rPr>
      <w:rFonts w:ascii="Liberation Sans" w:hAnsi="Liberation Sans" w:eastAsia="Noto Sans CJK SC" w:cs="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CJK SC"/>
    </w:rPr>
  </w:style>
  <w:style w:type="paragraph" w:styleId="Caption">
    <w:name w:val="Caption"/>
    <w:basedOn w:val="Normal"/>
    <w:qFormat/>
    <w:pPr>
      <w:suppressLineNumbers/>
      <w:spacing w:before="120" w:after="120"/>
    </w:pPr>
    <w:rPr>
      <w:rFonts w:cs="Noto Sans CJK SC"/>
      <w:i/>
      <w:iCs/>
      <w:sz w:val="24"/>
      <w:szCs w:val="24"/>
    </w:rPr>
  </w:style>
  <w:style w:type="paragraph" w:styleId="Style16">
    <w:name w:val="索引"/>
    <w:basedOn w:val="Normal"/>
    <w:qFormat/>
    <w:pPr>
      <w:suppressLineNumbers/>
    </w:pPr>
    <w:rPr>
      <w:rFonts w:cs="Noto Sans CJK SC"/>
    </w:rPr>
  </w:style>
  <w:style w:type="paragraph" w:styleId="Style17">
    <w:name w:val="正文缩进"/>
    <w:basedOn w:val="Normal"/>
    <w:qFormat/>
    <w:pPr>
      <w:ind w:firstLine="420" w:left="0" w:right="0"/>
    </w:pPr>
    <w:rPr>
      <w:szCs w:val="20"/>
    </w:rPr>
  </w:style>
  <w:style w:type="paragraph" w:styleId="2">
    <w:name w:val="正文文本缩进 2"/>
    <w:basedOn w:val="Normal"/>
    <w:qFormat/>
    <w:pPr>
      <w:ind w:firstLine="624" w:left="0" w:right="17"/>
    </w:pPr>
    <w:rPr>
      <w:sz w:val="32"/>
    </w:rPr>
  </w:style>
  <w:style w:type="paragraph" w:styleId="Style18">
    <w:name w:val="批注框文本"/>
    <w:basedOn w:val="Normal"/>
    <w:qFormat/>
    <w:pPr/>
    <w:rPr>
      <w:sz w:val="18"/>
    </w:rPr>
  </w:style>
  <w:style w:type="paragraph" w:styleId="Style19">
    <w:name w:val="页眉与页脚"/>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rPr>
  </w:style>
  <w:style w:type="paragraph" w:styleId="Style20">
    <w:name w:val="普通(网站)"/>
    <w:basedOn w:val="Normal"/>
    <w:qFormat/>
    <w:pPr>
      <w:spacing w:before="100" w:after="100"/>
      <w:ind w:hanging="0" w:left="0" w:right="0"/>
      <w:jc w:val="left"/>
    </w:pPr>
    <w:rPr>
      <w:kern w:val="0"/>
      <w:sz w:val="24"/>
      <w:lang w:val="en-US" w:eastAsia="zh-CN" w:bidi="ar"/>
    </w:rPr>
  </w:style>
  <w:style w:type="paragraph" w:styleId="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DejaVu Sans" w:hAnsi="Times New Roman;DejaVu Sans" w:eastAsia="宋体;方正书宋_GBK" w:cs="Times New Roman;DejaVu Sans"/>
      <w:color w:val="auto"/>
      <w:kern w:val="2"/>
      <w:sz w:val="21"/>
      <w:szCs w:val="21"/>
      <w:lang w:val="en-US" w:eastAsia="zh-CN" w:bidi="ar-SA"/>
    </w:rPr>
  </w:style>
  <w:style w:type="paragraph" w:styleId="NewNewNewNewNewNewNewNewNewNewNewNewNewNewNewNewNewNewNewNewNewNew">
    <w:name w:val="正文 New New New New New New New New New New New New New New New New New New New New New New"/>
    <w:qFormat/>
    <w:pPr>
      <w:widowControl w:val="false"/>
      <w:bidi w:val="0"/>
      <w:jc w:val="both"/>
    </w:pPr>
    <w:rPr>
      <w:rFonts w:ascii="Times New Roman;DejaVu Sans" w:hAnsi="Times New Roman;DejaVu Sans" w:eastAsia="宋体;方正书宋_GBK" w:cs="Times New Roman;DejaVu Sans"/>
      <w:color w:val="auto"/>
      <w:kern w:val="2"/>
      <w:sz w:val="21"/>
      <w:szCs w:val="20"/>
      <w:lang w:val="en-US" w:eastAsia="zh-CN" w:bidi="ar-SA"/>
    </w:rPr>
  </w:style>
  <w:style w:type="paragraph" w:styleId="ListParagraph">
    <w:name w:val="List Paragraph"/>
    <w:basedOn w:val="Normal"/>
    <w:qFormat/>
    <w:pPr>
      <w:ind w:firstLine="420" w:left="0" w:right="0"/>
    </w:pPr>
    <w:rPr/>
  </w:style>
  <w:style w:type="paragraph" w:styleId="Style21">
    <w:name w:val="表格内容"/>
    <w:basedOn w:val="Normal"/>
    <w:qFormat/>
    <w:pPr>
      <w:widowControl w:val="false"/>
      <w:suppressLineNumbers/>
    </w:pPr>
    <w:rPr/>
  </w:style>
  <w:style w:type="paragraph" w:styleId="Style22">
    <w:name w:val="表格标题"/>
    <w:basedOn w:val="Style21"/>
    <w:qFormat/>
    <w:pPr>
      <w:suppressLineNumbers/>
      <w:jc w:val="center"/>
    </w:pPr>
    <w:rPr>
      <w:b/>
      <w:bCs/>
    </w:rPr>
  </w:style>
  <w:style w:type="paragraph" w:styleId="Style23">
    <w:name w:val="框架内容"/>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38880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2020-08-30T01:43:00Z</dcterms:created>
  <dc:creator>PC</dc:creator>
  <dc:description/>
  <dc:language>zh-CN</dc:language>
  <cp:lastModifiedBy>zhouliying2@uos</cp:lastModifiedBy>
  <cp:lastPrinted>2024-12-26T19:08:00Z</cp:lastPrinted>
  <dcterms:modified xsi:type="dcterms:W3CDTF">2024-12-27T22:50:34Z</dcterms:modified>
  <cp:revision>4</cp:revision>
  <dc:subject/>
  <dc:title>中信银行流动资金贷款类授信业务分行调查报告模板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F8DD42D9CC6DCF50800859674F81A603</vt:lpwstr>
  </property>
  <property fmtid="{D5CDD505-2E9C-101B-9397-08002B2CF9AE}" pid="3" name="KSOProductBuildVer">
    <vt:lpwstr>2052-11.8.2.12275</vt:lpwstr>
  </property>
</Properties>
</file>