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  <w:sz w:val="44"/>
        </w:rPr>
        <w:t>📊 双票深度事实调查报告</w:t>
      </w:r>
    </w:p>
    <w:p>
      <w:pPr>
        <w:jc w:val="center"/>
      </w:pPr>
      <w:r>
        <w:rPr>
          <w:b/>
          <w:color w:val="666666"/>
          <w:sz w:val="28"/>
        </w:rPr>
        <w:t>三孚股份 (603938) + 华虹公司 (688347)</w:t>
      </w:r>
    </w:p>
    <w:p>
      <w:pPr>
        <w:jc w:val="center"/>
      </w:pPr>
      <w:r>
        <w:rPr>
          <w:color w:val="999999"/>
          <w:sz w:val="18"/>
        </w:rPr>
        <w:t>报告日期：2026年3月28日 | 数据区间：2025年9月 ~ 2026年3月</w:t>
      </w:r>
    </w:p>
    <w:p/>
    <w:p>
      <w:pPr>
        <w:pStyle w:val="Heading1"/>
      </w:pPr>
      <w:r>
        <w:t>一、三孚股份 (603938) — 硅材料/化工</w:t>
      </w:r>
    </w:p>
    <w:p>
      <w:pPr>
        <w:pStyle w:val="Heading2"/>
      </w:pPr>
      <w:r>
        <w:t>📌 表面信号 vs 深层信号</w:t>
      </w:r>
    </w:p>
    <w:p>
      <w:r>
        <w:t>表面看：</w:t>
      </w:r>
    </w:p>
    <w:p>
      <w:pPr>
        <w:pStyle w:val="ListBullet"/>
      </w:pPr>
      <w:r>
        <w:t>6个月涨71.53%，走势强劲</w:t>
      </w:r>
    </w:p>
    <w:p>
      <w:pPr>
        <w:pStyle w:val="ListBullet"/>
      </w:pPr>
      <w:r>
        <w:t>2025年10月、2026年1月两次主升浪</w:t>
      </w:r>
    </w:p>
    <w:p>
      <w:pPr>
        <w:pStyle w:val="ListBullet"/>
      </w:pPr>
      <w:r>
        <w:t>硅材料概念，沾边半导体</w:t>
      </w:r>
    </w:p>
    <w:p>
      <w:r>
        <w:t>深层拆解：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信号方向</w:t>
            </w:r>
          </w:p>
        </w:tc>
      </w:tr>
      <w:tr>
        <w:tc>
          <w:tcPr>
            <w:tcW w:type="dxa" w:w="2880"/>
          </w:tcPr>
          <w:p>
            <w:r>
              <w:t>估值</w:t>
            </w:r>
          </w:p>
        </w:tc>
        <w:tc>
          <w:tcPr>
            <w:tcW w:type="dxa" w:w="2880"/>
          </w:tcPr>
          <w:p>
            <w:r>
              <w:t>PE(TTM) 371倍，PB 32.8倍</w:t>
            </w:r>
          </w:p>
        </w:tc>
        <w:tc>
          <w:tcPr>
            <w:tcW w:type="dxa" w:w="2880"/>
          </w:tcPr>
          <w:p>
            <w:r>
              <w:t>🔴 极度高估</w:t>
            </w:r>
          </w:p>
        </w:tc>
      </w:tr>
      <w:tr>
        <w:tc>
          <w:tcPr>
            <w:tcW w:type="dxa" w:w="2880"/>
          </w:tcPr>
          <w:p>
            <w:r>
              <w:t>3月走势</w:t>
            </w:r>
          </w:p>
        </w:tc>
        <w:tc>
          <w:tcPr>
            <w:tcW w:type="dxa" w:w="2880"/>
          </w:tcPr>
          <w:p>
            <w:r>
              <w:t>从32.06跌至24.10，月跌幅-17.6%</w:t>
            </w:r>
          </w:p>
        </w:tc>
        <w:tc>
          <w:tcPr>
            <w:tcW w:type="dxa" w:w="2880"/>
          </w:tcPr>
          <w:p>
            <w:r>
              <w:t>🔴 主力撤退</w:t>
            </w:r>
          </w:p>
        </w:tc>
      </w:tr>
      <w:tr>
        <w:tc>
          <w:tcPr>
            <w:tcW w:type="dxa" w:w="2880"/>
          </w:tcPr>
          <w:p>
            <w:r>
              <w:t>成交特征</w:t>
            </w:r>
          </w:p>
        </w:tc>
        <w:tc>
          <w:tcPr>
            <w:tcW w:type="dxa" w:w="2880"/>
          </w:tcPr>
          <w:p>
            <w:r>
              <w:t>3月日均量比2月放大70%，价格下跌</w:t>
            </w:r>
          </w:p>
        </w:tc>
        <w:tc>
          <w:tcPr>
            <w:tcW w:type="dxa" w:w="2880"/>
          </w:tcPr>
          <w:p>
            <w:r>
              <w:t>🔴 放量出货</w:t>
            </w:r>
          </w:p>
        </w:tc>
      </w:tr>
      <w:tr>
        <w:tc>
          <w:tcPr>
            <w:tcW w:type="dxa" w:w="2880"/>
          </w:tcPr>
          <w:p>
            <w:r>
              <w:t>公司质地</w:t>
            </w:r>
          </w:p>
        </w:tc>
        <w:tc>
          <w:tcPr>
            <w:tcW w:type="dxa" w:w="2880"/>
          </w:tcPr>
          <w:p>
            <w:r>
              <w:t>化工材料企业，非纯半导体</w:t>
            </w:r>
          </w:p>
        </w:tc>
        <w:tc>
          <w:tcPr>
            <w:tcW w:type="dxa" w:w="2880"/>
          </w:tcPr>
          <w:p>
            <w:r>
              <w:t>⚠️ 概念炒作</w:t>
            </w:r>
          </w:p>
        </w:tc>
      </w:tr>
      <w:tr>
        <w:tc>
          <w:tcPr>
            <w:tcW w:type="dxa" w:w="2880"/>
          </w:tcPr>
          <w:p>
            <w:r>
              <w:t>市值</w:t>
            </w:r>
          </w:p>
        </w:tc>
        <w:tc>
          <w:tcPr>
            <w:tcW w:type="dxa" w:w="2880"/>
          </w:tcPr>
          <w:p>
            <w:r>
              <w:t>92亿小盘股</w:t>
            </w:r>
          </w:p>
        </w:tc>
        <w:tc>
          <w:tcPr>
            <w:tcW w:type="dxa" w:w="2880"/>
          </w:tcPr>
          <w:p>
            <w:r>
              <w:t>⚠️ 游资操控</w:t>
            </w:r>
          </w:p>
        </w:tc>
      </w:tr>
    </w:tbl>
    <w:p/>
    <w:p>
      <w:pPr>
        <w:pStyle w:val="Heading2"/>
      </w:pPr>
      <w:r>
        <w:t>📈 过去6个月行情复盘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月份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开盘→收盘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月涨跌幅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13.81→14.33</w:t>
            </w:r>
          </w:p>
        </w:tc>
        <w:tc>
          <w:tcPr>
            <w:tcW w:type="dxa" w:w="2160"/>
          </w:tcPr>
          <w:p>
            <w:r>
              <w:t>+2.0%</w:t>
            </w:r>
          </w:p>
        </w:tc>
        <w:tc>
          <w:tcPr>
            <w:tcW w:type="dxa" w:w="2160"/>
          </w:tcPr>
          <w:p>
            <w:r>
              <w:t>低迷蓄势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14.41→18.56</w:t>
            </w:r>
          </w:p>
        </w:tc>
        <w:tc>
          <w:tcPr>
            <w:tcW w:type="dxa" w:w="2160"/>
          </w:tcPr>
          <w:p>
            <w:r>
              <w:t>+27.6%</w:t>
            </w:r>
          </w:p>
        </w:tc>
        <w:tc>
          <w:tcPr>
            <w:tcW w:type="dxa" w:w="2160"/>
          </w:tcPr>
          <w:p>
            <w:r>
              <w:t>⚡ 第一波拉升（成交量暴增6倍）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18.41→18.14</w:t>
            </w:r>
          </w:p>
        </w:tc>
        <w:tc>
          <w:tcPr>
            <w:tcW w:type="dxa" w:w="2160"/>
          </w:tcPr>
          <w:p>
            <w:r>
              <w:t>-1.2%</w:t>
            </w:r>
          </w:p>
        </w:tc>
        <w:tc>
          <w:tcPr>
            <w:tcW w:type="dxa" w:w="2160"/>
          </w:tcPr>
          <w:p>
            <w:r>
              <w:t>高位震荡</w:t>
            </w:r>
          </w:p>
        </w:tc>
      </w:tr>
      <w:tr>
        <w:tc>
          <w:tcPr>
            <w:tcW w:type="dxa" w:w="2160"/>
          </w:tcPr>
          <w:p>
            <w:r>
              <w:t>2025-12</w:t>
            </w:r>
          </w:p>
        </w:tc>
        <w:tc>
          <w:tcPr>
            <w:tcW w:type="dxa" w:w="2160"/>
          </w:tcPr>
          <w:p>
            <w:r>
              <w:t>18.20→19.11</w:t>
            </w:r>
          </w:p>
        </w:tc>
        <w:tc>
          <w:tcPr>
            <w:tcW w:type="dxa" w:w="2160"/>
          </w:tcPr>
          <w:p>
            <w:r>
              <w:t>+6.8%</w:t>
            </w:r>
          </w:p>
        </w:tc>
        <w:tc>
          <w:tcPr>
            <w:tcW w:type="dxa" w:w="2160"/>
          </w:tcPr>
          <w:p>
            <w:r>
              <w:t>温和上行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19.00→26.60</w:t>
            </w:r>
          </w:p>
        </w:tc>
        <w:tc>
          <w:tcPr>
            <w:tcW w:type="dxa" w:w="2160"/>
          </w:tcPr>
          <w:p>
            <w:r>
              <w:t>+37.0%</w:t>
            </w:r>
          </w:p>
        </w:tc>
        <w:tc>
          <w:tcPr>
            <w:tcW w:type="dxa" w:w="2160"/>
          </w:tcPr>
          <w:p>
            <w:r>
              <w:t>⚡ 第二波主升浪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26.50→27.41</w:t>
            </w:r>
          </w:p>
        </w:tc>
        <w:tc>
          <w:tcPr>
            <w:tcW w:type="dxa" w:w="2160"/>
          </w:tcPr>
          <w:p>
            <w:r>
              <w:t>+9.4%</w:t>
            </w:r>
          </w:p>
        </w:tc>
        <w:tc>
          <w:tcPr>
            <w:tcW w:type="dxa" w:w="2160"/>
          </w:tcPr>
          <w:p>
            <w:r>
              <w:t>高位震荡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26.10→24.10</w:t>
            </w:r>
          </w:p>
        </w:tc>
        <w:tc>
          <w:tcPr>
            <w:tcW w:type="dxa" w:w="2160"/>
          </w:tcPr>
          <w:p>
            <w:r>
              <w:t>-17.6%</w:t>
            </w:r>
          </w:p>
        </w:tc>
        <w:tc>
          <w:tcPr>
            <w:tcW w:type="dxa" w:w="2160"/>
          </w:tcPr>
          <w:p>
            <w:r>
              <w:t>⚠️ 见顶回落</w:t>
            </w:r>
          </w:p>
        </w:tc>
      </w:tr>
    </w:tbl>
    <w:p/>
    <w:p>
      <w:r>
        <w:t>关键价位：</w:t>
      </w:r>
    </w:p>
    <w:p>
      <w:pPr>
        <w:pStyle w:val="ListBullet"/>
      </w:pPr>
      <w:r>
        <w:t>6个月最高：32.06元（3月5日）→ 已从高点回落25%</w:t>
      </w:r>
    </w:p>
    <w:p>
      <w:pPr>
        <w:pStyle w:val="ListBullet"/>
      </w:pPr>
      <w:r>
        <w:t>6个月最低：13.70元（9月29日）</w:t>
      </w:r>
    </w:p>
    <w:p>
      <w:pPr>
        <w:pStyle w:val="ListBullet"/>
      </w:pPr>
      <w:r>
        <w:t>当前位置：处于6个月中位偏低</w:t>
      </w:r>
    </w:p>
    <w:p>
      <w:pPr>
        <w:pStyle w:val="Heading2"/>
      </w:pPr>
      <w:r>
        <w:t>🔍 事实调查结论</w:t>
      </w:r>
    </w:p>
    <w:p>
      <w:r>
        <w:t>利好翻转检查：</w:t>
      </w:r>
    </w:p>
    <w:p>
      <w:pPr>
        <w:pStyle w:val="ListBullet"/>
      </w:pPr>
      <w:r>
        <w:t>✅ 确认事实：股价确实大涨过</w:t>
      </w:r>
    </w:p>
    <w:p>
      <w:pPr>
        <w:pStyle w:val="ListBullet"/>
      </w:pPr>
      <w:r>
        <w:t>❌ 隐藏信号：3月放量下跌是典型出货特征</w:t>
      </w:r>
    </w:p>
    <w:p>
      <w:pPr>
        <w:pStyle w:val="ListBullet"/>
      </w:pPr>
      <w:r>
        <w:t>⚠️ 估值泡沫：PE 371倍意味着市场定价了未来5-10年的增长</w:t>
      </w:r>
    </w:p>
    <w:p>
      <w:pPr>
        <w:pStyle w:val="ListBullet"/>
      </w:pPr>
      <w:r>
        <w:t>❓ 关键缺省信息：公司业绩是否匹配涨幅？</w:t>
      </w:r>
    </w:p>
    <w:p>
      <w:r>
        <w:rPr>
          <w:b/>
          <w:color w:val="CC0000"/>
          <w:sz w:val="24"/>
        </w:rPr>
        <w:t>风险评级：🔴 高风险</w:t>
      </w:r>
    </w:p>
    <w:p>
      <w:r>
        <w:t>当前处于高位回落阶段，3月走势已明确转空。即使基本面没问题，技术面需要时间消化前期涨幅。</w:t>
      </w:r>
    </w:p>
    <w:p>
      <w:r>
        <w:br w:type="page"/>
      </w:r>
    </w:p>
    <w:p>
      <w:pPr>
        <w:pStyle w:val="Heading1"/>
      </w:pPr>
      <w:r>
        <w:t>二、华虹公司 (688347) — 晶圆代工（国产替代核心）</w:t>
      </w:r>
    </w:p>
    <w:p>
      <w:pPr>
        <w:pStyle w:val="Heading2"/>
      </w:pPr>
      <w:r>
        <w:t>📌 表面信号 vs 深层信号</w:t>
      </w:r>
    </w:p>
    <w:p>
      <w:r>
        <w:t>表面看：</w:t>
      </w:r>
    </w:p>
    <w:p>
      <w:pPr>
        <w:pStyle w:val="ListBullet"/>
      </w:pPr>
      <w:r>
        <w:t>半导体晶圆代工龙头，国产替代核心标的</w:t>
      </w:r>
    </w:p>
    <w:p>
      <w:pPr>
        <w:pStyle w:val="ListBullet"/>
      </w:pPr>
      <w:r>
        <w:t>6个月涨13.73%，走势温和</w:t>
      </w:r>
    </w:p>
    <w:p>
      <w:pPr>
        <w:pStyle w:val="ListBullet"/>
      </w:pPr>
      <w:r>
        <w:t>2026年1月冲高至166.5元</w:t>
      </w:r>
    </w:p>
    <w:p>
      <w:r>
        <w:t>深层拆解：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事实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信号方向</w:t>
            </w:r>
          </w:p>
        </w:tc>
      </w:tr>
      <w:tr>
        <w:tc>
          <w:tcPr>
            <w:tcW w:type="dxa" w:w="2880"/>
          </w:tcPr>
          <w:p>
            <w:r>
              <w:t>业绩</w:t>
            </w:r>
          </w:p>
        </w:tc>
        <w:tc>
          <w:tcPr>
            <w:tcW w:type="dxa" w:w="2880"/>
          </w:tcPr>
          <w:p>
            <w:r>
              <w:t>2025全年净利润3.77亿，同比仅-1.04%</w:t>
            </w:r>
          </w:p>
        </w:tc>
        <w:tc>
          <w:tcPr>
            <w:tcW w:type="dxa" w:w="2880"/>
          </w:tcPr>
          <w:p>
            <w:r>
              <w:t>✅ 触底企稳</w:t>
            </w:r>
          </w:p>
        </w:tc>
      </w:tr>
      <w:tr>
        <w:tc>
          <w:tcPr>
            <w:tcW w:type="dxa" w:w="2880"/>
          </w:tcPr>
          <w:p>
            <w:r>
              <w:t>季度趋势</w:t>
            </w:r>
          </w:p>
        </w:tc>
        <w:tc>
          <w:tcPr>
            <w:tcW w:type="dxa" w:w="2880"/>
          </w:tcPr>
          <w:p>
            <w:r>
              <w:t>Q1:-89.7%→H1:-72%→Q3:-56.5%→全年:-1%</w:t>
            </w:r>
          </w:p>
        </w:tc>
        <w:tc>
          <w:tcPr>
            <w:tcW w:type="dxa" w:w="2880"/>
          </w:tcPr>
          <w:p>
            <w:r>
              <w:t>📈 强劲修复</w:t>
            </w:r>
          </w:p>
        </w:tc>
      </w:tr>
      <w:tr>
        <w:tc>
          <w:tcPr>
            <w:tcW w:type="dxa" w:w="2880"/>
          </w:tcPr>
          <w:p>
            <w:r>
              <w:t>资产收购</w:t>
            </w:r>
          </w:p>
        </w:tc>
        <w:tc>
          <w:tcPr>
            <w:tcW w:type="dxa" w:w="2880"/>
          </w:tcPr>
          <w:p>
            <w:r>
              <w:t>2026-02完成收购上海华虹微电子97.5%股权</w:t>
            </w:r>
          </w:p>
        </w:tc>
        <w:tc>
          <w:tcPr>
            <w:tcW w:type="dxa" w:w="2880"/>
          </w:tcPr>
          <w:p>
            <w:r>
              <w:t>⭐ 并表增厚</w:t>
            </w:r>
          </w:p>
        </w:tc>
      </w:tr>
      <w:tr>
        <w:tc>
          <w:tcPr>
            <w:tcW w:type="dxa" w:w="2880"/>
          </w:tcPr>
          <w:p>
            <w:r>
              <w:t>估值</w:t>
            </w:r>
          </w:p>
        </w:tc>
        <w:tc>
          <w:tcPr>
            <w:tcW w:type="dxa" w:w="2880"/>
          </w:tcPr>
          <w:p>
            <w:r>
              <w:t>PE(TTM) 433倍</w:t>
            </w:r>
          </w:p>
        </w:tc>
        <w:tc>
          <w:tcPr>
            <w:tcW w:type="dxa" w:w="2880"/>
          </w:tcPr>
          <w:p>
            <w:r>
              <w:t>⚠️ 低基数失真</w:t>
            </w:r>
          </w:p>
        </w:tc>
      </w:tr>
      <w:tr>
        <w:tc>
          <w:tcPr>
            <w:tcW w:type="dxa" w:w="2880"/>
          </w:tcPr>
          <w:p>
            <w:r>
              <w:t>市值</w:t>
            </w:r>
          </w:p>
        </w:tc>
        <w:tc>
          <w:tcPr>
            <w:tcW w:type="dxa" w:w="2880"/>
          </w:tcPr>
          <w:p>
            <w:r>
              <w:t>1956亿，科创板大盘股</w:t>
            </w:r>
          </w:p>
        </w:tc>
        <w:tc>
          <w:tcPr>
            <w:tcW w:type="dxa" w:w="2880"/>
          </w:tcPr>
          <w:p>
            <w:r>
              <w:t>✅ 机构票</w:t>
            </w:r>
          </w:p>
        </w:tc>
      </w:tr>
      <w:tr>
        <w:tc>
          <w:tcPr>
            <w:tcW w:type="dxa" w:w="2880"/>
          </w:tcPr>
          <w:p>
            <w:r>
              <w:t>股东变化</w:t>
            </w:r>
          </w:p>
        </w:tc>
        <w:tc>
          <w:tcPr>
            <w:tcW w:type="dxa" w:w="2880"/>
          </w:tcPr>
          <w:p>
            <w:r>
              <w:t>Q4股东数降7.31%</w:t>
            </w:r>
          </w:p>
        </w:tc>
        <w:tc>
          <w:tcPr>
            <w:tcW w:type="dxa" w:w="2880"/>
          </w:tcPr>
          <w:p>
            <w:r>
              <w:t>✅ 筹码集中</w:t>
            </w:r>
          </w:p>
        </w:tc>
      </w:tr>
    </w:tbl>
    <w:p/>
    <w:p>
      <w:pPr>
        <w:pStyle w:val="Heading2"/>
      </w:pPr>
      <w:r>
        <w:t>📈 过去6个月行情复盘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月份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开盘→收盘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月涨跌幅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2025-09</w:t>
            </w:r>
          </w:p>
        </w:tc>
        <w:tc>
          <w:tcPr>
            <w:tcW w:type="dxa" w:w="2160"/>
          </w:tcPr>
          <w:p>
            <w:r>
              <w:t>95.39→114.56</w:t>
            </w:r>
          </w:p>
        </w:tc>
        <w:tc>
          <w:tcPr>
            <w:tcW w:type="dxa" w:w="2160"/>
          </w:tcPr>
          <w:p>
            <w:r>
              <w:t>+15.7%</w:t>
            </w:r>
          </w:p>
        </w:tc>
        <w:tc>
          <w:tcPr>
            <w:tcW w:type="dxa" w:w="2160"/>
          </w:tcPr>
          <w:p>
            <w:r>
              <w:t>触底反弹</w:t>
            </w:r>
          </w:p>
        </w:tc>
      </w:tr>
      <w:tr>
        <w:tc>
          <w:tcPr>
            <w:tcW w:type="dxa" w:w="2160"/>
          </w:tcPr>
          <w:p>
            <w:r>
              <w:t>2025-10</w:t>
            </w:r>
          </w:p>
        </w:tc>
        <w:tc>
          <w:tcPr>
            <w:tcW w:type="dxa" w:w="2160"/>
          </w:tcPr>
          <w:p>
            <w:r>
              <w:t>122.0→125.05</w:t>
            </w:r>
          </w:p>
        </w:tc>
        <w:tc>
          <w:tcPr>
            <w:tcW w:type="dxa" w:w="2160"/>
          </w:tcPr>
          <w:p>
            <w:r>
              <w:t>-2.6%</w:t>
            </w:r>
          </w:p>
        </w:tc>
        <w:tc>
          <w:tcPr>
            <w:tcW w:type="dxa" w:w="2160"/>
          </w:tcPr>
          <w:p>
            <w:r>
              <w:t>高位整固</w:t>
            </w:r>
          </w:p>
        </w:tc>
      </w:tr>
      <w:tr>
        <w:tc>
          <w:tcPr>
            <w:tcW w:type="dxa" w:w="2160"/>
          </w:tcPr>
          <w:p>
            <w:r>
              <w:t>2025-11</w:t>
            </w:r>
          </w:p>
        </w:tc>
        <w:tc>
          <w:tcPr>
            <w:tcW w:type="dxa" w:w="2160"/>
          </w:tcPr>
          <w:p>
            <w:r>
              <w:t>123.32→108.50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回调洗盘</w:t>
            </w:r>
          </w:p>
        </w:tc>
      </w:tr>
      <w:tr>
        <w:tc>
          <w:tcPr>
            <w:tcW w:type="dxa" w:w="2160"/>
          </w:tcPr>
          <w:p>
            <w:r>
              <w:t>2025-12</w:t>
            </w:r>
          </w:p>
        </w:tc>
        <w:tc>
          <w:tcPr>
            <w:tcW w:type="dxa" w:w="2160"/>
          </w:tcPr>
          <w:p>
            <w:r>
              <w:t>107.69→107.87</w:t>
            </w:r>
          </w:p>
        </w:tc>
        <w:tc>
          <w:tcPr>
            <w:tcW w:type="dxa" w:w="2160"/>
          </w:tcPr>
          <w:p>
            <w:r>
              <w:t>-0.9%</w:t>
            </w:r>
          </w:p>
        </w:tc>
        <w:tc>
          <w:tcPr>
            <w:tcW w:type="dxa" w:w="2160"/>
          </w:tcPr>
          <w:p>
            <w:r>
              <w:t>筑底完成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112.60→155.10</w:t>
            </w:r>
          </w:p>
        </w:tc>
        <w:tc>
          <w:tcPr>
            <w:tcW w:type="dxa" w:w="2160"/>
          </w:tcPr>
          <w:p>
            <w:r>
              <w:t>+33.1%</w:t>
            </w:r>
          </w:p>
        </w:tc>
        <w:tc>
          <w:tcPr>
            <w:tcW w:type="dxa" w:w="2160"/>
          </w:tcPr>
          <w:p>
            <w:r>
              <w:t>⚡ 收购预期驱动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153.00→126.78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消化利好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123.11→112.59</w:t>
            </w:r>
          </w:p>
        </w:tc>
        <w:tc>
          <w:tcPr>
            <w:tcW w:type="dxa" w:w="2160"/>
          </w:tcPr>
          <w:p>
            <w:r>
              <w:t>-9.2%</w:t>
            </w:r>
          </w:p>
        </w:tc>
        <w:tc>
          <w:tcPr>
            <w:tcW w:type="dxa" w:w="2160"/>
          </w:tcPr>
          <w:p>
            <w:r>
              <w:t>继续调整</w:t>
            </w:r>
          </w:p>
        </w:tc>
      </w:tr>
    </w:tbl>
    <w:p/>
    <w:p>
      <w:r>
        <w:t>关键价位：</w:t>
      </w:r>
    </w:p>
    <w:p>
      <w:pPr>
        <w:pStyle w:val="ListBullet"/>
      </w:pPr>
      <w:r>
        <w:t>6个月最高：166.5元（1月28日）→ 已从高点回落32%</w:t>
      </w:r>
    </w:p>
    <w:p>
      <w:pPr>
        <w:pStyle w:val="ListBullet"/>
      </w:pPr>
      <w:r>
        <w:t>6个月最低：92.0元（9月29日）</w:t>
      </w:r>
    </w:p>
    <w:p>
      <w:pPr>
        <w:pStyle w:val="ListBullet"/>
      </w:pPr>
      <w:r>
        <w:t>当前：回踩至前期支撑区域（108-115）</w:t>
      </w:r>
    </w:p>
    <w:p>
      <w:pPr>
        <w:pStyle w:val="Heading2"/>
      </w:pPr>
      <w:r>
        <w:t>🔍 事实调查结论</w:t>
      </w:r>
    </w:p>
    <w:p>
      <w:r>
        <w:t>利好/利空翻转检查：</w:t>
      </w:r>
    </w:p>
    <w:p>
      <w:pPr>
        <w:pStyle w:val="ListBullet"/>
      </w:pPr>
      <w:r>
        <w:t>✅ 业绩触底信号明确：Q4单季利润贡献了全年3.77亿中的主要部分</w:t>
      </w:r>
    </w:p>
    <w:p>
      <w:pPr>
        <w:pStyle w:val="ListBullet"/>
      </w:pPr>
      <w:r>
        <w:t>✅ 收购上海华虹微电子97.5%股权 → 并表后2026年业绩将跳跃式增长</w:t>
      </w:r>
    </w:p>
    <w:p>
      <w:pPr>
        <w:pStyle w:val="ListBullet"/>
      </w:pPr>
      <w:r>
        <w:t>✅ 筹码集中度改善（Q4股东减少7.3%）</w:t>
      </w:r>
    </w:p>
    <w:p>
      <w:pPr>
        <w:pStyle w:val="ListBullet"/>
      </w:pPr>
      <w:r>
        <w:t>⚠️ 高PE是假象：2025年是业绩低谷年，分母失真</w:t>
      </w:r>
    </w:p>
    <w:p>
      <w:pPr>
        <w:pStyle w:val="ListBullet"/>
      </w:pPr>
      <w:r>
        <w:t>❌ 风险：收购整合不确定性、半导体周期位置</w:t>
      </w:r>
    </w:p>
    <w:p>
      <w:r>
        <w:rPr>
          <w:b/>
          <w:color w:val="CC8800"/>
          <w:sz w:val="24"/>
        </w:rPr>
        <w:t>风险评级：🟡 中等偏多</w:t>
      </w:r>
    </w:p>
    <w:p>
      <w:r>
        <w:t>调整幅度已达32%，估值开始进入合理区间。关键看2026年一季报（4月23日披露）验证收购并表效果。</w:t>
      </w:r>
    </w:p>
    <w:p>
      <w:r>
        <w:br w:type="page"/>
      </w:r>
    </w:p>
    <w:p>
      <w:pPr>
        <w:pStyle w:val="Heading1"/>
      </w:pPr>
      <w:r>
        <w:t>三、两票横向对比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三孚股份 603938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华虹公司 688347</w:t>
            </w:r>
          </w:p>
        </w:tc>
      </w:tr>
      <w:tr>
        <w:tc>
          <w:tcPr>
            <w:tcW w:type="dxa" w:w="2880"/>
          </w:tcPr>
          <w:p>
            <w:r>
              <w:t>6个月涨幅</w:t>
            </w:r>
          </w:p>
        </w:tc>
        <w:tc>
          <w:tcPr>
            <w:tcW w:type="dxa" w:w="2880"/>
          </w:tcPr>
          <w:p>
            <w:r>
              <w:t>+71.5%</w:t>
            </w:r>
          </w:p>
        </w:tc>
        <w:tc>
          <w:tcPr>
            <w:tcW w:type="dxa" w:w="2880"/>
          </w:tcPr>
          <w:p>
            <w:r>
              <w:t>+13.7%</w:t>
            </w:r>
          </w:p>
        </w:tc>
      </w:tr>
      <w:tr>
        <w:tc>
          <w:tcPr>
            <w:tcW w:type="dxa" w:w="2880"/>
          </w:tcPr>
          <w:p>
            <w:r>
              <w:t>当前位置</w:t>
            </w:r>
          </w:p>
        </w:tc>
        <w:tc>
          <w:tcPr>
            <w:tcW w:type="dxa" w:w="2880"/>
          </w:tcPr>
          <w:p>
            <w:r>
              <w:t>高位回落中</w:t>
            </w:r>
          </w:p>
        </w:tc>
        <w:tc>
          <w:tcPr>
            <w:tcW w:type="dxa" w:w="2880"/>
          </w:tcPr>
          <w:p>
            <w:r>
              <w:t>中位支撑区</w:t>
            </w:r>
          </w:p>
        </w:tc>
      </w:tr>
      <w:tr>
        <w:tc>
          <w:tcPr>
            <w:tcW w:type="dxa" w:w="2880"/>
          </w:tcPr>
          <w:p>
            <w:r>
              <w:t>3月走势</w:t>
            </w:r>
          </w:p>
        </w:tc>
        <w:tc>
          <w:tcPr>
            <w:tcW w:type="dxa" w:w="2880"/>
          </w:tcPr>
          <w:p>
            <w:r>
              <w:t>-17.6%（放量跌）</w:t>
            </w:r>
          </w:p>
        </w:tc>
        <w:tc>
          <w:tcPr>
            <w:tcW w:type="dxa" w:w="2880"/>
          </w:tcPr>
          <w:p>
            <w:r>
              <w:t>-9.2%（缩量跌）</w:t>
            </w:r>
          </w:p>
        </w:tc>
      </w:tr>
      <w:tr>
        <w:tc>
          <w:tcPr>
            <w:tcW w:type="dxa" w:w="2880"/>
          </w:tcPr>
          <w:p>
            <w:r>
              <w:t>PE(TTM)</w:t>
            </w:r>
          </w:p>
        </w:tc>
        <w:tc>
          <w:tcPr>
            <w:tcW w:type="dxa" w:w="2880"/>
          </w:tcPr>
          <w:p>
            <w:r>
              <w:t>371倍</w:t>
            </w:r>
          </w:p>
        </w:tc>
        <w:tc>
          <w:tcPr>
            <w:tcW w:type="dxa" w:w="2880"/>
          </w:tcPr>
          <w:p>
            <w:r>
              <w:t>433倍</w:t>
            </w:r>
          </w:p>
        </w:tc>
      </w:tr>
      <w:tr>
        <w:tc>
          <w:tcPr>
            <w:tcW w:type="dxa" w:w="2880"/>
          </w:tcPr>
          <w:p>
            <w:r>
              <w:t>PB</w:t>
            </w:r>
          </w:p>
        </w:tc>
        <w:tc>
          <w:tcPr>
            <w:tcW w:type="dxa" w:w="2880"/>
          </w:tcPr>
          <w:p>
            <w:r>
              <w:t>32.8倍</w:t>
            </w:r>
          </w:p>
        </w:tc>
        <w:tc>
          <w:tcPr>
            <w:tcW w:type="dxa" w:w="2880"/>
          </w:tcPr>
          <w:p>
            <w:r>
              <w:t>30.4倍</w:t>
            </w:r>
          </w:p>
        </w:tc>
      </w:tr>
      <w:tr>
        <w:tc>
          <w:tcPr>
            <w:tcW w:type="dxa" w:w="2880"/>
          </w:tcPr>
          <w:p>
            <w:r>
              <w:t>业绩趋势</w:t>
            </w:r>
          </w:p>
        </w:tc>
        <w:tc>
          <w:tcPr>
            <w:tcW w:type="dxa" w:w="2880"/>
          </w:tcPr>
          <w:p>
            <w:r>
              <w:t>❓ 化工行业周期</w:t>
            </w:r>
          </w:p>
        </w:tc>
        <w:tc>
          <w:tcPr>
            <w:tcW w:type="dxa" w:w="2880"/>
          </w:tcPr>
          <w:p>
            <w:r>
              <w:t>✅ 明确触底反弹</w:t>
            </w:r>
          </w:p>
        </w:tc>
      </w:tr>
      <w:tr>
        <w:tc>
          <w:tcPr>
            <w:tcW w:type="dxa" w:w="2880"/>
          </w:tcPr>
          <w:p>
            <w:r>
              <w:t>催化剂</w:t>
            </w:r>
          </w:p>
        </w:tc>
        <w:tc>
          <w:tcPr>
            <w:tcW w:type="dxa" w:w="2880"/>
          </w:tcPr>
          <w:p>
            <w:r>
              <w:t>概念炒作为主</w:t>
            </w:r>
          </w:p>
        </w:tc>
        <w:tc>
          <w:tcPr>
            <w:tcW w:type="dxa" w:w="2880"/>
          </w:tcPr>
          <w:p>
            <w:r>
              <w:t>收购并表+国产替代</w:t>
            </w:r>
          </w:p>
        </w:tc>
      </w:tr>
      <w:tr>
        <w:tc>
          <w:tcPr>
            <w:tcW w:type="dxa" w:w="2880"/>
          </w:tcPr>
          <w:p>
            <w:r>
              <w:t>资金特征</w:t>
            </w:r>
          </w:p>
        </w:tc>
        <w:tc>
          <w:tcPr>
            <w:tcW w:type="dxa" w:w="2880"/>
          </w:tcPr>
          <w:p>
            <w:r>
              <w:t>小盘游资票</w:t>
            </w:r>
          </w:p>
        </w:tc>
        <w:tc>
          <w:tcPr>
            <w:tcW w:type="dxa" w:w="2880"/>
          </w:tcPr>
          <w:p>
            <w:r>
              <w:t>大盘机构票</w:t>
            </w:r>
          </w:p>
        </w:tc>
      </w:tr>
      <w:tr>
        <w:tc>
          <w:tcPr>
            <w:tcW w:type="dxa" w:w="2880"/>
          </w:tcPr>
          <w:p>
            <w:r>
              <w:t>未来关键节点</w:t>
            </w:r>
          </w:p>
        </w:tc>
        <w:tc>
          <w:tcPr>
            <w:tcW w:type="dxa" w:w="2880"/>
          </w:tcPr>
          <w:p>
            <w:r>
              <w:t>看2025年报验证</w:t>
            </w:r>
          </w:p>
        </w:tc>
        <w:tc>
          <w:tcPr>
            <w:tcW w:type="dxa" w:w="2880"/>
          </w:tcPr>
          <w:p>
            <w:r>
              <w:t>4月23日一季报</w:t>
            </w:r>
          </w:p>
        </w:tc>
      </w:tr>
    </w:tbl>
    <w:p/>
    <w:p>
      <w:pPr>
        <w:pStyle w:val="Heading1"/>
      </w:pPr>
      <w:r>
        <w:t>四、未来3个月行情判断（2026年4-6月）</w:t>
      </w:r>
    </w:p>
    <w:p>
      <w:pPr>
        <w:pStyle w:val="Heading2"/>
      </w:pPr>
      <w:r>
        <w:t>三孚股份 🔴 偏空</w:t>
      </w:r>
    </w:p>
    <w:p>
      <w:pPr>
        <w:pStyle w:val="IntenseQuote"/>
      </w:pPr>
      <w:r>
        <w:t>核心逻辑：估值过高 + 主力出货 + 缺乏业绩支撑</w:t>
      </w:r>
    </w:p>
    <w:p>
      <w:pPr>
        <w:pStyle w:val="ListBullet"/>
      </w:pPr>
      <w:r>
        <w:t>4月：年报季，如果2025年报不达预期，可能进一步下探至20-22元区间</w:t>
      </w:r>
    </w:p>
    <w:p>
      <w:pPr>
        <w:pStyle w:val="ListBullet"/>
      </w:pPr>
      <w:r>
        <w:t>5-6月：如果大盘走弱，可能回踩20元以下（回到1月起涨点附近）</w:t>
      </w:r>
    </w:p>
    <w:p>
      <w:pPr>
        <w:pStyle w:val="ListBullet"/>
      </w:pPr>
      <w:r>
        <w:t>催化剂缺失：除非有超预期的半导体材料突破或订单，否则难以重启上涨</w:t>
      </w:r>
    </w:p>
    <w:p>
      <w:r>
        <w:t>关键观察点：</w:t>
      </w:r>
    </w:p>
    <w:p>
      <w:pPr>
        <w:pStyle w:val="ListBullet"/>
      </w:pPr>
      <w:r>
        <w:t>21.40元（3月低点）是否跌破 → 跌破则确认下行通道</w:t>
      </w:r>
    </w:p>
    <w:p>
      <w:pPr>
        <w:pStyle w:val="ListBullet"/>
      </w:pPr>
      <w:r>
        <w:t>成交量是否持续萎缩 → 缩量止跌才有企稳可能</w:t>
      </w:r>
    </w:p>
    <w:p>
      <w:pPr>
        <w:pStyle w:val="Heading2"/>
      </w:pPr>
      <w:r>
        <w:t>华虹公司 🟡 中性偏多</w:t>
      </w:r>
    </w:p>
    <w:p>
      <w:pPr>
        <w:pStyle w:val="IntenseQuote"/>
      </w:pPr>
      <w:r>
        <w:t>核心逻辑：业绩拐点已确认 + 收购并表 + 国产替代长逻辑</w:t>
      </w:r>
    </w:p>
    <w:p>
      <w:pPr>
        <w:pStyle w:val="ListBullet"/>
      </w:pPr>
      <w:r>
        <w:t>4月23日一季报：最关键催化剂，若Q1利润超预期，可能触发反弹</w:t>
      </w:r>
    </w:p>
    <w:p>
      <w:pPr>
        <w:pStyle w:val="ListBullet"/>
      </w:pPr>
      <w:r>
        <w:t>5月：如果一季报好，市场开始定价2026全年业绩预期，可能回到130-140区间</w:t>
      </w:r>
    </w:p>
    <w:p>
      <w:pPr>
        <w:pStyle w:val="ListBullet"/>
      </w:pPr>
      <w:r>
        <w:t>6月：取决于半导体周期和美国出口管制政策变化</w:t>
      </w:r>
    </w:p>
    <w:p>
      <w:r>
        <w:t>关键观察点：</w:t>
      </w:r>
    </w:p>
    <w:p>
      <w:pPr>
        <w:pStyle w:val="ListBullet"/>
      </w:pPr>
      <w:r>
        <w:t>107-108元支撑位 → 这是12月的底部区域，不能跌破</w:t>
      </w:r>
    </w:p>
    <w:p>
      <w:pPr>
        <w:pStyle w:val="ListBullet"/>
      </w:pPr>
      <w:r>
        <w:t>4月23日一季报数据</w:t>
      </w:r>
    </w:p>
    <w:p>
      <w:pPr>
        <w:pStyle w:val="ListBullet"/>
      </w:pPr>
      <w:r>
        <w:t>收购上海华虹微电子后的订单整合进度</w:t>
      </w:r>
    </w:p>
    <w:p>
      <w:r>
        <w:t>情景分析：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情景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目标价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触发条件</w:t>
            </w:r>
          </w:p>
        </w:tc>
      </w:tr>
      <w:tr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150-160</w:t>
            </w:r>
          </w:p>
        </w:tc>
        <w:tc>
          <w:tcPr>
            <w:tcW w:type="dxa" w:w="2160"/>
          </w:tcPr>
          <w:p>
            <w:r>
              <w:t>一季报超预期 + 国产替代加速</w:t>
            </w:r>
          </w:p>
        </w:tc>
      </w:tr>
      <w:tr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115-135</w:t>
            </w:r>
          </w:p>
        </w:tc>
        <w:tc>
          <w:tcPr>
            <w:tcW w:type="dxa" w:w="2160"/>
          </w:tcPr>
          <w:p>
            <w:r>
              <w:t>业绩符合预期，维持震荡</w:t>
            </w:r>
          </w:p>
        </w:tc>
      </w:tr>
      <w:tr>
        <w:tc>
          <w:tcPr>
            <w:tcW w:type="dxa" w:w="2160"/>
          </w:tcPr>
          <w:p>
            <w:r>
              <w:t>悲观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95-108</w:t>
            </w:r>
          </w:p>
        </w:tc>
        <w:tc>
          <w:tcPr>
            <w:tcW w:type="dxa" w:w="2160"/>
          </w:tcPr>
          <w:p>
            <w:r>
              <w:t>一季报低于预期 + 美国加码制裁</w:t>
            </w:r>
          </w:p>
        </w:tc>
      </w:tr>
    </w:tbl>
    <w:p>
      <w:r>
        <w:br w:type="page"/>
      </w:r>
    </w:p>
    <w:p>
      <w:pPr>
        <w:pStyle w:val="Heading1"/>
      </w:pPr>
      <w:r>
        <w:t>五、你需要配置的资源</w:t>
      </w:r>
    </w:p>
    <w:p>
      <w:pPr>
        <w:pStyle w:val="Heading2"/>
      </w:pPr>
      <w:r>
        <w:t>🔴 立即可做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获取方式</w:t>
            </w:r>
          </w:p>
        </w:tc>
      </w:tr>
      <w:tr>
        <w:tc>
          <w:tcPr>
            <w:tcW w:type="dxa" w:w="2880"/>
          </w:tcPr>
          <w:p>
            <w:r>
              <w:t>东方财富F10</w:t>
            </w:r>
          </w:p>
        </w:tc>
        <w:tc>
          <w:tcPr>
            <w:tcW w:type="dxa" w:w="2880"/>
          </w:tcPr>
          <w:p>
            <w:r>
              <w:t>公告、股东、财务全貌</w:t>
            </w:r>
          </w:p>
        </w:tc>
        <w:tc>
          <w:tcPr>
            <w:tcW w:type="dxa" w:w="2880"/>
          </w:tcPr>
          <w:p>
            <w:r>
              <w:t>我可直接抓取</w:t>
            </w:r>
          </w:p>
        </w:tc>
      </w:tr>
      <w:tr>
        <w:tc>
          <w:tcPr>
            <w:tcW w:type="dxa" w:w="2880"/>
          </w:tcPr>
          <w:p>
            <w:r>
              <w:t>巨潮资讯PDF</w:t>
            </w:r>
          </w:p>
        </w:tc>
        <w:tc>
          <w:tcPr>
            <w:tcW w:type="dxa" w:w="2880"/>
          </w:tcPr>
          <w:p>
            <w:r>
              <w:t>年报/季报原文</w:t>
            </w:r>
          </w:p>
        </w:tc>
        <w:tc>
          <w:tcPr>
            <w:tcW w:type="dxa" w:w="2880"/>
          </w:tcPr>
          <w:p>
            <w:r>
              <w:t>我可直接下载</w:t>
            </w:r>
          </w:p>
        </w:tc>
      </w:tr>
      <w:tr>
        <w:tc>
          <w:tcPr>
            <w:tcW w:type="dxa" w:w="2880"/>
          </w:tcPr>
          <w:p>
            <w:r>
              <w:t>同花顺研报中心</w:t>
            </w:r>
          </w:p>
        </w:tc>
        <w:tc>
          <w:tcPr>
            <w:tcW w:type="dxa" w:w="2880"/>
          </w:tcPr>
          <w:p>
            <w:r>
              <w:t>券商点评、盈利预测</w:t>
            </w:r>
          </w:p>
        </w:tc>
        <w:tc>
          <w:tcPr>
            <w:tcW w:type="dxa" w:w="2880"/>
          </w:tcPr>
          <w:p>
            <w:r>
              <w:t>需提供登录或搜索摘要</w:t>
            </w:r>
          </w:p>
        </w:tc>
      </w:tr>
    </w:tbl>
    <w:p>
      <w:pPr>
        <w:pStyle w:val="Heading2"/>
      </w:pPr>
      <w:r>
        <w:t>🟡 建议配置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重要性</w:t>
            </w:r>
          </w:p>
        </w:tc>
      </w:tr>
      <w:tr>
        <w:tc>
          <w:tcPr>
            <w:tcW w:type="dxa" w:w="2880"/>
          </w:tcPr>
          <w:p>
            <w:r>
              <w:t>Tushare Pro Token</w:t>
            </w:r>
          </w:p>
        </w:tc>
        <w:tc>
          <w:tcPr>
            <w:tcW w:type="dxa" w:w="2880"/>
          </w:tcPr>
          <w:p>
            <w:r>
              <w:t>财务数据API、资金流、机构持仓</w:t>
            </w:r>
          </w:p>
        </w:tc>
        <w:tc>
          <w:tcPr>
            <w:tcW w:type="dxa" w:w="2880"/>
          </w:tcPr>
          <w:p>
            <w:r>
              <w:t>⭐⭐⭐⭐⭐</w:t>
            </w:r>
          </w:p>
        </w:tc>
      </w:tr>
      <w:tr>
        <w:tc>
          <w:tcPr>
            <w:tcW w:type="dxa" w:w="2880"/>
          </w:tcPr>
          <w:p>
            <w:r>
              <w:t>慧博投研账号</w:t>
            </w:r>
          </w:p>
        </w:tc>
        <w:tc>
          <w:tcPr>
            <w:tcW w:type="dxa" w:w="2880"/>
          </w:tcPr>
          <w:p>
            <w:r>
              <w:t>券商研报全文（非摘要）</w:t>
            </w:r>
          </w:p>
        </w:tc>
        <w:tc>
          <w:tcPr>
            <w:tcW w:type="dxa" w:w="2880"/>
          </w:tcPr>
          <w:p>
            <w:r>
              <w:t>⭐⭐⭐⭐</w:t>
            </w:r>
          </w:p>
        </w:tc>
      </w:tr>
      <w:tr>
        <w:tc>
          <w:tcPr>
            <w:tcW w:type="dxa" w:w="2880"/>
          </w:tcPr>
          <w:p>
            <w:r>
              <w:t>Choice/Wind终端</w:t>
            </w:r>
          </w:p>
        </w:tc>
        <w:tc>
          <w:tcPr>
            <w:tcW w:type="dxa" w:w="2880"/>
          </w:tcPr>
          <w:p>
            <w:r>
              <w:t>专业级估值、行业对比</w:t>
            </w:r>
          </w:p>
        </w:tc>
        <w:tc>
          <w:tcPr>
            <w:tcW w:type="dxa" w:w="2880"/>
          </w:tcPr>
          <w:p>
            <w:r>
              <w:t>⭐⭐⭐（可选）</w:t>
            </w:r>
          </w:p>
        </w:tc>
      </w:tr>
    </w:tbl>
    <w:p>
      <w:pPr>
        <w:pStyle w:val="Heading2"/>
      </w:pPr>
      <w:r>
        <w:t>🟢 进阶配置</w:t>
      </w:r>
    </w:p>
    <w:p>
      <w:pPr>
        <w:pStyle w:val="ListBullet"/>
      </w:pPr>
      <w:r>
        <w:t>科创板做市商数据 → 华虹有中金、国元做市，做市商买卖价差反映真实流动性</w:t>
      </w:r>
    </w:p>
    <w:p>
      <w:pPr>
        <w:pStyle w:val="ListBullet"/>
      </w:pPr>
      <w:r>
        <w:t>台积电/中芯国际月度营收 → 晶圆代工行业风向标，验证华虹的行业位置</w:t>
      </w:r>
    </w:p>
    <w:p>
      <w:pPr>
        <w:pStyle w:val="Heading1"/>
      </w:pPr>
      <w:r>
        <w:t>六、总结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三孚股份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华虹公司</w:t>
            </w:r>
          </w:p>
        </w:tc>
      </w:tr>
      <w:tr>
        <w:tc>
          <w:tcPr>
            <w:tcW w:type="dxa" w:w="2880"/>
          </w:tcPr>
          <w:p>
            <w:r>
              <w:t>一句话</w:t>
            </w:r>
          </w:p>
        </w:tc>
        <w:tc>
          <w:tcPr>
            <w:tcW w:type="dxa" w:w="2880"/>
          </w:tcPr>
          <w:p>
            <w:r>
              <w:t>涨太多、估值泡沫、正在挤</w:t>
            </w:r>
          </w:p>
        </w:tc>
        <w:tc>
          <w:tcPr>
            <w:tcW w:type="dxa" w:w="2880"/>
          </w:tcPr>
          <w:p>
            <w:r>
              <w:t>跌够了、业绩拐点、等待验证</w:t>
            </w:r>
          </w:p>
        </w:tc>
      </w:tr>
      <w:tr>
        <w:tc>
          <w:tcPr>
            <w:tcW w:type="dxa" w:w="2880"/>
          </w:tcPr>
          <w:p>
            <w:r>
              <w:t>建议动作</w:t>
            </w:r>
          </w:p>
        </w:tc>
        <w:tc>
          <w:tcPr>
            <w:tcW w:type="dxa" w:w="2880"/>
          </w:tcPr>
          <w:p>
            <w:r>
              <w:t>⚠️ 观望为主，等估值回落</w:t>
            </w:r>
          </w:p>
        </w:tc>
        <w:tc>
          <w:tcPr>
            <w:tcW w:type="dxa" w:w="2880"/>
          </w:tcPr>
          <w:p>
            <w:r>
              <w:t>📋 关注4月23日一季报</w:t>
            </w:r>
          </w:p>
        </w:tc>
      </w:tr>
      <w:tr>
        <w:tc>
          <w:tcPr>
            <w:tcW w:type="dxa" w:w="2880"/>
          </w:tcPr>
          <w:p>
            <w:r>
              <w:t>事实调查核心</w:t>
            </w:r>
          </w:p>
        </w:tc>
        <w:tc>
          <w:tcPr>
            <w:tcW w:type="dxa" w:w="2880"/>
          </w:tcPr>
          <w:p>
            <w:r>
              <w:t>化工股蹭半导体概念</w:t>
              <w:br/>
              <w:t>PE 371倍=赌命</w:t>
            </w:r>
          </w:p>
        </w:tc>
        <w:tc>
          <w:tcPr>
            <w:tcW w:type="dxa" w:w="2880"/>
          </w:tcPr>
          <w:p>
            <w:r>
              <w:t>PE失真</w:t>
              <w:br/>
              <w:t>真实估值看2026E</w:t>
            </w:r>
          </w:p>
        </w:tc>
      </w:tr>
    </w:tbl>
    <w:p/>
    <w:p>
      <w:pPr>
        <w:jc w:val="center"/>
      </w:pPr>
      <w:r>
        <w:rPr>
          <w:i/>
          <w:color w:val="999999"/>
          <w:sz w:val="16"/>
        </w:rPr>
        <w:t>⚠️ 免责声明：本报告仅供研究参考，不构成投资建议。股市有风险，投资需谨慎。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