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003D80"/>
          <w:sz w:val="48"/>
        </w:rPr>
        <w:t>688347 华虹公司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8"/>
        </w:rPr>
        <w:t>基于交易手册方法论的交易策略分析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808080"/>
          <w:sz w:val="20"/>
        </w:rPr>
        <w:t>分析日期：2026年4月1日  |  版本：1.0</w:t>
      </w:r>
    </w:p>
    <w:p>
      <w:pPr>
        <w:jc w:val="center"/>
      </w:pPr>
      <w:r>
        <w:rPr>
          <w:rFonts w:ascii="微软雅黑" w:hAnsi="微软雅黑" w:eastAsia="微软雅黑"/>
          <w:color w:val="003D80"/>
          <w:sz w:val="18"/>
        </w:rPr>
        <w:t>事实调查 x 政策市分类 x 主力行为识别 x 情绪筹码 x 盈亏比分析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第一步：事实调查（手册第四章）</w:t>
      </w:r>
    </w:p>
    <w:p>
      <w:pPr>
        <w:pStyle w:val="Heading2"/>
      </w:pPr>
      <w:r>
        <w:rPr>
          <w:rFonts w:ascii="微软雅黑" w:hAnsi="微软雅黑" w:eastAsia="微软雅黑"/>
        </w:rPr>
        <w:t>1.1 公司基本信息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4703"/>
        <w:gridCol w:w="4703"/>
      </w:tblGrid>
      <w:tr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公司全称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华虹公司（从港股01347回A科创板）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股票代码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688347.SH（科创板）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主营业务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晶圆代工（特色工艺：功率半导体、嵌入式存储器、模拟电源管理、逻辑射频）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行业地位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全球第五大晶圆代工厂（台积电/三星/联电/格芯之后）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最新股价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约105.90-106.28元（3月31日跌约-4%至-4.5%）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主力机构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167家机构持仓，持仓量1.35亿股（2025Q4披露）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主力成本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约87元（2025年9月建仓成本，手册案例二记录）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手册案例二：完整操作记录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55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价格</w:t>
            </w:r>
          </w:p>
        </w:tc>
        <w:tc>
          <w:tcPr>
            <w:tcW w:type="dxa" w:w="311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2023.08</w:t>
            </w:r>
          </w:p>
        </w:tc>
        <w:tc>
          <w:tcPr>
            <w:tcW w:type="dxa" w:w="255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首次买入2手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48.5元</w:t>
            </w:r>
          </w:p>
        </w:tc>
        <w:tc>
          <w:tcPr>
            <w:tcW w:type="dxa" w:w="311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错误时机，随后跌至26.60元（-53%）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2025.09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确认主力成本后买入1000股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87元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主力成本确认，右侧建仓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2026.01</w:t>
            </w:r>
          </w:p>
        </w:tc>
        <w:tc>
          <w:tcPr>
            <w:tcW w:type="dxa" w:w="255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卖出800股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145元</w:t>
            </w:r>
          </w:p>
        </w:tc>
        <w:tc>
          <w:tcPr>
            <w:tcW w:type="dxa" w:w="311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盈利57%，部分止盈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2026.03.31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回调后试仓1手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106.1元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当前持仓中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公告语义三层拆解</w:t>
      </w:r>
    </w:p>
    <w:p>
      <w:pPr>
        <w:pStyle w:val="Heading3"/>
      </w:pPr>
      <w:r>
        <w:rPr>
          <w:rFonts w:ascii="微软雅黑" w:hAnsi="微软雅黑" w:eastAsia="微软雅黑"/>
        </w:rPr>
        <w:t>第一层：公司说了什么？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晶圆代工主业，特色工艺（功率半导体、IGBT等）具备差异化竞争优势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167家主力机构持仓，持仓量1.35亿股，机构高度认可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科创板回A融资用于产能扩张（无锡12寸线）</w:t>
      </w:r>
    </w:p>
    <w:p>
      <w:pPr>
        <w:pStyle w:val="Heading3"/>
      </w:pPr>
      <w:r>
        <w:rPr>
          <w:rFonts w:ascii="微软雅黑" w:hAnsi="微软雅黑" w:eastAsia="微软雅黑"/>
        </w:rPr>
        <w:t>第二层：公司没说什么？（关键缺省）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未披露2026Q1产能利用率及毛利率变化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未披露先进制程（28nm以下）进展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未披露来自AI/GPU芯片客户的收入占比</w:t>
      </w:r>
    </w:p>
    <w:p>
      <w:pPr>
        <w:pStyle w:val="Heading3"/>
      </w:pPr>
      <w:r>
        <w:rPr>
          <w:rFonts w:ascii="微软雅黑" w:hAnsi="微软雅黑" w:eastAsia="微软雅黑"/>
        </w:rPr>
        <w:t>第三层：市场可能怎么误读？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散户看到-4%下跌以为「破位走弱」：对比主力成本87元，当前106元仍在主力成本之上约22%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散户看到100+元觉得「太贵」：手册法则11——100元以上不是为散户思维准备的机会，散户不敢买=拉升阻力小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第二步：政策市分类框架（手册第三章）</w:t>
      </w:r>
    </w:p>
    <w:p>
      <w:pPr>
        <w:pStyle w:val="Heading2"/>
      </w:pPr>
      <w:r>
        <w:rPr>
          <w:rFonts w:ascii="微软雅黑" w:hAnsi="微软雅黑" w:eastAsia="微软雅黑"/>
        </w:rPr>
        <w:t>2.1 行业类型判断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98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判断问题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5102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涉及民生/三农？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5102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半导体非民生管制行业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政策允许涨价？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</w:t>
            </w:r>
          </w:p>
        </w:tc>
        <w:tc>
          <w:tcPr>
            <w:tcW w:type="dxa" w:w="51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国家重点扶持行业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行业分类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政策扶持型</w:t>
            </w:r>
          </w:p>
        </w:tc>
        <w:tc>
          <w:tcPr>
            <w:tcW w:type="dxa" w:w="5102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半导体自主可控是国家战略最高优先级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政策催化？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</w:t>
            </w:r>
          </w:p>
        </w:tc>
        <w:tc>
          <w:tcPr>
            <w:tcW w:type="dxa" w:w="51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韩国三星/SK海力士加大在华投资；台积电COUPE量产CPO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今日政策催化（财联社4月1日电）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韩国三星西安工厂第八代V-NAND量产，SK海力士向无锡/大连工厂投入超1万亿韩元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韩国3月出口同比飙升41.9%，半导体驱动（AI+数据中心需求强劲）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台积电COUPE硅光整合平台今年量产，AI光通信进入产业化倒计时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国金证券：国内算力进一步加速，深度绑定头部供应链公司</w:t>
      </w:r>
    </w:p>
    <w:p>
      <w:r>
        <w:rPr>
          <w:rFonts w:ascii="微软雅黑" w:hAnsi="微软雅黑" w:eastAsia="微软雅黑"/>
          <w:b/>
          <w:color w:val="003D80"/>
          <w:sz w:val="21"/>
        </w:rPr>
        <w:t>结论：今日半导体板块具备多重政策+产业催化，华虹作为国产晶圆代工龙头直接受益。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第三步：主力行为识别（手册第五章）</w:t>
      </w:r>
    </w:p>
    <w:p>
      <w:pPr>
        <w:pStyle w:val="Heading2"/>
      </w:pPr>
      <w:r>
        <w:rPr>
          <w:rFonts w:ascii="微软雅黑" w:hAnsi="微软雅黑" w:eastAsia="微软雅黑"/>
        </w:rPr>
        <w:t>3.1 主力成本与当前价对比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969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分析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主力成本（2025.09建仓）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87元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手册案例二确认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约106元</w:t>
            </w:r>
          </w:p>
        </w:tc>
        <w:tc>
          <w:tcPr>
            <w:tcW w:type="dxa" w:w="396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高出主力成本约22%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历史最高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145元（2026.01）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主力曾在此减仓（卖800股）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筹码密集峰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125-130元（占比15.9%）</w:t>
            </w:r>
          </w:p>
        </w:tc>
        <w:tc>
          <w:tcPr>
            <w:tcW w:type="dxa" w:w="396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当前价低于密集峰，多数持仓者被套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3月31日下跌-4.4%：出货还是洗盘？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可能性</w:t>
            </w:r>
          </w:p>
        </w:tc>
        <w:tc>
          <w:tcPr>
            <w:tcW w:type="dxa" w:w="3402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论据</w:t>
            </w:r>
          </w:p>
        </w:tc>
        <w:tc>
          <w:tcPr>
            <w:tcW w:type="dxa" w:w="453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手册判断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出货</w:t>
            </w:r>
          </w:p>
        </w:tc>
        <w:tc>
          <w:tcPr>
            <w:tcW w:type="dxa" w:w="3402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主力从87元涨到145元已大幅盈利，下跌可能是减仓</w:t>
            </w:r>
          </w:p>
        </w:tc>
        <w:tc>
          <w:tcPr>
            <w:tcW w:type="dxa" w:w="453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不合理：利润已从+67%缩水到+22%，此时出货利润薄，不符合主力行为逻辑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 洗盘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主力成本87元，当前106元，不会在+22%利润位置大规模出货；下跌借大盘不确定性清洗散户</w:t>
            </w:r>
          </w:p>
        </w:tc>
        <w:tc>
          <w:tcPr>
            <w:tcW w:type="dxa" w:w="45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合理：167家机构持仓高度集中，筹码锁定性强，下跌是散户恐慌抛售所致</w:t>
            </w:r>
          </w:p>
        </w:tc>
      </w:tr>
    </w:tbl>
    <w:p/>
    <w:p>
      <w:r>
        <w:rPr>
          <w:rFonts w:ascii="微软雅黑" w:hAnsi="微软雅黑" w:eastAsia="微软雅黑"/>
          <w:b/>
          <w:color w:val="003D80"/>
          <w:sz w:val="21"/>
        </w:rPr>
        <w:t>主力行为结论：3月31日下跌大概率是洗盘，非出货。主力仍在，筹码稳定。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第四步：情绪与筹码分析（手册第六章）</w:t>
      </w:r>
    </w:p>
    <w:p>
      <w:pPr>
        <w:pStyle w:val="Heading2"/>
      </w:pPr>
      <w:r>
        <w:rPr>
          <w:rFonts w:ascii="微软雅黑" w:hAnsi="微软雅黑" w:eastAsia="微软雅黑"/>
        </w:rPr>
        <w:t>4.1 三维验证（手册6.3节）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969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68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手册判断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情绪面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散户看到连续下跌（-4.4%），同花顺判断「弱势下跌，逢高卖出」→ 恐惧蔓延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恐惧状态 - 符合法则4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资金面</w:t>
            </w:r>
          </w:p>
        </w:tc>
        <w:tc>
          <w:tcPr>
            <w:tcW w:type="dxa" w:w="396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3月31日下跌放量，但167家机构持仓1.35亿股未见大规模减持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散户资金流出，机构资金稳定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筹码面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主力成本87元，筹码密集区125-130元；当前106元是割肉盘涌出后的真空区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套牢盘在上方，当前区间抛压有限</w:t>
            </w:r>
          </w:p>
        </w:tc>
      </w:tr>
    </w:tbl>
    <w:p/>
    <w:p>
      <w:r>
        <w:rPr>
          <w:rFonts w:ascii="微软雅黑" w:hAnsi="微软雅黑" w:eastAsia="微软雅黑"/>
          <w:b/>
          <w:color w:val="003D80"/>
          <w:sz w:val="21"/>
        </w:rPr>
        <w:t>三维结论：情绪恐惧（✅）+ 机构锁仓（✅）+ 筹码真空（⚠️中性）。整体偏正面。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第五步：反共识+盈亏比分析（手册第二章）</w:t>
      </w:r>
    </w:p>
    <w:p>
      <w:pPr>
        <w:pStyle w:val="Heading2"/>
      </w:pPr>
      <w:r>
        <w:rPr>
          <w:rFonts w:ascii="微软雅黑" w:hAnsi="微软雅黑" w:eastAsia="微软雅黑"/>
        </w:rPr>
        <w:t>5.1 核心法则检验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85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法则</w:t>
            </w:r>
          </w:p>
        </w:tc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5386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华虹验证</w:t>
            </w:r>
          </w:p>
        </w:tc>
      </w:tr>
      <w:tr>
        <w:tc>
          <w:tcPr>
            <w:tcW w:type="dxa" w:w="85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法则4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机会出现在恐惧不耐烦时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散户恐惧（连续下跌+弱势判断）- 符合</w:t>
            </w:r>
          </w:p>
        </w:tc>
      </w:tr>
      <w:tr>
        <w:tc>
          <w:tcPr>
            <w:tcW w:type="dxa" w:w="85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法则5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高盈亏比只存在于恐惧中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当前恐慌抛售区间，盈亏比最佳</w:t>
            </w:r>
          </w:p>
        </w:tc>
      </w:tr>
      <w:tr>
        <w:tc>
          <w:tcPr>
            <w:tcW w:type="dxa" w:w="85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法则11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100元以上不是为散户思维准备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散户觉得太贵不敢买 - 拉升阻力小</w:t>
            </w:r>
          </w:p>
        </w:tc>
      </w:tr>
      <w:tr>
        <w:tc>
          <w:tcPr>
            <w:tcW w:type="dxa" w:w="85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法则14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散户看清趋势时要离场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散户看清的趋势是下跌 - 反向信号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盈亏比估算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02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建仓价</w:t>
            </w:r>
          </w:p>
        </w:tc>
        <w:tc>
          <w:tcPr>
            <w:tcW w:type="dxa" w:w="102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止损位</w:t>
            </w:r>
          </w:p>
        </w:tc>
        <w:tc>
          <w:tcPr>
            <w:tcW w:type="dxa" w:w="124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下跌空间</w:t>
            </w:r>
          </w:p>
        </w:tc>
        <w:tc>
          <w:tcPr>
            <w:tcW w:type="dxa" w:w="102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目标位</w:t>
            </w:r>
          </w:p>
        </w:tc>
        <w:tc>
          <w:tcPr>
            <w:tcW w:type="dxa" w:w="124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上涨空间</w:t>
            </w:r>
          </w:p>
        </w:tc>
        <w:tc>
          <w:tcPr>
            <w:tcW w:type="dxa" w:w="158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盈亏比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当前价建仓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</w:t>
            </w:r>
          </w:p>
        </w:tc>
        <w:tc>
          <w:tcPr>
            <w:tcW w:type="dxa" w:w="124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10.4%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type="dxa" w:w="124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22.6%</w:t>
            </w:r>
          </w:p>
        </w:tc>
        <w:tc>
          <w:tcPr>
            <w:tcW w:type="dxa" w:w="158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2.2:1 达标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回调建仓</w:t>
            </w:r>
          </w:p>
        </w:tc>
        <w:tc>
          <w:tcPr>
            <w:tcW w:type="dxa" w:w="10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  <w:tc>
          <w:tcPr>
            <w:tcW w:type="dxa" w:w="102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</w:t>
            </w:r>
          </w:p>
        </w:tc>
        <w:tc>
          <w:tcPr>
            <w:tcW w:type="dxa" w:w="124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type="dxa" w:w="102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type="dxa" w:w="124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type="dxa" w:w="158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3.0:1 优秀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深跌建仓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</w:t>
            </w:r>
          </w:p>
        </w:tc>
        <w:tc>
          <w:tcPr>
            <w:tcW w:type="dxa" w:w="124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10.5%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type="dxa" w:w="124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36.8%</w:t>
            </w:r>
          </w:p>
        </w:tc>
        <w:tc>
          <w:tcPr>
            <w:tcW w:type="dxa" w:w="158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3.5:1 极佳</w:t>
            </w:r>
          </w:p>
        </w:tc>
      </w:tr>
    </w:tbl>
    <w:p/>
    <w:p>
      <w:r>
        <w:rPr>
          <w:rFonts w:ascii="微软雅黑" w:hAnsi="微软雅黑" w:eastAsia="微软雅黑"/>
          <w:b/>
          <w:color w:val="003D80"/>
          <w:sz w:val="21"/>
        </w:rPr>
        <w:t>盈亏比结论：三个场景全部达标（&gt;2:1）。这是三只股票中盈亏比最好的一只。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第六步：4月1日走势推演</w:t>
      </w:r>
    </w:p>
    <w:p>
      <w:pPr>
        <w:pStyle w:val="Heading2"/>
      </w:pPr>
      <w:r>
        <w:rPr>
          <w:rFonts w:ascii="微软雅黑" w:hAnsi="微软雅黑" w:eastAsia="微软雅黑"/>
        </w:rPr>
        <w:t>6.1 关键变量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美股科技股暴涨（纳指+3.83%）：半导体板块最强映射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韩国三星/SK海力士今日涨7-9%，直接利好国产替代逻辑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财联社：韩国芯片巨头加大在华投资，验证中国半导体产业链重要性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3月31日下跌-4.4%后：超跌反弹需求强烈</w:t>
      </w:r>
    </w:p>
    <w:p>
      <w:pPr>
        <w:pStyle w:val="Heading2"/>
      </w:pPr>
      <w:r>
        <w:rPr>
          <w:rFonts w:ascii="微软雅黑" w:hAnsi="微软雅黑" w:eastAsia="微软雅黑"/>
        </w:rPr>
        <w:t>6.2 三种走势概率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走势</w:t>
            </w:r>
          </w:p>
        </w:tc>
        <w:tc>
          <w:tcPr>
            <w:tcW w:type="dxa" w:w="85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368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路径描述</w:t>
            </w:r>
          </w:p>
        </w:tc>
        <w:tc>
          <w:tcPr>
            <w:tcW w:type="dxa" w:w="283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操作提示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高开高走（主推）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受美股半导体暴涨+韩国在华投资消息刺激，高开至108-110，若量能配合可冲击112-115</w:t>
            </w:r>
          </w:p>
        </w:tc>
        <w:tc>
          <w:tcPr>
            <w:tcW w:type="dxa" w:w="283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放量突破110可追入1/4仓位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高开低走（洗盘）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主力借高开继续洗盘，盘中回落至104-106，清洗不坚定筹码后再拉升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回踩104-106不破是最佳买点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跟随大盘回落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若大盘高开后整体走弱，华虹被动回落至103-104</w:t>
            </w:r>
          </w:p>
        </w:tc>
        <w:tc>
          <w:tcPr>
            <w:tcW w:type="dxa" w:w="283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回落至100-102区间加仓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核心判断：今日华虹是三只股票中最具「美股映射」逻辑的标的。半导体是美股暴涨的直接受益板块，且有韩国在华投资的增量信息验证。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第七步：操盘决策清单（手册第十一章）</w:t>
      </w:r>
    </w:p>
    <w:p>
      <w:pPr>
        <w:pStyle w:val="Heading2"/>
      </w:pPr>
      <w:r>
        <w:rPr>
          <w:rFonts w:ascii="微软雅黑" w:hAnsi="微软雅黑" w:eastAsia="微软雅黑"/>
        </w:rPr>
        <w:t>7.1 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手册检查项</w:t>
            </w:r>
          </w:p>
        </w:tc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386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详细说明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政策允许上涨？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半导体=国家战略最高优先级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情绪恐惧/不耐烦？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散户恐惧（连续下跌+弱势判断）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 &gt; 2:1？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当前价2.2:1，回调至100则3:1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有明确止损位？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95元（主力成本上方）或90元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主力建仓痕迹？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167家机构持仓，主力成本87元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利好消息经验证？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美股半导体暴涨+韩国在华投资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在10-50元窗口？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未通过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106元超出手册窗口（法则11已覆盖）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7.2 三只股票终极对比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688347 华虹</w:t>
            </w:r>
          </w:p>
        </w:tc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300769 德方纳米</w:t>
            </w:r>
          </w:p>
        </w:tc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600666 奥瑞德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主力行为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机构锁仓，洗盘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试盘未确认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派发出货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情绪面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恐惧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恐惧冷淡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亢奋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政策面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强利好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中性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2.2-3.5:1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当前不达标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0.4-1:1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今日催化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美股半导体映射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综合评分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7.5 / 10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6.1 / 10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/ 10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结论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可操作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等待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7.3 具体操作计划</w:t>
      </w:r>
    </w:p>
    <w:p>
      <w:r>
        <w:rPr>
          <w:rFonts w:ascii="微软雅黑" w:hAnsi="微软雅黑" w:eastAsia="微软雅黑"/>
          <w:b/>
          <w:color w:val="003D80"/>
          <w:sz w:val="26"/>
        </w:rPr>
        <w:t>最终结论：华虹是今日三只股票中最优标的。可操作。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55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触发价格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仓位</w:t>
            </w:r>
          </w:p>
        </w:tc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止损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目标位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优先建仓</w:t>
            </w:r>
          </w:p>
        </w:tc>
        <w:tc>
          <w:tcPr>
            <w:tcW w:type="dxa" w:w="255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104-106元（高开低走回踩）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1/3仓位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95元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130元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激进建仓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当前价106元（开盘强势）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1/4仓位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95元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120元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加仓</w:t>
            </w:r>
          </w:p>
        </w:tc>
        <w:tc>
          <w:tcPr>
            <w:tcW w:type="dxa" w:w="255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回踩100-102元不破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加至1/2仓位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90元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130元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减仓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冲击120-125元放量滞涨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减至1/4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清仓</w:t>
            </w:r>
          </w:p>
        </w:tc>
        <w:tc>
          <w:tcPr>
            <w:tcW w:type="dxa" w:w="255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跌破95元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全部清仓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已触发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7.4 持有逻辑验证清单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70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验证项</w:t>
            </w:r>
          </w:p>
        </w:tc>
        <w:tc>
          <w:tcPr>
            <w:tcW w:type="dxa" w:w="283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283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下次检查时间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机构持仓变化</w:t>
            </w:r>
          </w:p>
        </w:tc>
        <w:tc>
          <w:tcPr>
            <w:tcW w:type="dxa" w:w="2835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167家/1.35亿股（稳定）</w:t>
            </w:r>
          </w:p>
        </w:tc>
        <w:tc>
          <w:tcPr>
            <w:tcW w:type="dxa" w:w="283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2026年一季报（4月底）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主力成本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87元（当前106，+22%）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持续跟踪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政策面</w:t>
            </w:r>
          </w:p>
        </w:tc>
        <w:tc>
          <w:tcPr>
            <w:tcW w:type="dxa" w:w="2835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强利好（国产替代加速）</w:t>
            </w:r>
          </w:p>
        </w:tc>
        <w:tc>
          <w:tcPr>
            <w:tcW w:type="dxa" w:w="283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持续跟踪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技术面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回落整理中，下跌趋势减缓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每日跟踪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止损线</w:t>
            </w:r>
          </w:p>
        </w:tc>
        <w:tc>
          <w:tcPr>
            <w:tcW w:type="dxa" w:w="2835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95元（-10.4%）</w:t>
            </w:r>
          </w:p>
        </w:tc>
        <w:tc>
          <w:tcPr>
            <w:tcW w:type="dxa" w:w="283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每日盘中监控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7.5 手册金句</w:t>
      </w:r>
    </w:p>
    <w:p>
      <w:pPr>
        <w:ind w:left="454" w:right="454"/>
      </w:pPr>
      <w:r>
        <w:rPr>
          <w:rFonts w:ascii="微软雅黑" w:hAnsi="微软雅黑" w:eastAsia="微软雅黑"/>
          <w:i/>
          <w:color w:val="003D80"/>
          <w:sz w:val="21"/>
        </w:rPr>
        <w:t>「所有人都在怕的时候，167家机构却没跑。它们为什么不跑？因为它们知道你不知道的东西。跟着它们，别跟着散户跑。」</w:t>
      </w:r>
    </w:p>
    <w:p/>
    <w:p>
      <w:r>
        <w:rPr>
          <w:rFonts w:ascii="微软雅黑" w:hAnsi="微软雅黑" w:eastAsia="微软雅黑"/>
          <w:b w:val="0"/>
          <w:sz w:val="21"/>
        </w:rPr>
        <w:t>—— 基于《A股不对称战场》交易手册方法论，2026年4月1日</w:t>
      </w:r>
    </w:p>
    <w:p/>
    <w:p>
      <w:pPr>
        <w:jc w:val="center"/>
      </w:pPr>
      <w:r>
        <w:rPr>
          <w:rFonts w:ascii="微软雅黑" w:hAnsi="微软雅黑" w:eastAsia="微软雅黑"/>
          <w:color w:val="808080"/>
          <w:sz w:val="16"/>
        </w:rPr>
        <w:t>⚠️ 分析仅供参考，不构成投资建议。投资有风险，入市需谨慎。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