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03366"/>
          <w:sz w:val="60"/>
        </w:rPr>
        <w:t>A股政策市选股方法论</w:t>
      </w:r>
    </w:p>
    <w:p>
      <w:pPr>
        <w:jc w:val="center"/>
      </w:pPr>
      <w:r>
        <w:rPr>
          <w:color w:val="505050"/>
          <w:sz w:val="36"/>
        </w:rPr>
        <w:t>基于养猪/饲料行业的半年行情实证检验</w:t>
      </w:r>
    </w:p>
    <w:p>
      <w:pPr>
        <w:jc w:val="center"/>
      </w:pPr>
      <w:r>
        <w:rPr>
          <w:sz w:val="24"/>
        </w:rPr>
        <w:t>报告日期：2026年3月29日</w:t>
      </w:r>
    </w:p>
    <w:p>
      <w:r>
        <w:br w:type="page"/>
      </w:r>
    </w:p>
    <w:p>
      <w:pPr>
        <w:pStyle w:val="Heading1"/>
      </w:pPr>
      <w:r>
        <w:rPr>
          <w:color w:val="8B0000"/>
        </w:rPr>
        <w:t>一、核心论点</w:t>
      </w:r>
    </w:p>
    <w:p>
      <w:r>
        <w:rPr>
          <w:b/>
        </w:rPr>
        <w:t>一句话概括：</w:t>
      </w:r>
      <w:r>
        <w:t>A股是政策市。对于涉及民生、三农的行业，选股逻辑的前提条件是"保供应、稳价格"，不能套用国际地缘政治的涨价逻辑。股票预期必须建立在这个先决条件之上。</w:t>
      </w:r>
    </w:p>
    <w:p>
      <w:r>
        <w:rPr>
          <w:b/>
          <w:color w:val="B40000"/>
        </w:rPr>
        <w:t>反面案例：</w:t>
      </w:r>
      <w:r>
        <w:t>霍尔木兹海峡封锁 → 国际化肥涨价 → 套用"涨价受益"逻辑买化肥股 → 云天化跌23%、兴发集团跌23%</w:t>
      </w:r>
    </w:p>
    <w:p>
      <w:pPr>
        <w:pStyle w:val="Heading1"/>
      </w:pPr>
      <w:r>
        <w:rPr>
          <w:color w:val="8B0000"/>
        </w:rPr>
        <w:t>二、A股行业分类框架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行业类型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特征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政府干预程度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选股逻辑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代表行业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政策稳价型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涉及民生，价格是政治任务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强干预（限价、储备投放、出口禁令）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不做涨价预期，选成本领先+产能周期底部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化肥、猪肉、粮食、电力、燃气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市场定价型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供需决定价格，企业享受弹性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弱干预（基本不管）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买涨价弹性+供给约束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化工品、有色金属、半导体材料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政策鼓励型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政府推动产业升级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正向干预（补贴、税收优惠）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买政策红利+技术壁垒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新能源、半导体、AI</w:t>
            </w:r>
          </w:p>
        </w:tc>
      </w:tr>
    </w:tbl>
    <w:p>
      <w:r>
        <w:rPr>
          <w:b/>
        </w:rPr>
        <w:t>关键判断步骤：</w:t>
      </w:r>
      <w:r>
        <w:br/>
        <w:t>① 先问：这个行业是不是民生/三农？</w:t>
      </w:r>
      <w:r>
        <w:br/>
        <w:t>② 再问：政策允许涨价吗？</w:t>
      </w:r>
      <w:r>
        <w:br/>
        <w:t>③ 如果答案是"不允许"，就不做涨价预期，只做成本分析和周期底部判断。</w:t>
      </w:r>
    </w:p>
    <w:p>
      <w:pPr>
        <w:pStyle w:val="Heading1"/>
      </w:pPr>
      <w:r>
        <w:rPr>
          <w:color w:val="8B0000"/>
        </w:rPr>
        <w:t>三、霍尔木兹危机下的行业对比</w:t>
      </w:r>
    </w:p>
    <w:p>
      <w:r>
        <w:t>2026年2月28日霍尔木兹海峡封锁后，不同行业类型的股价表现截然不同：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行业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3月均涨跌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典型公司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涨跌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逻辑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煤化工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市场定价型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↑ +11~15%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宝丰能源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+14.41%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原料自给+产品涨价=利润扩张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半导体特气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政策鼓励型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↑ +30~44%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华特气体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+44.24%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国产替代+半导体景气=政策红利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纯化肥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政策稳价型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↓ -18~25%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云天化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-23.26%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限价+禁出口+成本涨=三重挤压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养猪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政策稳价型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↓ -2~10%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牧原股份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-2.80%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猪价被削峰填谷+成本涨=利润薄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饲料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政策稳价型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↓ -3~7%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海大集团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-3.72%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原料涨+成品不涨=利润被挤压</w:t>
            </w:r>
          </w:p>
        </w:tc>
      </w:tr>
    </w:tbl>
    <w:p>
      <w:pPr>
        <w:pStyle w:val="Heading1"/>
      </w:pPr>
      <w:r>
        <w:rPr>
          <w:color w:val="8B0000"/>
        </w:rPr>
        <w:t>四、养猪 &amp; 饲料行业半年行情验证</w:t>
      </w:r>
    </w:p>
    <w:p>
      <w:pPr>
        <w:pStyle w:val="Heading2"/>
      </w:pPr>
      <w:r>
        <w:t>4.1 养猪板块 — 过去6个月表现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代码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公司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最新价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6个月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3个月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1个月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最大回撤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002157.SZ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正邦科技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3.09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+3.34%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-9.12%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-2.83%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-18.50%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300761.SZ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立华股份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20.47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-9.42%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+1.29%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+0.39%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-17.38%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300498.SZ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温氏股份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16.91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-10.10%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+1.14%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+6.76%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-19.40%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002714.SZ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牧原股份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45.20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-12.74%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-6.03%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-2.80%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-18.99%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002124.SZ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天邦食品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2.40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-18.64%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-13.98%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-4.00%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-22.18%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603363.SH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傲农生物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3.94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-20.56%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-14.35%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-5.29%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-33.62%</w:t>
            </w:r>
          </w:p>
        </w:tc>
      </w:tr>
    </w:tbl>
    <w:p>
      <w:r>
        <w:rPr>
          <w:b/>
        </w:rPr>
        <w:t>6个月均值：-11.35%</w:t>
      </w:r>
      <w:r>
        <w:t>（6只中5只下跌，仅正邦科技微涨3.34%）</w:t>
      </w:r>
    </w:p>
    <w:p>
      <w:pPr>
        <w:pStyle w:val="Heading2"/>
      </w:pPr>
      <w:r>
        <w:t>4.2 饲料板块 — 过去6个月表现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代码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公司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最新价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6个月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3个月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1个月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最大回撤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603299.SH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苏盐井神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11.82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+11.40%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+14.98%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-1.66%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-19.48%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002840.SZ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华统股份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11.36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+3.74%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+20.21%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+14.63%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-21.10%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002100.SZ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天康生物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7.30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-3.18%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+1.11%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+2.24%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-13.31%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002688.SZ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金河生物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5.90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-10.33%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-2.64%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-5.30%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-20.82%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603609.SH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禾丰股份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6.84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-15.66%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-3.66%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-7.19%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-18.94%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002311.SZ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海大集团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52.06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-17.87%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-4.04%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-3.72%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-21.26%</w:t>
            </w:r>
          </w:p>
        </w:tc>
      </w:tr>
    </w:tbl>
    <w:p>
      <w:r>
        <w:rPr>
          <w:b/>
        </w:rPr>
        <w:t>6个月均值：-5.32%</w:t>
      </w:r>
      <w:r>
        <w:t>（6只中4只下跌）</w:t>
      </w:r>
    </w:p>
    <w:p>
      <w:pPr>
        <w:pStyle w:val="Heading2"/>
      </w:pPr>
      <w:r>
        <w:t>4.3 养猪+饲料一体化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代码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公司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最新价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6个月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3个月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1个月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最大回撤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002548.SZ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金新农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5.55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+10.34%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-8.11%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-20.14%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-28.69%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002385.SZ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大北农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3.96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-2.94%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-1.25%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-1.98%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-16.56%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000876.SZ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新希望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8.24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-15.05%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-9.85%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-4.85%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-19.20%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002567.SZ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唐人神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4.05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-15.80%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-8.37%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-6.68%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-18.89%</w:t>
            </w:r>
          </w:p>
        </w:tc>
      </w:tr>
    </w:tbl>
    <w:p>
      <w:r>
        <w:rPr>
          <w:b/>
        </w:rPr>
        <w:t>6个月均值：-5.86%</w:t>
      </w:r>
      <w:r>
        <w:t>（4只中3只下跌）</w:t>
      </w:r>
    </w:p>
    <w:p>
      <w:pPr>
        <w:pStyle w:val="Heading1"/>
      </w:pPr>
      <w:r>
        <w:rPr>
          <w:color w:val="8B0000"/>
        </w:rPr>
        <w:t>五、验证结论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行业分类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6个月均值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下跌比例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验证结果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养猪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-11.35%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83%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❌ 完全符合"政策稳价型"判断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饲料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-5.32%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67%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❌ 部分符合（2只逆势涨，因非纯饲料业务）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养猪+饲料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-5.86%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75%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❌ 符合判断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纯化肥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-18~25%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❌ 完全符合（限价+禁出口）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煤化工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+11~15%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0%下跌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✅ 符合"市场定价型"判断</w:t>
            </w:r>
          </w:p>
        </w:tc>
      </w:tr>
    </w:tbl>
    <w:p>
      <w:r>
        <w:rPr>
          <w:b/>
          <w:color w:val="8B0000"/>
        </w:rPr>
        <w:t>关键发现：</w:t>
      </w:r>
      <w:r>
        <w:br/>
        <w:t>① 政策稳价型行业（养猪、饲料、化肥）过去6个月整体亏损，验证框架正确</w:t>
        <w:br/>
        <w:t>② 养猪比饲料更差（-11% vs -5%），因为养猪受猪价直接压制，饲料只是间接传导</w:t>
        <w:br/>
        <w:t>③ 最大回撤普遍18-34%，持有体验极差</w:t>
        <w:br/>
        <w:t>④ 例外存在：苏盐井神(+11.40%)和华统股份(+3.74%)逆势上涨，原因是它们有盐业/屠宰等非饲料主业</w:t>
      </w:r>
    </w:p>
    <w:p>
      <w:pPr>
        <w:pStyle w:val="Heading1"/>
      </w:pPr>
      <w:r>
        <w:rPr>
          <w:color w:val="8B0000"/>
        </w:rPr>
        <w:t>六、政策市选股方法论</w:t>
      </w:r>
    </w:p>
    <w:p>
      <w:r>
        <w:rPr>
          <w:b/>
        </w:rPr>
        <w:t>Step 1：判断行业类型</w:t>
      </w:r>
      <w:r>
        <w:br/>
        <w:t>→ 问自己：这个行业涉及民生/三农吗？</w:t>
        <w:br/>
        <w:t>→ 如果是，属于"政策稳价型"</w:t>
        <w:br/>
        <w:t>→ 如果不是，属于"市场定价型"或"政策鼓励型"</w:t>
      </w:r>
    </w:p>
    <w:p>
      <w:r>
        <w:rPr>
          <w:b/>
        </w:rPr>
        <w:t>Step 2：问"政策允许涨价吗"</w:t>
      </w:r>
      <w:r>
        <w:br/>
        <w:t>→ 不允许 → 不做涨价预期，只做成本分析</w:t>
        <w:br/>
        <w:t>→ 允许 → 做涨价弹性分析</w:t>
      </w:r>
    </w:p>
    <w:p>
      <w:r>
        <w:rPr>
          <w:b/>
        </w:rPr>
        <w:t>Step 3：选股方向</w:t>
      </w:r>
      <w:r>
        <w:br/>
        <w:t>→ 政策稳价型：选成本领先 + 产能周期底部 + 高股息防御</w:t>
        <w:br/>
        <w:t>→ 市场定价型：选涨价弹性 + 供给约束 + 原料自给</w:t>
        <w:br/>
        <w:t>→ 政策鼓励型：选技术壁垒 + 政策补贴 + 国产替代</w:t>
      </w:r>
    </w:p>
    <w:p>
      <w:r>
        <w:rPr>
          <w:b/>
        </w:rPr>
        <w:t>Step 4：风险预警信号</w:t>
      </w:r>
      <w:r>
        <w:br/>
        <w:t>→ 政府出台限价政策 → 政策稳价型行业利空</w:t>
        <w:br/>
        <w:t>→ 国储大规模投放 → 供给增加=价格承压</w:t>
        <w:br/>
        <w:t>→ 出口禁令 → 收入渠道被砍=直接利空</w:t>
        <w:br/>
        <w:t>→ 国际涨价新闻 → 先判断：政策允许传导吗？不允许就只是噪音</w:t>
      </w:r>
    </w:p>
    <w:p>
      <w:pPr>
        <w:pStyle w:val="Heading1"/>
      </w:pPr>
      <w:r>
        <w:rPr>
          <w:color w:val="8B0000"/>
        </w:rPr>
        <w:t>七、反面教材——霍尔木兹危机中的散户陷阱</w:t>
      </w:r>
    </w:p>
    <w:p>
      <w:r>
        <w:rPr>
          <w:b/>
        </w:rPr>
        <w:t>【陷阱一："国际涨价=国内涨"】</w:t>
      </w:r>
      <w:r>
        <w:br/>
        <w:t>散户看到"国际化肥涨80%"就冲进去买化肥股，不知道政策已经限价+禁出口。结果云天化跌23%。</w:t>
      </w:r>
    </w:p>
    <w:p>
      <w:r>
        <w:rPr>
          <w:b/>
        </w:rPr>
        <w:t>【陷阱二："涨价利好=公司受益"】</w:t>
      </w:r>
      <w:r>
        <w:br/>
        <w:t>猪价涨→政府投放储备→猪价回落。养猪股的利润弹性被政策"削峰填谷"。</w:t>
      </w:r>
    </w:p>
    <w:p>
      <w:r>
        <w:rPr>
          <w:b/>
        </w:rPr>
        <w:t>【陷阱三："板块龙头=最佳标的"】</w:t>
      </w:r>
      <w:r>
        <w:br/>
        <w:t>海大集团是饲料龙头，但6个月跌17.87%。苏盐井神是边缘公司，但涨11.40%。原因：苏盐井神有盐业业务不受饲料政策影响。板块内选股要看业务结构，不能只看龙头。</w:t>
      </w:r>
    </w:p>
    <w:p>
      <w:pPr>
        <w:pStyle w:val="Heading1"/>
      </w:pPr>
      <w:r>
        <w:rPr>
          <w:color w:val="8B0000"/>
        </w:rPr>
        <w:t>八、核心结论</w:t>
      </w:r>
    </w:p>
    <w:p>
      <w:r>
        <w:rPr>
          <w:b/>
          <w:color w:val="8B0000"/>
        </w:rPr>
        <w:t xml:space="preserve">1. </w:t>
      </w:r>
      <w:r>
        <w:t>A股政策市选股框架经半年行情实证检验，结论可靠。</w:t>
      </w:r>
    </w:p>
    <w:p>
      <w:r>
        <w:rPr>
          <w:b/>
          <w:color w:val="8B0000"/>
        </w:rPr>
        <w:t xml:space="preserve">2. </w:t>
      </w:r>
      <w:r>
        <w:t>民生/三农行业（养猪、饲料、化肥）整体跑输市场，持有体验极差。</w:t>
      </w:r>
    </w:p>
    <w:p>
      <w:r>
        <w:rPr>
          <w:b/>
          <w:color w:val="8B0000"/>
        </w:rPr>
        <w:t xml:space="preserve">3. </w:t>
      </w:r>
      <w:r>
        <w:t>唯一的"例外受益者"是煤化工——它同时享受"化工品涨价"（市场定价）+ "原料自给"（不受进口影响）。</w:t>
      </w:r>
    </w:p>
    <w:p>
      <w:r>
        <w:rPr>
          <w:b/>
          <w:color w:val="8B0000"/>
        </w:rPr>
        <w:t xml:space="preserve">4. </w:t>
      </w:r>
      <w:r>
        <w:t>选股的第一步不是选公司，而是先判断行业属于哪一类。选错类型，再好的公司也难赚钱。</w:t>
      </w:r>
    </w:p>
    <w:p/>
    <w:p>
      <w:r>
        <w:rPr>
          <w:b/>
          <w:color w:val="B40000"/>
        </w:rPr>
        <w:t>⚠️ 风险提示：</w:t>
      </w:r>
      <w:r>
        <w:t>本报告为方法论探讨，基于历史数据分析，不构成投资建议。投资者应根据自身情况独立决策。</w:t>
      </w:r>
    </w:p>
    <w:p/>
    <w:p>
      <w:pPr>
        <w:jc w:val="right"/>
      </w:pPr>
      <w:r>
        <w:rPr>
          <w:color w:val="969696"/>
          <w:sz w:val="18"/>
        </w:rPr>
        <w:t>报告生成时间：2026-03-29 20:07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