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Abbreviated Summary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Compiled list of 335 bound antigen-antibody complexes from the researcher’s database (Jespersen et al.)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Heavy and light antibody chains named as “H” and “L,” respectively, in source pdbs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Antigen chains named beginning with A (alphabetical order)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Isolated antigen chains with corresponding annotated residues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listed in researcher’s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Limited complex (“bound”) number to 275 to ensure annotated residues are only exist on a single antigen chain per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Found corresponding researcher-RCSB chain letter identifiers by manual checking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not relevant for further calculations as only the source pdbs, and their systematic naming, were used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From the list of 275, 195 unbound antigens were found in RCSB that had &gt;95% similarity to the antigens in the complex.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Similarity searching was performed using the RCSB advanced search tool to find adequate structures with only one resolved protein entity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Mapped annotated residues from bound antigen chain onto corresponding unbound antigen chain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FASTA sequences of the bound and unbound proteins were generated and aligned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Mapping was used to generate the unbound protein annotated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Further modified about 35 proteins from the set of 195 to remove extraneous protein segments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Following alignments and curation of bound and unbound sets, we began predictor calculations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Currently have: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VORFFIP, METAPPIPSP, ISPRED, SPPIDER, DOCKPRED, DIscoTope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 results only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both bound/unbound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ISPRED gave us dynamic cutoff 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need to review this data to ensure completion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ISPIP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Completed for the bound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Unbound will require more analysis/work (ex: pymol)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Scripts developed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Capability to incorporate pymol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Have reviewed both pre-clustering and post-clustering F-score and MCC scores for the  epitope predictions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Planned future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Review and fix up bound/unbound data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Review ISPIP unbound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Better coordination through github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Naming: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GitHub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https://github.com/eved1018/Antigen_project/tree/carroll_antigen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I'll bold the tabs that are of greater importance. 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First, the "Alignment Work" tab contains the raw data that was used to align the bound and unbound pdbs. It is not so relevant at this point.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Second, the "Archived" tab contains previous work that we've done, but is again not so relevant to our current work. For example, the previous attempts at clustering are housed there.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Third, the "Researcher_Data" tab contains the original pdbs of the bound complexes and the annotated residues. 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Fourth,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Unbound_predictor_results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" tab contains the unbound predictions files and fscore results of the various methods.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bound_predictor_results"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tab contains this similar information for the bound predictions.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Important: the "results" tab contains the summarized average f-score results for each method before and after clustering for both the bound and unbound proteins.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Fifth,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bound_pdbs_and_annotated_residue_data"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contains the pdbs, lists of the annotated residues, and the corresponding chains in RCSB.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unbound_pdbs_and_annotated_residue_data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" contains this similar information for the unbound proteins.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Sixth, the "clustering_analysis" tab contains the results and scripts to perform the clustering analysis.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Seventh,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cutoffs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" tab contains the bound and unbound cutoffs.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Eight, the "detailed_individual_method_data" tab contains the raw data of each prediction method.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Ninth, the "meta-dpi_work" tab contains the inputs for ISPIP. I will continue to develop this tab for the ISPIP results.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Tenth, the "protein_size_length" tab contains the lengths of the proteins.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7C1B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5337A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ved1018/Antigen_project/tree/carroll_anti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d0txPwEt8d1G4bPdbp/6Zkdzw==">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2022-06-01T17:09:00Z</dcterms:created>
  <dc:creator>moshe carroll</dc:creator>
</cp:coreProperties>
</file>