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40" w:lineRule="auto"/>
        <w:ind w:right="-284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240" w:line="240" w:lineRule="auto"/>
        <w:ind w:right="-284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Российская академия народного хозяйства и государственной службы</w:t>
      </w:r>
    </w:p>
    <w:p w:rsidR="00000000" w:rsidDel="00000000" w:rsidP="00000000" w:rsidRDefault="00000000" w:rsidRPr="00000000" w14:paraId="00000003">
      <w:pPr>
        <w:spacing w:after="240" w:line="240" w:lineRule="auto"/>
        <w:ind w:right="-284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Факультет психологии</w:t>
      </w:r>
    </w:p>
    <w:p w:rsidR="00000000" w:rsidDel="00000000" w:rsidP="00000000" w:rsidRDefault="00000000" w:rsidRPr="00000000" w14:paraId="00000004">
      <w:pPr>
        <w:spacing w:after="240" w:line="240" w:lineRule="auto"/>
        <w:ind w:right="-284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240" w:lineRule="auto"/>
        <w:ind w:right="-284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240" w:lineRule="auto"/>
        <w:ind w:right="-284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40" w:lineRule="auto"/>
        <w:ind w:right="-284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ОТЧЁТ О ПРОВЕДЁННОМ РЕПЛИКАЦИОННОМ АУДИТЕ ИССЛЕДОВАНИЯ</w:t>
      </w:r>
    </w:p>
    <w:p w:rsidR="00000000" w:rsidDel="00000000" w:rsidP="00000000" w:rsidRDefault="00000000" w:rsidRPr="00000000" w14:paraId="00000008">
      <w:pPr>
        <w:spacing w:after="240" w:line="240" w:lineRule="auto"/>
        <w:ind w:right="-284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</w:t>
      </w:r>
      <w:r w:rsidDel="00000000" w:rsidR="00000000" w:rsidRPr="00000000">
        <w:rPr>
          <w:color w:val="141413"/>
          <w:sz w:val="24"/>
          <w:szCs w:val="24"/>
          <w:rtl w:val="0"/>
        </w:rPr>
        <w:t xml:space="preserve">Эмпирическое изучение субъектности студентов: экопсихологический подход” Н.M. Сараевой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ind w:right="-284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по дисциплине: «Планирование экспериментального и эмпирического исследования»</w:t>
      </w:r>
    </w:p>
    <w:p w:rsidR="00000000" w:rsidDel="00000000" w:rsidP="00000000" w:rsidRDefault="00000000" w:rsidRPr="00000000" w14:paraId="0000000A">
      <w:pPr>
        <w:spacing w:after="240" w:line="240" w:lineRule="auto"/>
        <w:ind w:right="-284"/>
        <w:jc w:val="righ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ind w:right="-284"/>
        <w:jc w:val="righ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40" w:lineRule="auto"/>
        <w:ind w:right="-284"/>
        <w:jc w:val="righ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40" w:lineRule="auto"/>
        <w:ind w:right="-284"/>
        <w:jc w:val="righ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40" w:lineRule="auto"/>
        <w:ind w:right="-284"/>
        <w:jc w:val="righ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Выполнила: студентка 2 курса</w:t>
      </w:r>
    </w:p>
    <w:p w:rsidR="00000000" w:rsidDel="00000000" w:rsidP="00000000" w:rsidRDefault="00000000" w:rsidRPr="00000000" w14:paraId="0000000F">
      <w:pPr>
        <w:spacing w:after="240" w:line="240" w:lineRule="auto"/>
        <w:ind w:right="-284"/>
        <w:jc w:val="righ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направления подготовки</w:t>
      </w:r>
    </w:p>
    <w:p w:rsidR="00000000" w:rsidDel="00000000" w:rsidP="00000000" w:rsidRDefault="00000000" w:rsidRPr="00000000" w14:paraId="00000010">
      <w:pPr>
        <w:spacing w:after="240" w:line="240" w:lineRule="auto"/>
        <w:ind w:right="-284"/>
        <w:jc w:val="righ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«Психология: современная теория и практика» </w:t>
      </w:r>
    </w:p>
    <w:p w:rsidR="00000000" w:rsidDel="00000000" w:rsidP="00000000" w:rsidRDefault="00000000" w:rsidRPr="00000000" w14:paraId="00000011">
      <w:pPr>
        <w:spacing w:after="240" w:line="240" w:lineRule="auto"/>
        <w:ind w:right="-284"/>
        <w:jc w:val="righ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Карпенко Ева Михайловна </w:t>
      </w:r>
    </w:p>
    <w:p w:rsidR="00000000" w:rsidDel="00000000" w:rsidP="00000000" w:rsidRDefault="00000000" w:rsidRPr="00000000" w14:paraId="00000012">
      <w:pPr>
        <w:spacing w:after="240" w:line="240" w:lineRule="auto"/>
        <w:ind w:right="-284"/>
        <w:jc w:val="righ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группа №ПСИ-124</w:t>
      </w:r>
    </w:p>
    <w:p w:rsidR="00000000" w:rsidDel="00000000" w:rsidP="00000000" w:rsidRDefault="00000000" w:rsidRPr="00000000" w14:paraId="00000013">
      <w:pPr>
        <w:spacing w:after="240" w:line="240" w:lineRule="auto"/>
        <w:ind w:right="-284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40" w:lineRule="auto"/>
        <w:ind w:right="-284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40" w:lineRule="auto"/>
        <w:ind w:right="-284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40" w:lineRule="auto"/>
        <w:ind w:right="-284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40" w:lineRule="auto"/>
        <w:ind w:right="-284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40" w:lineRule="auto"/>
        <w:ind w:right="-284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40" w:lineRule="auto"/>
        <w:ind w:right="-284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Москва — 2026</w:t>
      </w:r>
    </w:p>
    <w:p w:rsidR="00000000" w:rsidDel="00000000" w:rsidP="00000000" w:rsidRDefault="00000000" w:rsidRPr="00000000" w14:paraId="0000001A">
      <w:pPr>
        <w:spacing w:after="240" w:line="240" w:lineRule="auto"/>
        <w:ind w:right="-284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color w:val="14141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проведения репликационного аудита была выбрана статья “</w:t>
      </w:r>
      <w:r w:rsidDel="00000000" w:rsidR="00000000" w:rsidRPr="00000000">
        <w:rPr>
          <w:color w:val="141413"/>
          <w:sz w:val="24"/>
          <w:szCs w:val="24"/>
          <w:rtl w:val="0"/>
        </w:rPr>
        <w:t xml:space="preserve">Эмпирическое изучение субъектности студентов: экопсихологический подход” Н.M. Сараевой, опубликованная в 2016 году. В рамках данной работы был проведен количественный анализ соотношения выраженности характеристик субъектности студентов, а также их дальнейшая дифференциации по стадиям развития субъектности. 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 репликационного аудита — критически оценить исследование Н.M. Сараевой “</w:t>
      </w:r>
      <w:r w:rsidDel="00000000" w:rsidR="00000000" w:rsidRPr="00000000">
        <w:rPr>
          <w:color w:val="141413"/>
          <w:sz w:val="24"/>
          <w:szCs w:val="24"/>
          <w:rtl w:val="0"/>
        </w:rPr>
        <w:t xml:space="preserve">Эмпирическое изучение субъектности студентов: экопсихологический подход”</w:t>
      </w:r>
      <w:r w:rsidDel="00000000" w:rsidR="00000000" w:rsidRPr="00000000">
        <w:rPr>
          <w:sz w:val="24"/>
          <w:szCs w:val="24"/>
          <w:rtl w:val="0"/>
        </w:rPr>
        <w:t xml:space="preserve">  с точки зрения открытой науки и воспроизводимости.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Автором использовались стандартизированные психодиагностические методики. Н.M. Сараева применяла: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опросник учебной активности студентов EAQ(st)-5;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опросник самоорганизации деятельности (ОСД);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 жизнестойкости С. Мадди.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Данные методики предоставляют измеримые числовые показатели, преобразуемые в баллы, что подходит для количественного анализа. 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Выбранная статья представляет интерес для проведения репликационного аудита, так как вопрос сегментации стадий субъектности остаётся открытым для современной науки. Проблема отсутствия общепринятой модели стадий субъектности восходит к разрознённому пониманию самой субъектности среди известных авторов. Одни рассматривают её как способность к саморегуляции, автономность, ответственность, способность к выбору, самоорганизацию, активную жизненную позицию. Другие понимают субъектность как особый уровень развития личности, способность быть автором собственной деятельности, механизм самодетерминации поведения. Наиболее известны следующие подходы к пониманию субъектности: 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Деятельностный подход связан с работами А. Н. Леонтьева и его последователей. Субъектность рассматривается через деятельность, её освоение и саморегуляцию.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="360" w:lineRule="auto"/>
        <w:rPr/>
      </w:pPr>
      <w:bookmarkStart w:colFirst="0" w:colLast="0" w:name="_in4oq4iozom0" w:id="0"/>
      <w:bookmarkEnd w:id="0"/>
      <w:r w:rsidDel="00000000" w:rsidR="00000000" w:rsidRPr="00000000">
        <w:rPr>
          <w:color w:val="000000"/>
          <w:rtl w:val="0"/>
        </w:rPr>
        <w:t xml:space="preserve">2. Субъектно-деятельностный подход с </w:t>
      </w:r>
      <w:r w:rsidDel="00000000" w:rsidR="00000000" w:rsidRPr="00000000">
        <w:rPr>
          <w:rtl w:val="0"/>
        </w:rPr>
        <w:t xml:space="preserve">Связан с Сергей Леонидович Рубинштейн и его школой. Здесь акцент делается на человеке как активном преобразователе действительности.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="360" w:lineRule="auto"/>
        <w:rPr/>
      </w:pPr>
      <w:bookmarkStart w:colFirst="0" w:colLast="0" w:name="_smrz6mtmccgu" w:id="1"/>
      <w:bookmarkEnd w:id="1"/>
      <w:r w:rsidDel="00000000" w:rsidR="00000000" w:rsidRPr="00000000">
        <w:rPr>
          <w:color w:val="000000"/>
          <w:rtl w:val="0"/>
        </w:rPr>
        <w:t xml:space="preserve">3. В концепция субъектности Е. Н. Волковой </w:t>
      </w:r>
      <w:r w:rsidDel="00000000" w:rsidR="00000000" w:rsidRPr="00000000">
        <w:rPr>
          <w:rtl w:val="0"/>
        </w:rPr>
        <w:t xml:space="preserve">она понимается как способность человека быть автором собственной жизни. Часто используется в педагогической психологии.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="360" w:lineRule="auto"/>
        <w:rPr/>
      </w:pPr>
      <w:bookmarkStart w:colFirst="0" w:colLast="0" w:name="_x2ph3fa6s7sc" w:id="2"/>
      <w:bookmarkEnd w:id="2"/>
      <w:r w:rsidDel="00000000" w:rsidR="00000000" w:rsidRPr="00000000">
        <w:rPr>
          <w:color w:val="000000"/>
          <w:rtl w:val="0"/>
        </w:rPr>
        <w:t xml:space="preserve">4. Экопсихологический подход В. И. Панова. </w:t>
      </w:r>
      <w:r w:rsidDel="00000000" w:rsidR="00000000" w:rsidRPr="00000000">
        <w:rPr>
          <w:rtl w:val="0"/>
        </w:rPr>
        <w:t xml:space="preserve">Именно его использует автор статьи. В.И. Панов предлагает 7 стадий: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мотивация;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восприятие;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подражание;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действие под внешним контролем;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действие под внутренним контролем;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экспертная оценка;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творчество.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Таким образом экопсихологический подход В.И. Панова предлагает наиболее полное понимание субъектности с описанием процесса её реализации через 7 шагов от мотивации к творчеству, что позволяет использовать его в последующем количественном анализе, необходимом для проведения полноценного исследования. </w:t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Проведение репликационного анализа необходимо, так как представленное в статье эмпирическое изучение субъектности студентов с позиции современной методологии открытой науки проведено не совсем корректно, подтверждение чего будет представлено ниже. 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Оценка прозрачности</w:t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 точки зрения современных стандартов открытой науки исследование характеризуется низким уровнем прозрачности. В статье отсутствует информация о предварительной регистрации исследования, не представлены исходные данные и материалы, необходимые для независимой проверки результатов. Автор не предоставляет ссылок на репозитории данных, не публикует индивидуальные результаты участников и не описывает используемые процедуры обработки данных.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Положительным аспектом является подробное описание выборки и диагностических методик, а также представление итоговых таблиц распределения результатов. Однако отсутствует информация о статистическом программном обеспечении, алгоритмах обработки данных и способах перевода показателей отдельных шкал в стадии субъектности. Это существенно ограничивает возможность независимой проверки полученных выводов.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целом прозрачность исследования может быть оценена как низкая или частичная.</w:t>
      </w:r>
    </w:p>
    <w:p w:rsidR="00000000" w:rsidDel="00000000" w:rsidP="00000000" w:rsidRDefault="00000000" w:rsidRPr="00000000" w14:paraId="00000036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Оценка воспроизводимости</w:t>
      </w:r>
    </w:p>
    <w:p w:rsidR="00000000" w:rsidDel="00000000" w:rsidP="00000000" w:rsidRDefault="00000000" w:rsidRPr="00000000" w14:paraId="0000003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Концептуальная воспроизводимость исследования представляется возможной. В статье подробно описаны теоретическая модель, выборка и используемые диагностические инструменты, что позволяет повторить процедуру сбора данных на аналогичной выборке.</w:t>
      </w:r>
    </w:p>
    <w:p w:rsidR="00000000" w:rsidDel="00000000" w:rsidP="00000000" w:rsidRDefault="00000000" w:rsidRPr="00000000" w14:paraId="0000003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Вместе с тем статистическая воспроизводимость исследования существенно ограничена. Отсутствуют исходные данные, алгоритмы классификации участников по стадиям субъектности, правила стандартизации показателей и процедуры интеграции результатов различных методик. Независимый исследователь не может воспроизвести вычисления автора и проверить корректность распределения студентов по стадиям субъектности.</w:t>
      </w:r>
    </w:p>
    <w:p w:rsidR="00000000" w:rsidDel="00000000" w:rsidP="00000000" w:rsidRDefault="00000000" w:rsidRPr="00000000" w14:paraId="0000003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представленных статистических данных не выявила очевидных арифметических противоречий. Проценты в таблицах согласованы между собой, а распределения выглядят внутренне непротиворечивыми. Однако отсутствие доступа к первичным данным не позволяет подтвердить правильность расчётов.</w:t>
      </w:r>
    </w:p>
    <w:p w:rsidR="00000000" w:rsidDel="00000000" w:rsidP="00000000" w:rsidRDefault="00000000" w:rsidRPr="00000000" w14:paraId="0000003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Таким образом, исследование обладает ограниченной методологической воспроизводимостью и не обеспечивает полноценной статистической репликации результатов.</w:t>
      </w:r>
    </w:p>
    <w:p w:rsidR="00000000" w:rsidDel="00000000" w:rsidP="00000000" w:rsidRDefault="00000000" w:rsidRPr="00000000" w14:paraId="0000003B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Ограничения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Основным ограничением исследования является недостаточная детализация аналитической процедуры. Автор указывает, что критерии выделения стадий субъектности определялись на основании показателей нескольких психодиагностических методик, однако не раскрывает точные алгоритмы принятия решений.</w:t>
      </w:r>
    </w:p>
    <w:p w:rsidR="00000000" w:rsidDel="00000000" w:rsidP="00000000" w:rsidRDefault="00000000" w:rsidRPr="00000000" w14:paraId="0000003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Дополнительным ограничением является отсутствие информации о статистической мощности исследования и обосновании размера выборки. В публикации не представлены результаты анализа надёжности используемых шкал на исследуемой выборке, отсутствуют сведения о проверке статистических предпосылок и процедуре стандартизации данных.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Следует также отметить высокий уровень аналитической гибкости. Использование большого числа шкал и показателей при отсутствии заранее зафиксированного алгоритма классификации создаёт риск субъективной интерпретации результатов.</w:t>
      </w:r>
    </w:p>
    <w:p w:rsidR="00000000" w:rsidDel="00000000" w:rsidP="00000000" w:rsidRDefault="00000000" w:rsidRPr="00000000" w14:paraId="0000003F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Рекомендации по улучшению</w:t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повышения воспроизводимости исследования рекомендуется публиковать исходные данные в открытом репозитории с соблюдением требований анонимности участников. Также предоставлять полный алгоритм обработки данных и правила отнесения участников к стадиям субъектности. Проводить предварительную регистрацию исследования с указанием гипотез, критериев включения и аналитического плана. Публиковать материалы исследования, включая инструкции участникам и схемы кодирования ответов. Представлять информацию о статистической мощности исследования и обосновании размера выборки. Использовать открытые репозитории (OSF, Zenodo, GitHub) для хранения данных и аналитических материалов.</w:t>
      </w:r>
    </w:p>
    <w:p w:rsidR="00000000" w:rsidDel="00000000" w:rsidP="00000000" w:rsidRDefault="00000000" w:rsidRPr="00000000" w14:paraId="0000004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Проведённый репликационный аудит исследования Н. М. Сараевой «Эмпирическое изучение субъектности студентов: экопсихологический подход» показал, что работа обладает значимой теоретической ценностью и вносит вклад в изучение проблемы становления субъектности студентов в рамках экопсихологического подхода В. И. Панова. Автором представлена последовательная теоретическая модель развития субъектности и использованы признанные психодиагностические методики для её эмпирической проверки.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Вместе с тем исследование демонстрирует ряд ограничений с точки зрения современных принципов открытой науки и воспроизводимости. Отсутствие пререгистрации, открытых данных, подробного описания аналитических процедур и алгоритмов классификации участников существенно снижает возможность независимой проверки и повторения полученных результатов. Несмотря на внутреннюю согласованность представленных статистических данных, воспроизведение исследования возможно преимущественно на концептуальном уровне, тогда как полноценная статистическая репликация затруднена.</w:t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целом исследование можно охарактеризовать как частично воспроизводимое. Его основные теоретические положения и процедура сбора данных могут быть воспроизведены, однако недостаточная прозрачность обработки и анализа данных ограничивает возможности для независимой проверки выводов. Проведённый аудит подтверждает необходимость более широкого внедрения практик открытой науки, обеспечивающих прозрачность, надёжность и воспроизводимость психологических исследований.</w:t>
      </w:r>
    </w:p>
    <w:p w:rsidR="00000000" w:rsidDel="00000000" w:rsidP="00000000" w:rsidRDefault="00000000" w:rsidRPr="00000000" w14:paraId="00000045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Леонтьев А. Н. Деятельность. Сознание. Личность. 2-е изд. М.: Смысл; Академия, 2005. 352 с.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Панов В. И. Экопсихологическая модель становления субъектности курсантов военного вуза // Российский научный журнал. 2014. № 4. С. 110–122.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Рубинштейн С. Л. Основы общей психологии. СПб.: Питер, 2019. 713 с.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Сараева Н. М. Эмпирическое изучение субъектности студентов: экопсихологический подход // Учёные записки Забайкальского государственного университета. Серия: Психология. 2016. Т. 11, № 5. С. 88–94.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Волкова Е. Н. Субъектность педагога: теория и практика: монография. М.: Академический проект, 2007. 432 с.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Леонтьев Д. А., Рассказова Е. И. Тест жизнестойкости. М.: Смысл, 2006. 63 с.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Мандрикова Е. Ю. Разработка опросника самоорганизации деятельности (ОСД) // Психологическая диагностика. 2010. № 2. С. 87–111.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Волочков А. А. Учебная активность: теория, диагностика, развитие. Пермь: ПГПУ, 2007. 240 с.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Nosek B. A., Ebersole C. R., DeHaven A. C., Mellor D. T. The preregistration revolution // Proceedings of the National Academy of Sciences. 2018. Vol. 115, № 11. P. 2600–2606.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Munafò M. R., Nosek B. A., Bishop D. V. M. et al. A manifesto for reproducible science // Nature Human Behaviour. 2017. Vol. 1. Article 0021.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Science Collaboration. Estimating the reproducibility of psychological science // Science. 2015. Vol. 349, № 6251. P. aac4716.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Wilkinson M. D., Dumontier M., Aalbersberg I. J. et al. The FAIR Guiding Principles for scientific data management and stewardship // Scientific Data. 2016. Vol. 3. Article 160018.</w:t>
      </w:r>
    </w:p>
    <w:p w:rsidR="00000000" w:rsidDel="00000000" w:rsidP="00000000" w:rsidRDefault="00000000" w:rsidRPr="00000000" w14:paraId="00000054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="240" w:lineRule="auto"/>
        <w:ind w:right="-284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