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Mediation Analysis: The Role of Retreatment in Post-Abandonment Mortality</w:t>
      </w:r>
    </w:p>
    <w:p>
      <w:pPr>
        <w:pStyle w:val="Heading1"/>
      </w:pPr>
      <w:r>
        <w:t>1. Methodology</w:t>
      </w:r>
    </w:p>
    <w:p>
      <w:r>
        <w:t>To evaluate whether subsequent TB retreatment mediates the long-term effect of initial treatment abandonment on mortality, we conducted a mediation analysis using a Time-Dependent Cox Proportional Hazards model. The cohort was restricted to individuals who survived their index treatment episode (Landmark approach at T=0).</w:t>
      </w:r>
    </w:p>
    <w:p>
      <w:r>
        <w:t>We fitted two nested survival models:</w:t>
      </w:r>
    </w:p>
    <w:p>
      <w:r>
        <w:t>1. Total Effect Model: Evaluated the overall hazard of all-cause mortality over 12 years for patients with a Loss to follow-up (LTFU) outcome compared to those with a Non-LTFU (Control) outcome. The model was adjusted for 13 baseline sociodemographic and clinical covariates (e.g., age, sex, HIV status, comorbidities, and social vulnerabilities).</w:t>
      </w:r>
    </w:p>
    <w:p>
      <w:r>
        <w:t>2. Direct Effect Model: Evaluated the same hazard but included "Retreatment" as a time-varying covariate. Patients entered the model with a retreatment status of 0, which dynamically switched to 1 on the exact date of any subsequent TB notification in the registry.</w:t>
      </w:r>
    </w:p>
    <w:p>
      <w:r>
        <w:t>The proportion of the abandonment effect mediated by retreatment was calculated based on the reduction in the log-Hazard Ratio between the two models. This approach isolates the direct mortality risk of abandonment from the indirect risk strictly mediated by falling into a retreatment cycle.</w:t>
      </w:r>
    </w:p>
    <w:p>
      <w:pPr>
        <w:pStyle w:val="Heading1"/>
      </w:pPr>
      <w:r>
        <w:t>2. Results</w:t>
      </w:r>
    </w:p>
    <w:p>
      <w:r>
        <w:t>The analysis demonstrated that retreatment is a substantial mediator of post-abandonment mortality.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Effect Pathway</w:t>
            </w:r>
          </w:p>
        </w:tc>
        <w:tc>
          <w:tcPr>
            <w:tcW w:type="dxa" w:w="2880"/>
          </w:tcPr>
          <w:p>
            <w:r>
              <w:t>Hazard Ratio (HR)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  <w:tr>
        <w:tc>
          <w:tcPr>
            <w:tcW w:type="dxa" w:w="2880"/>
          </w:tcPr>
          <w:p>
            <w:r>
              <w:t>Total Effect (Abandonment -&gt; Death)</w:t>
            </w:r>
          </w:p>
        </w:tc>
        <w:tc>
          <w:tcPr>
            <w:tcW w:type="dxa" w:w="2880"/>
          </w:tcPr>
          <w:p>
            <w:r>
              <w:t>1.74</w:t>
            </w:r>
          </w:p>
        </w:tc>
        <w:tc>
          <w:tcPr>
            <w:tcW w:type="dxa" w:w="2880"/>
          </w:tcPr>
          <w:p>
            <w:r>
              <w:t>Patients who abandon treatment have a 74% higher overall mortality risk in the subsequent decade.</w:t>
            </w:r>
          </w:p>
        </w:tc>
      </w:tr>
      <w:tr>
        <w:tc>
          <w:tcPr>
            <w:tcW w:type="dxa" w:w="2880"/>
          </w:tcPr>
          <w:p>
            <w:r>
              <w:t>Direct Effect (Abandonment -&gt; Death)</w:t>
            </w:r>
          </w:p>
        </w:tc>
        <w:tc>
          <w:tcPr>
            <w:tcW w:type="dxa" w:w="2880"/>
          </w:tcPr>
          <w:p>
            <w:r>
              <w:t>1.25</w:t>
            </w:r>
          </w:p>
        </w:tc>
        <w:tc>
          <w:tcPr>
            <w:tcW w:type="dxa" w:w="2880"/>
          </w:tcPr>
          <w:p>
            <w:r>
              <w:t>Removing the influence of retreatment (holding it constant), the excess mortality risk drops to 25%.</w:t>
            </w:r>
          </w:p>
        </w:tc>
      </w:tr>
      <w:tr>
        <w:tc>
          <w:tcPr>
            <w:tcW w:type="dxa" w:w="2880"/>
          </w:tcPr>
          <w:p>
            <w:r>
              <w:t>Mediator Effect (Retreatment -&gt; Death)</w:t>
            </w:r>
          </w:p>
        </w:tc>
        <w:tc>
          <w:tcPr>
            <w:tcW w:type="dxa" w:w="2880"/>
          </w:tcPr>
          <w:p>
            <w:r>
              <w:t>2.54</w:t>
            </w:r>
          </w:p>
        </w:tc>
        <w:tc>
          <w:tcPr>
            <w:tcW w:type="dxa" w:w="2880"/>
          </w:tcPr>
          <w:p>
            <w:r>
              <w:t>The act of returning to the system for retreatment independently carries a 2.54x mortality penalty.</w:t>
            </w:r>
          </w:p>
        </w:tc>
      </w:tr>
    </w:tbl>
    <w:p>
      <w:pPr>
        <w:pStyle w:val="IntenseQuote"/>
      </w:pPr>
      <w:r>
        <w:br/>
        <w:t>Conclusion:</w:t>
      </w:r>
    </w:p>
    <w:p>
      <w:r>
        <w:t xml:space="preserve">Based on the models, approximately </w:t>
      </w:r>
      <w:r>
        <w:rPr>
          <w:b/>
        </w:rPr>
        <w:t>59.7%</w:t>
      </w:r>
      <w:r>
        <w:t xml:space="preserve"> of the total mortality effect of abandonment is mediated by subsequent retreatment. This indicates that while initial abandonment leaves some residual long-term damage, the majority of its lethal consequence occurs because it forces the patient to face a recurrent, highly lethal TB retreatment episode.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