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1: Baseline Characteristics (N=172,463)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Characteristics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(N=172,463)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Non-LTFU (N=150,844)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Loss to follow-up (N=21,619)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Socio-demographic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Age (years, median/IQR)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36 (26–50)</w:t>
            </w:r>
          </w:p>
        </w:tc>
        <w:tc>
          <w:tcPr>
            <w:tcW w:type="dxa" w:w="1440"/>
          </w:tcPr>
          <w:p>
            <w:r>
              <w:t>37 (27–51)</w:t>
            </w:r>
          </w:p>
        </w:tc>
        <w:tc>
          <w:tcPr>
            <w:tcW w:type="dxa" w:w="1440"/>
          </w:tcPr>
          <w:p>
            <w:r>
              <w:t>33 (25–42)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>
              <w:t>Age Group</w:t>
            </w:r>
          </w:p>
        </w:tc>
        <w:tc>
          <w:tcPr>
            <w:tcW w:type="dxa" w:w="1440"/>
          </w:tcPr>
          <w:p>
            <w:r>
              <w:t>15-24</w:t>
            </w:r>
          </w:p>
        </w:tc>
        <w:tc>
          <w:tcPr>
            <w:tcW w:type="dxa" w:w="1440"/>
          </w:tcPr>
          <w:p>
            <w:r>
              <w:t>34,043 (19.7%)</w:t>
            </w:r>
          </w:p>
        </w:tc>
        <w:tc>
          <w:tcPr>
            <w:tcW w:type="dxa" w:w="1440"/>
          </w:tcPr>
          <w:p>
            <w:r>
              <w:t>29,141 (19.3%)</w:t>
            </w:r>
          </w:p>
        </w:tc>
        <w:tc>
          <w:tcPr>
            <w:tcW w:type="dxa" w:w="1440"/>
          </w:tcPr>
          <w:p>
            <w:r>
              <w:t>4,902 (22.7%)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25-44</w:t>
            </w:r>
          </w:p>
        </w:tc>
        <w:tc>
          <w:tcPr>
            <w:tcW w:type="dxa" w:w="1440"/>
          </w:tcPr>
          <w:p>
            <w:r>
              <w:t>79,590 (46.1%)</w:t>
            </w:r>
          </w:p>
        </w:tc>
        <w:tc>
          <w:tcPr>
            <w:tcW w:type="dxa" w:w="1440"/>
          </w:tcPr>
          <w:p>
            <w:r>
              <w:t>67,426 (44.7%)</w:t>
            </w:r>
          </w:p>
        </w:tc>
        <w:tc>
          <w:tcPr>
            <w:tcW w:type="dxa" w:w="1440"/>
          </w:tcPr>
          <w:p>
            <w:r>
              <w:t>12,164 (56.3%)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45-64</w:t>
            </w:r>
          </w:p>
        </w:tc>
        <w:tc>
          <w:tcPr>
            <w:tcW w:type="dxa" w:w="1440"/>
          </w:tcPr>
          <w:p>
            <w:r>
              <w:t>44,995 (26.1%)</w:t>
            </w:r>
          </w:p>
        </w:tc>
        <w:tc>
          <w:tcPr>
            <w:tcW w:type="dxa" w:w="1440"/>
          </w:tcPr>
          <w:p>
            <w:r>
              <w:t>41,049 (27.2%)</w:t>
            </w:r>
          </w:p>
        </w:tc>
        <w:tc>
          <w:tcPr>
            <w:tcW w:type="dxa" w:w="1440"/>
          </w:tcPr>
          <w:p>
            <w:r>
              <w:t>3,946 (18.3%)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≥ 65</w:t>
            </w:r>
          </w:p>
        </w:tc>
        <w:tc>
          <w:tcPr>
            <w:tcW w:type="dxa" w:w="1440"/>
          </w:tcPr>
          <w:p>
            <w:r>
              <w:t>13,835 (8.0%)</w:t>
            </w:r>
          </w:p>
        </w:tc>
        <w:tc>
          <w:tcPr>
            <w:tcW w:type="dxa" w:w="1440"/>
          </w:tcPr>
          <w:p>
            <w:r>
              <w:t>13,228 (8.8%)</w:t>
            </w:r>
          </w:p>
        </w:tc>
        <w:tc>
          <w:tcPr>
            <w:tcW w:type="dxa" w:w="1440"/>
          </w:tcPr>
          <w:p>
            <w:r>
              <w:t>607 (2.8%)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Sex</w:t>
            </w:r>
          </w:p>
        </w:tc>
        <w:tc>
          <w:tcPr>
            <w:tcW w:type="dxa" w:w="1440"/>
          </w:tcPr>
          <w:p>
            <w:r>
              <w:t>Female</w:t>
            </w:r>
          </w:p>
        </w:tc>
        <w:tc>
          <w:tcPr>
            <w:tcW w:type="dxa" w:w="1440"/>
          </w:tcPr>
          <w:p>
            <w:r>
              <w:t>49,142 (28.5%)</w:t>
            </w:r>
          </w:p>
        </w:tc>
        <w:tc>
          <w:tcPr>
            <w:tcW w:type="dxa" w:w="1440"/>
          </w:tcPr>
          <w:p>
            <w:r>
              <w:t>44,560 (29.5%)</w:t>
            </w:r>
          </w:p>
        </w:tc>
        <w:tc>
          <w:tcPr>
            <w:tcW w:type="dxa" w:w="1440"/>
          </w:tcPr>
          <w:p>
            <w:r>
              <w:t>4,582 (21.2%)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Male</w:t>
            </w:r>
          </w:p>
        </w:tc>
        <w:tc>
          <w:tcPr>
            <w:tcW w:type="dxa" w:w="1440"/>
          </w:tcPr>
          <w:p>
            <w:r>
              <w:t>123,321 (71.5%)</w:t>
            </w:r>
          </w:p>
        </w:tc>
        <w:tc>
          <w:tcPr>
            <w:tcW w:type="dxa" w:w="1440"/>
          </w:tcPr>
          <w:p>
            <w:r>
              <w:t>106,284 (70.5%)</w:t>
            </w:r>
          </w:p>
        </w:tc>
        <w:tc>
          <w:tcPr>
            <w:tcW w:type="dxa" w:w="1440"/>
          </w:tcPr>
          <w:p>
            <w:r>
              <w:t>17,037 (78.8%)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</w:t>
            </w:r>
          </w:p>
        </w:tc>
        <w:tc>
          <w:tcPr>
            <w:tcW w:type="dxa" w:w="1440"/>
          </w:tcPr>
          <w:p>
            <w:r>
              <w:t>Black or Mixed</w:t>
            </w:r>
          </w:p>
        </w:tc>
        <w:tc>
          <w:tcPr>
            <w:tcW w:type="dxa" w:w="1440"/>
          </w:tcPr>
          <w:p>
            <w:r>
              <w:t>78,871 (45.7%)</w:t>
            </w:r>
          </w:p>
        </w:tc>
        <w:tc>
          <w:tcPr>
            <w:tcW w:type="dxa" w:w="1440"/>
          </w:tcPr>
          <w:p>
            <w:r>
              <w:t>68,334 (45.3%)</w:t>
            </w:r>
          </w:p>
        </w:tc>
        <w:tc>
          <w:tcPr>
            <w:tcW w:type="dxa" w:w="1440"/>
          </w:tcPr>
          <w:p>
            <w:r>
              <w:t>10,537 (48.7%)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Indigenous or Asian</w:t>
            </w:r>
          </w:p>
        </w:tc>
        <w:tc>
          <w:tcPr>
            <w:tcW w:type="dxa" w:w="1440"/>
          </w:tcPr>
          <w:p>
            <w:r>
              <w:t>1,801 (1.0%)</w:t>
            </w:r>
          </w:p>
        </w:tc>
        <w:tc>
          <w:tcPr>
            <w:tcW w:type="dxa" w:w="1440"/>
          </w:tcPr>
          <w:p>
            <w:r>
              <w:t>1,643 (1.1%)</w:t>
            </w:r>
          </w:p>
        </w:tc>
        <w:tc>
          <w:tcPr>
            <w:tcW w:type="dxa" w:w="1440"/>
          </w:tcPr>
          <w:p>
            <w:r>
              <w:t>158 (0.7%)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Missing</w:t>
            </w:r>
          </w:p>
        </w:tc>
        <w:tc>
          <w:tcPr>
            <w:tcW w:type="dxa" w:w="1440"/>
          </w:tcPr>
          <w:p>
            <w:r>
              <w:t>23,133 (13.4%)</w:t>
            </w:r>
          </w:p>
        </w:tc>
        <w:tc>
          <w:tcPr>
            <w:tcW w:type="dxa" w:w="1440"/>
          </w:tcPr>
          <w:p>
            <w:r>
              <w:t>18,741 (12.4%)</w:t>
            </w:r>
          </w:p>
        </w:tc>
        <w:tc>
          <w:tcPr>
            <w:tcW w:type="dxa" w:w="1440"/>
          </w:tcPr>
          <w:p>
            <w:r>
              <w:t>4,392 (20.3%)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White</w:t>
            </w:r>
          </w:p>
        </w:tc>
        <w:tc>
          <w:tcPr>
            <w:tcW w:type="dxa" w:w="1440"/>
          </w:tcPr>
          <w:p>
            <w:r>
              <w:t>68,658 (39.8%)</w:t>
            </w:r>
          </w:p>
        </w:tc>
        <w:tc>
          <w:tcPr>
            <w:tcW w:type="dxa" w:w="1440"/>
          </w:tcPr>
          <w:p>
            <w:r>
              <w:t>62,126 (41.2%)</w:t>
            </w:r>
          </w:p>
        </w:tc>
        <w:tc>
          <w:tcPr>
            <w:tcW w:type="dxa" w:w="1440"/>
          </w:tcPr>
          <w:p>
            <w:r>
              <w:t>6,532 (30.2%)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Education Level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≤ 7 years</w:t>
            </w:r>
          </w:p>
        </w:tc>
        <w:tc>
          <w:tcPr>
            <w:tcW w:type="dxa" w:w="1440"/>
          </w:tcPr>
          <w:p>
            <w:r>
              <w:t>55,419 (32.1%)</w:t>
            </w:r>
          </w:p>
        </w:tc>
        <w:tc>
          <w:tcPr>
            <w:tcW w:type="dxa" w:w="1440"/>
          </w:tcPr>
          <w:p>
            <w:r>
              <w:t>48,191 (31.9%)</w:t>
            </w:r>
          </w:p>
        </w:tc>
        <w:tc>
          <w:tcPr>
            <w:tcW w:type="dxa" w:w="1440"/>
          </w:tcPr>
          <w:p>
            <w:r>
              <w:t>7,228 (33.4%)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8 - 11 years</w:t>
            </w:r>
          </w:p>
        </w:tc>
        <w:tc>
          <w:tcPr>
            <w:tcW w:type="dxa" w:w="1440"/>
          </w:tcPr>
          <w:p>
            <w:r>
              <w:t>52,316 (30.3%)</w:t>
            </w:r>
          </w:p>
        </w:tc>
        <w:tc>
          <w:tcPr>
            <w:tcW w:type="dxa" w:w="1440"/>
          </w:tcPr>
          <w:p>
            <w:r>
              <w:t>45,838 (30.4%)</w:t>
            </w:r>
          </w:p>
        </w:tc>
        <w:tc>
          <w:tcPr>
            <w:tcW w:type="dxa" w:w="1440"/>
          </w:tcPr>
          <w:p>
            <w:r>
              <w:t>6,478 (30.0%)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≥ 12 years</w:t>
            </w:r>
          </w:p>
        </w:tc>
        <w:tc>
          <w:tcPr>
            <w:tcW w:type="dxa" w:w="1440"/>
          </w:tcPr>
          <w:p>
            <w:r>
              <w:t>17,557 (10.2%)</w:t>
            </w:r>
          </w:p>
        </w:tc>
        <w:tc>
          <w:tcPr>
            <w:tcW w:type="dxa" w:w="1440"/>
          </w:tcPr>
          <w:p>
            <w:r>
              <w:t>16,197 (10.7%)</w:t>
            </w:r>
          </w:p>
        </w:tc>
        <w:tc>
          <w:tcPr>
            <w:tcW w:type="dxa" w:w="1440"/>
          </w:tcPr>
          <w:p>
            <w:r>
              <w:t>1,360 (6.3%)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Clinical Comorbidities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HIV/AIDS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158,531 (91.9%)</w:t>
            </w:r>
          </w:p>
        </w:tc>
        <w:tc>
          <w:tcPr>
            <w:tcW w:type="dxa" w:w="1440"/>
          </w:tcPr>
          <w:p>
            <w:r>
              <w:t>139,339 (92.4%)</w:t>
            </w:r>
          </w:p>
        </w:tc>
        <w:tc>
          <w:tcPr>
            <w:tcW w:type="dxa" w:w="1440"/>
          </w:tcPr>
          <w:p>
            <w:r>
              <w:t>19,192 (88.8%)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13,932 (8.1%)</w:t>
            </w:r>
          </w:p>
        </w:tc>
        <w:tc>
          <w:tcPr>
            <w:tcW w:type="dxa" w:w="1440"/>
          </w:tcPr>
          <w:p>
            <w:r>
              <w:t>11,505 (7.6%)</w:t>
            </w:r>
          </w:p>
        </w:tc>
        <w:tc>
          <w:tcPr>
            <w:tcW w:type="dxa" w:w="1440"/>
          </w:tcPr>
          <w:p>
            <w:r>
              <w:t>2,427 (11.2%)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Diabetes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160,096 (92.8%)</w:t>
            </w:r>
          </w:p>
        </w:tc>
        <w:tc>
          <w:tcPr>
            <w:tcW w:type="dxa" w:w="1440"/>
          </w:tcPr>
          <w:p>
            <w:r>
              <w:t>139,291 (92.3%)</w:t>
            </w:r>
          </w:p>
        </w:tc>
        <w:tc>
          <w:tcPr>
            <w:tcW w:type="dxa" w:w="1440"/>
          </w:tcPr>
          <w:p>
            <w:r>
              <w:t>20,805 (96.2%)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12,367 (7.2%)</w:t>
            </w:r>
          </w:p>
        </w:tc>
        <w:tc>
          <w:tcPr>
            <w:tcW w:type="dxa" w:w="1440"/>
          </w:tcPr>
          <w:p>
            <w:r>
              <w:t>11,553 (7.7%)</w:t>
            </w:r>
          </w:p>
        </w:tc>
        <w:tc>
          <w:tcPr>
            <w:tcW w:type="dxa" w:w="1440"/>
          </w:tcPr>
          <w:p>
            <w:r>
              <w:t>814 (3.8%)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Other immunosuppressive conditions than HIV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170,291 (98.7%)</w:t>
            </w:r>
          </w:p>
        </w:tc>
        <w:tc>
          <w:tcPr>
            <w:tcW w:type="dxa" w:w="1440"/>
          </w:tcPr>
          <w:p>
            <w:r>
              <w:t>148,788 (98.6%)</w:t>
            </w:r>
          </w:p>
        </w:tc>
        <w:tc>
          <w:tcPr>
            <w:tcW w:type="dxa" w:w="1440"/>
          </w:tcPr>
          <w:p>
            <w:r>
              <w:t>21,503 (99.5%)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2,172 (1.3%)</w:t>
            </w:r>
          </w:p>
        </w:tc>
        <w:tc>
          <w:tcPr>
            <w:tcW w:type="dxa" w:w="1440"/>
          </w:tcPr>
          <w:p>
            <w:r>
              <w:t>2,056 (1.4%)</w:t>
            </w:r>
          </w:p>
        </w:tc>
        <w:tc>
          <w:tcPr>
            <w:tcW w:type="dxa" w:w="1440"/>
          </w:tcPr>
          <w:p>
            <w:r>
              <w:t>116 (0.5%)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Mental Health Issues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169,823 (98.5%)</w:t>
            </w:r>
          </w:p>
        </w:tc>
        <w:tc>
          <w:tcPr>
            <w:tcW w:type="dxa" w:w="1440"/>
          </w:tcPr>
          <w:p>
            <w:r>
              <w:t>148,505 (98.4%)</w:t>
            </w:r>
          </w:p>
        </w:tc>
        <w:tc>
          <w:tcPr>
            <w:tcW w:type="dxa" w:w="1440"/>
          </w:tcPr>
          <w:p>
            <w:r>
              <w:t>21,318 (98.6%)</w:t>
            </w:r>
          </w:p>
        </w:tc>
        <w:tc>
          <w:tcPr>
            <w:tcW w:type="dxa" w:w="1440"/>
          </w:tcPr>
          <w:p>
            <w:r>
              <w:t>0.081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2,640 (1.5%)</w:t>
            </w:r>
          </w:p>
        </w:tc>
        <w:tc>
          <w:tcPr>
            <w:tcW w:type="dxa" w:w="1440"/>
          </w:tcPr>
          <w:p>
            <w:r>
              <w:t>2,339 (1.6%)</w:t>
            </w:r>
          </w:p>
        </w:tc>
        <w:tc>
          <w:tcPr>
            <w:tcW w:type="dxa" w:w="1440"/>
          </w:tcPr>
          <w:p>
            <w:r>
              <w:t>301 (1.4%)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Behavioral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Alcohol Use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141,700 (82.2%)</w:t>
            </w:r>
          </w:p>
        </w:tc>
        <w:tc>
          <w:tcPr>
            <w:tcW w:type="dxa" w:w="1440"/>
          </w:tcPr>
          <w:p>
            <w:r>
              <w:t>126,424 (83.8%)</w:t>
            </w:r>
          </w:p>
        </w:tc>
        <w:tc>
          <w:tcPr>
            <w:tcW w:type="dxa" w:w="1440"/>
          </w:tcPr>
          <w:p>
            <w:r>
              <w:t>15,276 (70.7%)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30,763 (17.8%)</w:t>
            </w:r>
          </w:p>
        </w:tc>
        <w:tc>
          <w:tcPr>
            <w:tcW w:type="dxa" w:w="1440"/>
          </w:tcPr>
          <w:p>
            <w:r>
              <w:t>24,420 (16.2%)</w:t>
            </w:r>
          </w:p>
        </w:tc>
        <w:tc>
          <w:tcPr>
            <w:tcW w:type="dxa" w:w="1440"/>
          </w:tcPr>
          <w:p>
            <w:r>
              <w:t>6,343 (29.3%)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Drug Use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143,940 (83.5%)</w:t>
            </w:r>
          </w:p>
        </w:tc>
        <w:tc>
          <w:tcPr>
            <w:tcW w:type="dxa" w:w="1440"/>
          </w:tcPr>
          <w:p>
            <w:r>
              <w:t>129,864 (86.1%)</w:t>
            </w:r>
          </w:p>
        </w:tc>
        <w:tc>
          <w:tcPr>
            <w:tcW w:type="dxa" w:w="1440"/>
          </w:tcPr>
          <w:p>
            <w:r>
              <w:t>14,076 (65.1%)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28,523 (16.5%)</w:t>
            </w:r>
          </w:p>
        </w:tc>
        <w:tc>
          <w:tcPr>
            <w:tcW w:type="dxa" w:w="1440"/>
          </w:tcPr>
          <w:p>
            <w:r>
              <w:t>20,980 (13.9%)</w:t>
            </w:r>
          </w:p>
        </w:tc>
        <w:tc>
          <w:tcPr>
            <w:tcW w:type="dxa" w:w="1440"/>
          </w:tcPr>
          <w:p>
            <w:r>
              <w:t>7,543 (34.9%)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Tobacco Use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132,880 (77.0%)</w:t>
            </w:r>
          </w:p>
        </w:tc>
        <w:tc>
          <w:tcPr>
            <w:tcW w:type="dxa" w:w="1440"/>
          </w:tcPr>
          <w:p>
            <w:r>
              <w:t>117,959 (78.2%)</w:t>
            </w:r>
          </w:p>
        </w:tc>
        <w:tc>
          <w:tcPr>
            <w:tcW w:type="dxa" w:w="1440"/>
          </w:tcPr>
          <w:p>
            <w:r>
              <w:t>14,921 (69.0%)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39,583 (23.0%)</w:t>
            </w:r>
          </w:p>
        </w:tc>
        <w:tc>
          <w:tcPr>
            <w:tcW w:type="dxa" w:w="1440"/>
          </w:tcPr>
          <w:p>
            <w:r>
              <w:t>32,885 (21.8%)</w:t>
            </w:r>
          </w:p>
        </w:tc>
        <w:tc>
          <w:tcPr>
            <w:tcW w:type="dxa" w:w="1440"/>
          </w:tcPr>
          <w:p>
            <w:r>
              <w:t>6,698 (31.0%)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Social Vulnerabilities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Incarcerated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151,736 (88.0%)</w:t>
            </w:r>
          </w:p>
        </w:tc>
        <w:tc>
          <w:tcPr>
            <w:tcW w:type="dxa" w:w="1440"/>
          </w:tcPr>
          <w:p>
            <w:r>
              <w:t>131,550 (87.2%)</w:t>
            </w:r>
          </w:p>
        </w:tc>
        <w:tc>
          <w:tcPr>
            <w:tcW w:type="dxa" w:w="1440"/>
          </w:tcPr>
          <w:p>
            <w:r>
              <w:t>20,186 (93.4%)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20,727 (12.0%)</w:t>
            </w:r>
          </w:p>
        </w:tc>
        <w:tc>
          <w:tcPr>
            <w:tcW w:type="dxa" w:w="1440"/>
          </w:tcPr>
          <w:p>
            <w:r>
              <w:t>19,294 (12.8%)</w:t>
            </w:r>
          </w:p>
        </w:tc>
        <w:tc>
          <w:tcPr>
            <w:tcW w:type="dxa" w:w="1440"/>
          </w:tcPr>
          <w:p>
            <w:r>
              <w:t>1,433 (6.6%)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Homelessness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166,291 (96.4%)</w:t>
            </w:r>
          </w:p>
        </w:tc>
        <w:tc>
          <w:tcPr>
            <w:tcW w:type="dxa" w:w="1440"/>
          </w:tcPr>
          <w:p>
            <w:r>
              <w:t>147,318 (97.7%)</w:t>
            </w:r>
          </w:p>
        </w:tc>
        <w:tc>
          <w:tcPr>
            <w:tcW w:type="dxa" w:w="1440"/>
          </w:tcPr>
          <w:p>
            <w:r>
              <w:t>18,973 (87.8%)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6,172 (3.6%)</w:t>
            </w:r>
          </w:p>
        </w:tc>
        <w:tc>
          <w:tcPr>
            <w:tcW w:type="dxa" w:w="1440"/>
          </w:tcPr>
          <w:p>
            <w:r>
              <w:t>3,526 (2.3%)</w:t>
            </w:r>
          </w:p>
        </w:tc>
        <w:tc>
          <w:tcPr>
            <w:tcW w:type="dxa" w:w="1440"/>
          </w:tcPr>
          <w:p>
            <w:r>
              <w:t>2,646 (12.2%)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i/>
              </w:rPr>
              <w:t>Disease and Treatment-Related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Diagnosis Setting</w:t>
            </w:r>
          </w:p>
        </w:tc>
        <w:tc>
          <w:tcPr>
            <w:tcW w:type="dxa" w:w="1440"/>
          </w:tcPr>
          <w:p>
            <w:r>
              <w:t>Active finding in community</w:t>
            </w:r>
          </w:p>
        </w:tc>
        <w:tc>
          <w:tcPr>
            <w:tcW w:type="dxa" w:w="1440"/>
          </w:tcPr>
          <w:p>
            <w:r>
              <w:t>3,912 (2.3%)</w:t>
            </w:r>
          </w:p>
        </w:tc>
        <w:tc>
          <w:tcPr>
            <w:tcW w:type="dxa" w:w="1440"/>
          </w:tcPr>
          <w:p>
            <w:r>
              <w:t>3,321 (2.2%)</w:t>
            </w:r>
          </w:p>
        </w:tc>
        <w:tc>
          <w:tcPr>
            <w:tcW w:type="dxa" w:w="1440"/>
          </w:tcPr>
          <w:p>
            <w:r>
              <w:t>591 (2.7%)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 finding in institution</w:t>
            </w:r>
          </w:p>
        </w:tc>
        <w:tc>
          <w:tcPr>
            <w:tcW w:type="dxa" w:w="1440"/>
          </w:tcPr>
          <w:p>
            <w:r>
              <w:t>8,997 (5.2%)</w:t>
            </w:r>
          </w:p>
        </w:tc>
        <w:tc>
          <w:tcPr>
            <w:tcW w:type="dxa" w:w="1440"/>
          </w:tcPr>
          <w:p>
            <w:r>
              <w:t>8,064 (5.3%)</w:t>
            </w:r>
          </w:p>
        </w:tc>
        <w:tc>
          <w:tcPr>
            <w:tcW w:type="dxa" w:w="1440"/>
          </w:tcPr>
          <w:p>
            <w:r>
              <w:t>933 (4.3%)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Contact investigation</w:t>
            </w:r>
          </w:p>
        </w:tc>
        <w:tc>
          <w:tcPr>
            <w:tcW w:type="dxa" w:w="1440"/>
          </w:tcPr>
          <w:p>
            <w:r>
              <w:t>4,061 (2.4%)</w:t>
            </w:r>
          </w:p>
        </w:tc>
        <w:tc>
          <w:tcPr>
            <w:tcW w:type="dxa" w:w="1440"/>
          </w:tcPr>
          <w:p>
            <w:r>
              <w:t>3,644 (2.4%)</w:t>
            </w:r>
          </w:p>
        </w:tc>
        <w:tc>
          <w:tcPr>
            <w:tcW w:type="dxa" w:w="1440"/>
          </w:tcPr>
          <w:p>
            <w:r>
              <w:t>417 (1.9%)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Descob. Apos Obito</w:t>
            </w:r>
          </w:p>
        </w:tc>
        <w:tc>
          <w:tcPr>
            <w:tcW w:type="dxa" w:w="1440"/>
          </w:tcPr>
          <w:p>
            <w:r>
              <w:t>616 (0.4%)</w:t>
            </w:r>
          </w:p>
        </w:tc>
        <w:tc>
          <w:tcPr>
            <w:tcW w:type="dxa" w:w="1440"/>
          </w:tcPr>
          <w:p>
            <w:r>
              <w:t>616 (0.4%)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Emergency / Inpatient</w:t>
            </w:r>
          </w:p>
        </w:tc>
        <w:tc>
          <w:tcPr>
            <w:tcW w:type="dxa" w:w="1440"/>
          </w:tcPr>
          <w:p>
            <w:r>
              <w:t>65,308 (37.9%)</w:t>
            </w:r>
          </w:p>
        </w:tc>
        <w:tc>
          <w:tcPr>
            <w:tcW w:type="dxa" w:w="1440"/>
          </w:tcPr>
          <w:p>
            <w:r>
              <w:t>56,241 (37.3%)</w:t>
            </w:r>
          </w:p>
        </w:tc>
        <w:tc>
          <w:tcPr>
            <w:tcW w:type="dxa" w:w="1440"/>
          </w:tcPr>
          <w:p>
            <w:r>
              <w:t>9,067 (41.9%)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Missing</w:t>
            </w:r>
          </w:p>
        </w:tc>
        <w:tc>
          <w:tcPr>
            <w:tcW w:type="dxa" w:w="1440"/>
          </w:tcPr>
          <w:p>
            <w:r>
              <w:t>4,225 (2.4%)</w:t>
            </w:r>
          </w:p>
        </w:tc>
        <w:tc>
          <w:tcPr>
            <w:tcW w:type="dxa" w:w="1440"/>
          </w:tcPr>
          <w:p>
            <w:r>
              <w:t>3,597 (2.4%)</w:t>
            </w:r>
          </w:p>
        </w:tc>
        <w:tc>
          <w:tcPr>
            <w:tcW w:type="dxa" w:w="1440"/>
          </w:tcPr>
          <w:p>
            <w:r>
              <w:t>628 (2.9%)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Outpatient</w:t>
            </w:r>
          </w:p>
        </w:tc>
        <w:tc>
          <w:tcPr>
            <w:tcW w:type="dxa" w:w="1440"/>
          </w:tcPr>
          <w:p>
            <w:r>
              <w:t>85,344 (49.5%)</w:t>
            </w:r>
          </w:p>
        </w:tc>
        <w:tc>
          <w:tcPr>
            <w:tcW w:type="dxa" w:w="1440"/>
          </w:tcPr>
          <w:p>
            <w:r>
              <w:t>75,361 (50.0%)</w:t>
            </w:r>
          </w:p>
        </w:tc>
        <w:tc>
          <w:tcPr>
            <w:tcW w:type="dxa" w:w="1440"/>
          </w:tcPr>
          <w:p>
            <w:r>
              <w:t>9,983 (46.2%)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Hospital Admission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129,647 (75.2%)</w:t>
            </w:r>
          </w:p>
        </w:tc>
        <w:tc>
          <w:tcPr>
            <w:tcW w:type="dxa" w:w="1440"/>
          </w:tcPr>
          <w:p>
            <w:r>
              <w:t>115,045 (76.3%)</w:t>
            </w:r>
          </w:p>
        </w:tc>
        <w:tc>
          <w:tcPr>
            <w:tcW w:type="dxa" w:w="1440"/>
          </w:tcPr>
          <w:p>
            <w:r>
              <w:t>14,602 (67.5%)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42,816 (24.8%)</w:t>
            </w:r>
          </w:p>
        </w:tc>
        <w:tc>
          <w:tcPr>
            <w:tcW w:type="dxa" w:w="1440"/>
          </w:tcPr>
          <w:p>
            <w:r>
              <w:t>35,799 (23.7%)</w:t>
            </w:r>
          </w:p>
        </w:tc>
        <w:tc>
          <w:tcPr>
            <w:tcW w:type="dxa" w:w="1440"/>
          </w:tcPr>
          <w:p>
            <w:r>
              <w:t>7,017 (32.5%)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Laboratory Confirmed Status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36,870 (21.4%)</w:t>
            </w:r>
          </w:p>
        </w:tc>
        <w:tc>
          <w:tcPr>
            <w:tcW w:type="dxa" w:w="1440"/>
          </w:tcPr>
          <w:p>
            <w:r>
              <w:t>33,248 (22.0%)</w:t>
            </w:r>
          </w:p>
        </w:tc>
        <w:tc>
          <w:tcPr>
            <w:tcW w:type="dxa" w:w="1440"/>
          </w:tcPr>
          <w:p>
            <w:r>
              <w:t>3,622 (16.8%)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135,593 (78.6%)</w:t>
            </w:r>
          </w:p>
        </w:tc>
        <w:tc>
          <w:tcPr>
            <w:tcW w:type="dxa" w:w="1440"/>
          </w:tcPr>
          <w:p>
            <w:r>
              <w:t>117,596 (78.0%)</w:t>
            </w:r>
          </w:p>
        </w:tc>
        <w:tc>
          <w:tcPr>
            <w:tcW w:type="dxa" w:w="1440"/>
          </w:tcPr>
          <w:p>
            <w:r>
              <w:t>17,997 (83.2%)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Clinical Classification</w:t>
            </w:r>
          </w:p>
        </w:tc>
        <w:tc>
          <w:tcPr>
            <w:tcW w:type="dxa" w:w="1440"/>
          </w:tcPr>
          <w:p>
            <w:r>
              <w:t>Extrapulmonary</w:t>
            </w:r>
          </w:p>
        </w:tc>
        <w:tc>
          <w:tcPr>
            <w:tcW w:type="dxa" w:w="1440"/>
          </w:tcPr>
          <w:p>
            <w:r>
              <w:t>25,353 (14.7%)</w:t>
            </w:r>
          </w:p>
        </w:tc>
        <w:tc>
          <w:tcPr>
            <w:tcW w:type="dxa" w:w="1440"/>
          </w:tcPr>
          <w:p>
            <w:r>
              <w:t>23,204 (15.4%)</w:t>
            </w:r>
          </w:p>
        </w:tc>
        <w:tc>
          <w:tcPr>
            <w:tcW w:type="dxa" w:w="1440"/>
          </w:tcPr>
          <w:p>
            <w:r>
              <w:t>2,149 (9.9%)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Missing</w:t>
            </w:r>
          </w:p>
        </w:tc>
        <w:tc>
          <w:tcPr>
            <w:tcW w:type="dxa" w:w="1440"/>
          </w:tcPr>
          <w:p>
            <w:r>
              <w:t>3 (0.0%)</w:t>
            </w:r>
          </w:p>
        </w:tc>
        <w:tc>
          <w:tcPr>
            <w:tcW w:type="dxa" w:w="1440"/>
          </w:tcPr>
          <w:p>
            <w:r>
              <w:t>3 (0.0%)</w:t>
            </w:r>
          </w:p>
        </w:tc>
        <w:tc>
          <w:tcPr>
            <w:tcW w:type="dxa" w:w="1440"/>
          </w:tcPr>
          <w:p>
            <w:r>
              <w:t>0 (0.0%)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Pulm+Extra/Dissem</w:t>
            </w:r>
          </w:p>
        </w:tc>
        <w:tc>
          <w:tcPr>
            <w:tcW w:type="dxa" w:w="1440"/>
          </w:tcPr>
          <w:p>
            <w:r>
              <w:t>5,814 (3.4%)</w:t>
            </w:r>
          </w:p>
        </w:tc>
        <w:tc>
          <w:tcPr>
            <w:tcW w:type="dxa" w:w="1440"/>
          </w:tcPr>
          <w:p>
            <w:r>
              <w:t>5,188 (3.4%)</w:t>
            </w:r>
          </w:p>
        </w:tc>
        <w:tc>
          <w:tcPr>
            <w:tcW w:type="dxa" w:w="1440"/>
          </w:tcPr>
          <w:p>
            <w:r>
              <w:t>626 (2.9%)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Pulmonary</w:t>
            </w:r>
          </w:p>
        </w:tc>
        <w:tc>
          <w:tcPr>
            <w:tcW w:type="dxa" w:w="1440"/>
          </w:tcPr>
          <w:p>
            <w:r>
              <w:t>141,293 (81.9%)</w:t>
            </w:r>
          </w:p>
        </w:tc>
        <w:tc>
          <w:tcPr>
            <w:tcW w:type="dxa" w:w="1440"/>
          </w:tcPr>
          <w:p>
            <w:r>
              <w:t>122,449 (81.2%)</w:t>
            </w:r>
          </w:p>
        </w:tc>
        <w:tc>
          <w:tcPr>
            <w:tcW w:type="dxa" w:w="1440"/>
          </w:tcPr>
          <w:p>
            <w:r>
              <w:t>18,844 (87.2%)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Direct Observed Therapy (DOT)</w:t>
            </w:r>
          </w:p>
        </w:tc>
        <w:tc>
          <w:tcPr>
            <w:tcW w:type="dxa" w:w="1440"/>
          </w:tcPr>
          <w:p>
            <w:r>
              <w:t>Missing</w:t>
            </w:r>
          </w:p>
        </w:tc>
        <w:tc>
          <w:tcPr>
            <w:tcW w:type="dxa" w:w="1440"/>
          </w:tcPr>
          <w:p>
            <w:r>
              <w:t>12,840 (7.4%)</w:t>
            </w:r>
          </w:p>
        </w:tc>
        <w:tc>
          <w:tcPr>
            <w:tcW w:type="dxa" w:w="1440"/>
          </w:tcPr>
          <w:p>
            <w:r>
              <w:t>10,270 (6.8%)</w:t>
            </w:r>
          </w:p>
        </w:tc>
        <w:tc>
          <w:tcPr>
            <w:tcW w:type="dxa" w:w="1440"/>
          </w:tcPr>
          <w:p>
            <w:r>
              <w:t>2,570 (11.9%)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34,025 (19.7%)</w:t>
            </w:r>
          </w:p>
        </w:tc>
        <w:tc>
          <w:tcPr>
            <w:tcW w:type="dxa" w:w="1440"/>
          </w:tcPr>
          <w:p>
            <w:r>
              <w:t>28,785 (19.1%)</w:t>
            </w:r>
          </w:p>
        </w:tc>
        <w:tc>
          <w:tcPr>
            <w:tcW w:type="dxa" w:w="1440"/>
          </w:tcPr>
          <w:p>
            <w:r>
              <w:t>5,240 (24.2%)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125,598 (72.8%)</w:t>
            </w:r>
          </w:p>
        </w:tc>
        <w:tc>
          <w:tcPr>
            <w:tcW w:type="dxa" w:w="1440"/>
          </w:tcPr>
          <w:p>
            <w:r>
              <w:t>111,789 (74.1%)</w:t>
            </w:r>
          </w:p>
        </w:tc>
        <w:tc>
          <w:tcPr>
            <w:tcW w:type="dxa" w:w="1440"/>
          </w:tcPr>
          <w:p>
            <w:r>
              <w:t>13,809 (63.9%)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