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jpg" ContentType="image/jpeg"/>
  <Override PartName="/word/media/rId34.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2" w:name="problem-1"/>
    <w:p>
      <w:pPr>
        <w:pStyle w:val="Heading1"/>
      </w:pPr>
      <w:r>
        <w:t xml:space="preserve">Problem 1</w:t>
      </w:r>
    </w:p>
    <w:bookmarkStart w:id="22" w:name="set-up"/>
    <w:p>
      <w:pPr>
        <w:pStyle w:val="Heading2"/>
      </w:pPr>
      <w:r>
        <w:t xml:space="preserve">Set up</w:t>
      </w:r>
    </w:p>
    <w:bookmarkStart w:id="20" w:name="reading-in-packages"/>
    <w:p>
      <w:pPr>
        <w:pStyle w:val="Heading3"/>
      </w:pPr>
      <w:r>
        <w:t xml:space="preserve">reading in packages</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p>
    <w:bookmarkEnd w:id="20"/>
    <w:bookmarkStart w:id="21"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End w:id="22"/>
    <w:bookmarkStart w:id="23"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bookmarkEnd w:id="23"/>
    <w:bookmarkStart w:id="24" w:name="a.-table-of-models"/>
    <w:p>
      <w:pPr>
        <w:pStyle w:val="Heading2"/>
      </w:pPr>
      <w:r>
        <w:t xml:space="preserve">a. Table of models</w:t>
      </w:r>
    </w:p>
    <w:p>
      <w:pPr>
        <w:pStyle w:val="SourceCode"/>
      </w:pPr>
      <w:r>
        <w:rPr>
          <w:rStyle w:val="NormalTok"/>
        </w:rPr>
        <w:t xml:space="preserve">table1 </w:t>
      </w:r>
      <w:r>
        <w:rPr>
          <w:rStyle w:val="OtherTok"/>
        </w:rPr>
        <w:t xml:space="preserve">&lt;-</w:t>
      </w:r>
      <w:r>
        <w:rPr>
          <w:rStyle w:val="NormalTok"/>
        </w:rPr>
        <w:t xml:space="preserve"> modelsummary</w:t>
      </w:r>
      <w:r>
        <w:rPr>
          <w:rStyle w:val="SpecialCharTok"/>
        </w:rPr>
        <w:t xml:space="preserve">::</w:t>
      </w: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"Null"</w:t>
      </w:r>
      <w:r>
        <w:rPr>
          <w:rStyle w:val="NormalTok"/>
        </w:rPr>
        <w:t xml:space="preserve"> </w:t>
      </w:r>
      <w:r>
        <w:rPr>
          <w:rStyle w:val="OtherTok"/>
        </w:rPr>
        <w:t xml:space="preserve">=</w:t>
      </w:r>
      <w:r>
        <w:rPr>
          <w:rStyle w:val="NormalTok"/>
        </w:rPr>
        <w:t xml:space="preserve"> model0,</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r>
        <w:rPr>
          <w:rStyle w:val="CommentTok"/>
        </w:rPr>
        <w:t xml:space="preserve"># table showing each predictor and their associated coeffficients and s.e.</w:t>
      </w:r>
    </w:p>
    <w:p>
      <w:pPr>
        <w:pStyle w:val="FirstParagraph"/>
      </w:pPr>
      <w:r>
        <w:rPr>
          <w:bCs/>
          <w:b/>
        </w:rPr>
        <w:t xml:space="preserve">Table 1: Models predicting plants’ total biomass</w:t>
      </w:r>
      <w:r>
        <w:t xml:space="preserve"> </w:t>
      </w:r>
      <w:r>
        <w:t xml:space="preserve">This table shows the coefficients, and their associated standard error, for the variables relevant to each model.</w:t>
      </w:r>
    </w:p>
    <w:p>
      <w:pPr>
        <w:pStyle w:val="SourceCode"/>
      </w:pPr>
      <w:r>
        <w:br/>
      </w:r>
      <w:r>
        <w:rPr>
          <w:rStyle w:val="VerbatimChar"/>
        </w:rPr>
        <w:t xml:space="preserve">+----------------------------------------+---------+---------+---------+---------+---------+</w:t>
      </w:r>
      <w:r>
        <w:br/>
      </w:r>
      <w:r>
        <w:rPr>
          <w:rStyle w:val="VerbatimChar"/>
        </w:rPr>
        <w:t xml:space="preserve">|                                        | Null    | Model 1 | Model 2 | Model 3 | Model 4 |</w:t>
      </w:r>
      <w:r>
        <w:br/>
      </w:r>
      <w:r>
        <w:rPr>
          <w:rStyle w:val="VerbatimChar"/>
        </w:rPr>
        <w:t xml:space="preserve">+========================================+=========+=========+=========+=========+=========+</w:t>
      </w:r>
      <w:r>
        <w:br/>
      </w:r>
      <w:r>
        <w:rPr>
          <w:rStyle w:val="VerbatimChar"/>
        </w:rPr>
        <w:t xml:space="preserve">| (Intercept)                            | 0.279   | 0.080   | 0.047   | -0.033  | 0.055   |</w:t>
      </w:r>
      <w:r>
        <w:br/>
      </w:r>
      <w:r>
        <w:rPr>
          <w:rStyle w:val="VerbatimChar"/>
        </w:rPr>
        <w:t xml:space="preserve">+----------------------------------------+---------+---------+---------+---------+---------+</w:t>
      </w:r>
      <w:r>
        <w:br/>
      </w:r>
      <w:r>
        <w:rPr>
          <w:rStyle w:val="VerbatimChar"/>
        </w:rPr>
        <w:t xml:space="preserve">|                                        | (0.017) | (0.056) | (0.054) | (0.067) | (0.025) |</w:t>
      </w:r>
      <w:r>
        <w:br/>
      </w:r>
      <w:r>
        <w:rPr>
          <w:rStyle w:val="VerbatimChar"/>
        </w:rPr>
        <w:t xml:space="preserve">+----------------------------------------+---------+---------+---------+---------+---------+</w:t>
      </w:r>
      <w:r>
        <w:br/>
      </w:r>
      <w:r>
        <w:rPr>
          <w:rStyle w:val="VerbatimChar"/>
        </w:rPr>
        <w:t xml:space="preserve">| sla                                    |         | 0.000   | 0.001   | 0.001   |         |</w:t>
      </w:r>
      <w:r>
        <w:br/>
      </w:r>
      <w:r>
        <w:rPr>
          <w:rStyle w:val="VerbatimChar"/>
        </w:rPr>
        <w:t xml:space="preserve">+----------------------------------------+---------+---------+---------+---------+---------+</w:t>
      </w:r>
      <w:r>
        <w:br/>
      </w:r>
      <w:r>
        <w:rPr>
          <w:rStyle w:val="VerbatimChar"/>
        </w:rPr>
        <w:t xml:space="preserve">|                                        |         | (0.000) | (0.000) | (0.001) |         |</w:t>
      </w:r>
      <w:r>
        <w:br/>
      </w:r>
      <w:r>
        <w:rPr>
          <w:rStyle w:val="VerbatimChar"/>
        </w:rPr>
        <w:t xml:space="preserve">+----------------------------------------+---------+---------+---------+---------+---------+</w:t>
      </w:r>
      <w:r>
        <w:br/>
      </w:r>
      <w:r>
        <w:rPr>
          <w:rStyle w:val="VerbatimChar"/>
        </w:rPr>
        <w:t xml:space="preserve">| water_treatmentWell watered            |         | 0.122   | 0.090   |         | 0.117   |</w:t>
      </w:r>
      <w:r>
        <w:br/>
      </w:r>
      <w:r>
        <w:rPr>
          <w:rStyle w:val="VerbatimChar"/>
        </w:rPr>
        <w:t xml:space="preserve">+----------------------------------------+---------+---------+---------+---------+---------+</w:t>
      </w:r>
      <w:r>
        <w:br/>
      </w:r>
      <w:r>
        <w:rPr>
          <w:rStyle w:val="VerbatimChar"/>
        </w:rPr>
        <w:t xml:space="preserve">|                                        |         | (0.020) | (0.029) |         | (0.017) |</w:t>
      </w:r>
      <w:r>
        <w:br/>
      </w:r>
      <w:r>
        <w:rPr>
          <w:rStyle w:val="VerbatimChar"/>
        </w:rPr>
        <w:t xml:space="preserve">+----------------------------------------+---------+---------+---------+---------+---------+</w:t>
      </w:r>
      <w:r>
        <w:br/>
      </w:r>
      <w:r>
        <w:rPr>
          <w:rStyle w:val="VerbatimChar"/>
        </w:rPr>
        <w:t xml:space="preserve">| species_nameEncelia californica        |         | 0.238   |         | 0.115   | 0.218   |</w:t>
      </w:r>
      <w:r>
        <w:br/>
      </w:r>
      <w:r>
        <w:rPr>
          <w:rStyle w:val="VerbatimChar"/>
        </w:rPr>
        <w:t xml:space="preserve">+----------------------------------------+---------+---------+---------+---------+---------+</w:t>
      </w:r>
      <w:r>
        <w:br/>
      </w:r>
      <w:r>
        <w:rPr>
          <w:rStyle w:val="VerbatimChar"/>
        </w:rPr>
        <w:t xml:space="preserve">|                                        |         | (0.051) |         | (0.059) | (0.032) |</w:t>
      </w:r>
      <w:r>
        <w:br/>
      </w:r>
      <w:r>
        <w:rPr>
          <w:rStyle w:val="VerbatimChar"/>
        </w:rPr>
        <w:t xml:space="preserve">+----------------------------------------+---------+---------+---------+---------+---------+</w:t>
      </w:r>
      <w:r>
        <w:br/>
      </w:r>
      <w:r>
        <w:rPr>
          <w:rStyle w:val="VerbatimChar"/>
        </w:rPr>
        <w:t xml:space="preserve">| species_nameEschscholzia californica   |         | 0.234   |         | 0.222   | 0.232   |</w:t>
      </w:r>
      <w:r>
        <w:br/>
      </w:r>
      <w:r>
        <w:rPr>
          <w:rStyle w:val="VerbatimChar"/>
        </w:rPr>
        <w:t xml:space="preserve">+----------------------------------------+---------+---------+---------+---------+---------+</w:t>
      </w:r>
      <w:r>
        <w:br/>
      </w:r>
      <w:r>
        <w:rPr>
          <w:rStyle w:val="VerbatimChar"/>
        </w:rPr>
        <w:t xml:space="preserve">|                                        |         | (0.033) |         | (0.041) | (0.032) |</w:t>
      </w:r>
      <w:r>
        <w:br/>
      </w:r>
      <w:r>
        <w:rPr>
          <w:rStyle w:val="VerbatimChar"/>
        </w:rPr>
        <w:t xml:space="preserve">+----------------------------------------+---------+---------+---------+---------+---------+</w:t>
      </w:r>
      <w:r>
        <w:br/>
      </w:r>
      <w:r>
        <w:rPr>
          <w:rStyle w:val="VerbatimChar"/>
        </w:rPr>
        <w:t xml:space="preserve">| species_nameGrindelia camporum         |         | 0.330   |         | 0.226   | 0.313   |</w:t>
      </w:r>
      <w:r>
        <w:br/>
      </w:r>
      <w:r>
        <w:rPr>
          <w:rStyle w:val="VerbatimChar"/>
        </w:rPr>
        <w:t xml:space="preserve">+----------------------------------------+---------+---------+---------+---------+---------+</w:t>
      </w:r>
      <w:r>
        <w:br/>
      </w:r>
      <w:r>
        <w:rPr>
          <w:rStyle w:val="VerbatimChar"/>
        </w:rPr>
        <w:t xml:space="preserve">|                                        |         | (0.047) |         | (0.054) | (0.032) |</w:t>
      </w:r>
      <w:r>
        <w:br/>
      </w:r>
      <w:r>
        <w:rPr>
          <w:rStyle w:val="VerbatimChar"/>
        </w:rPr>
        <w:t xml:space="preserve">+----------------------------------------+---------+---------+---------+---------+---------+</w:t>
      </w:r>
      <w:r>
        <w:br/>
      </w:r>
      <w:r>
        <w:rPr>
          <w:rStyle w:val="VerbatimChar"/>
        </w:rPr>
        <w:t xml:space="preserve">| species_nameNasella pulchra            |         | 0.241   |         | 0.168   | 0.229   |</w:t>
      </w:r>
      <w:r>
        <w:br/>
      </w:r>
      <w:r>
        <w:rPr>
          <w:rStyle w:val="VerbatimChar"/>
        </w:rPr>
        <w:t xml:space="preserve">+----------------------------------------+---------+---------+---------+---------+---------+</w:t>
      </w:r>
      <w:r>
        <w:br/>
      </w:r>
      <w:r>
        <w:rPr>
          <w:rStyle w:val="VerbatimChar"/>
        </w:rPr>
        <w:t xml:space="preserve">|                                        |         | (0.040) |         | (0.048) | (0.032) |</w:t>
      </w:r>
      <w:r>
        <w:br/>
      </w:r>
      <w:r>
        <w:rPr>
          <w:rStyle w:val="VerbatimChar"/>
        </w:rPr>
        <w:t xml:space="preserve">+----------------------------------------+---------+---------+---------+---------+---------+</w:t>
      </w:r>
      <w:r>
        <w:br/>
      </w:r>
      <w:r>
        <w:rPr>
          <w:rStyle w:val="VerbatimChar"/>
        </w:rPr>
        <w:t xml:space="preserve">| species_namePenstemon centranthifolius |         | 0.061   |         | -0.006  | 0.050   |</w:t>
      </w:r>
      <w:r>
        <w:br/>
      </w:r>
      <w:r>
        <w:rPr>
          <w:rStyle w:val="VerbatimChar"/>
        </w:rPr>
        <w:t xml:space="preserve">+----------------------------------------+---------+---------+---------+---------+---------+</w:t>
      </w:r>
      <w:r>
        <w:br/>
      </w:r>
      <w:r>
        <w:rPr>
          <w:rStyle w:val="VerbatimChar"/>
        </w:rPr>
        <w:t xml:space="preserve">|                                        |         | (0.039) |         | (0.047) | (0.032) |</w:t>
      </w:r>
      <w:r>
        <w:br/>
      </w:r>
      <w:r>
        <w:rPr>
          <w:rStyle w:val="VerbatimChar"/>
        </w:rPr>
        <w:t xml:space="preserve">+----------------------------------------+---------+---------+---------+---------+---------+</w:t>
      </w:r>
      <w:r>
        <w:br/>
      </w:r>
      <w:r>
        <w:rPr>
          <w:rStyle w:val="VerbatimChar"/>
        </w:rPr>
        <w:t xml:space="preserve">| species_nameSalvia leucophylla         |         | 0.117   |         | 0.139   | 0.120   |</w:t>
      </w:r>
      <w:r>
        <w:br/>
      </w:r>
      <w:r>
        <w:rPr>
          <w:rStyle w:val="VerbatimChar"/>
        </w:rPr>
        <w:t xml:space="preserve">+----------------------------------------+---------+---------+---------+---------+---------+</w:t>
      </w:r>
      <w:r>
        <w:br/>
      </w:r>
      <w:r>
        <w:rPr>
          <w:rStyle w:val="VerbatimChar"/>
        </w:rPr>
        <w:t xml:space="preserve">|                                        |         | (0.033) |         | (0.041) | (0.032) |</w:t>
      </w:r>
      <w:r>
        <w:br/>
      </w:r>
      <w:r>
        <w:rPr>
          <w:rStyle w:val="VerbatimChar"/>
        </w:rPr>
        <w:t xml:space="preserve">+----------------------------------------+---------+---------+---------+---------+---------+</w:t>
      </w:r>
      <w:r>
        <w:br/>
      </w:r>
      <w:r>
        <w:rPr>
          <w:rStyle w:val="VerbatimChar"/>
        </w:rPr>
        <w:t xml:space="preserve">| Num.Obs.                               | 70      | 70      | 70      | 70      | 70      |</w:t>
      </w:r>
      <w:r>
        <w:br/>
      </w:r>
      <w:r>
        <w:rPr>
          <w:rStyle w:val="VerbatimChar"/>
        </w:rPr>
        <w:t xml:space="preserve">+----------------------------------------+---------+---------+---------+---------+---------+</w:t>
      </w:r>
      <w:r>
        <w:br/>
      </w:r>
      <w:r>
        <w:rPr>
          <w:rStyle w:val="VerbatimChar"/>
        </w:rPr>
        <w:t xml:space="preserve">| R2                                     | 0.000   | 0.755   | 0.303   | 0.610   | 0.754   |</w:t>
      </w:r>
      <w:r>
        <w:br/>
      </w:r>
      <w:r>
        <w:rPr>
          <w:rStyle w:val="VerbatimChar"/>
        </w:rPr>
        <w:t xml:space="preserve">+----------------------------------------+---------+---------+---------+---------+---------+</w:t>
      </w:r>
      <w:r>
        <w:br/>
      </w:r>
      <w:r>
        <w:rPr>
          <w:rStyle w:val="VerbatimChar"/>
        </w:rPr>
        <w:t xml:space="preserve">| R2 Adj.                                | 0.000   | 0.722   | 0.282   | 0.566   | 0.726   |</w:t>
      </w:r>
      <w:r>
        <w:br/>
      </w:r>
      <w:r>
        <w:rPr>
          <w:rStyle w:val="VerbatimChar"/>
        </w:rPr>
        <w:t xml:space="preserve">+----------------------------------------+---------+---------+---------+---------+---------+</w:t>
      </w:r>
      <w:r>
        <w:br/>
      </w:r>
      <w:r>
        <w:rPr>
          <w:rStyle w:val="VerbatimChar"/>
        </w:rPr>
        <w:t xml:space="preserve">| AIC                                    | -75.2   | -157.5  | -96.4   | -127.1  | -159.2  |</w:t>
      </w:r>
      <w:r>
        <w:br/>
      </w:r>
      <w:r>
        <w:rPr>
          <w:rStyle w:val="VerbatimChar"/>
        </w:rPr>
        <w:t xml:space="preserve">+----------------------------------------+---------+---------+---------+---------+---------+</w:t>
      </w:r>
      <w:r>
        <w:br/>
      </w:r>
      <w:r>
        <w:rPr>
          <w:rStyle w:val="VerbatimChar"/>
        </w:rPr>
        <w:t xml:space="preserve">| BIC                                    | -70.7   | -135.0  | -87.4   | -106.8  | -139.0  |</w:t>
      </w:r>
      <w:r>
        <w:br/>
      </w:r>
      <w:r>
        <w:rPr>
          <w:rStyle w:val="VerbatimChar"/>
        </w:rPr>
        <w:t xml:space="preserve">+----------------------------------------+---------+---------+---------+---------+---------+</w:t>
      </w:r>
      <w:r>
        <w:br/>
      </w:r>
      <w:r>
        <w:rPr>
          <w:rStyle w:val="VerbatimChar"/>
        </w:rPr>
        <w:t xml:space="preserve">| Log.Lik.                               | 39.580  | 88.741  | 52.220  | 72.538  | 88.598  |</w:t>
      </w:r>
      <w:r>
        <w:br/>
      </w:r>
      <w:r>
        <w:rPr>
          <w:rStyle w:val="VerbatimChar"/>
        </w:rPr>
        <w:t xml:space="preserve">+----------------------------------------+---------+---------+---------+---------+---------+</w:t>
      </w:r>
      <w:r>
        <w:br/>
      </w:r>
      <w:r>
        <w:rPr>
          <w:rStyle w:val="VerbatimChar"/>
        </w:rPr>
        <w:t xml:space="preserve">| RMSE                                   | 0.14    | 0.07    | 0.11    | 0.09    | 0.07    |</w:t>
      </w:r>
      <w:r>
        <w:br/>
      </w:r>
      <w:r>
        <w:rPr>
          <w:rStyle w:val="VerbatimChar"/>
        </w:rPr>
        <w:t xml:space="preserve">+----------------------------------------+---------+---------+---------+---------+---------+ </w:t>
      </w:r>
    </w:p>
    <w:bookmarkEnd w:id="24"/>
    <w:bookmarkStart w:id="28" w:name="b.-statistical-methods"/>
    <w:p>
      <w:pPr>
        <w:pStyle w:val="Heading2"/>
      </w:pPr>
      <w:r>
        <w:t xml:space="preserve">b. Statistical methods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6" name="Picture"/>
            <a:graphic>
              <a:graphicData uri="http://schemas.openxmlformats.org/drawingml/2006/picture">
                <pic:pic>
                  <pic:nvPicPr>
                    <pic:cNvPr descr="HW3_files/figure-docx/model4-diagnostics-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To examine the influence of specific leaf area (SLA), water treatment, and species on total biomass</w:t>
      </w:r>
      <w:r>
        <w:rPr>
          <w:bCs/>
          <w:b/>
        </w:rPr>
        <w:t xml:space="preserve"> </w:t>
      </w:r>
      <w:r>
        <w:rPr>
          <w:bCs/>
          <w:b/>
        </w:rPr>
        <w:t xml:space="preserve">Finally, the 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8"/>
    <w:bookmarkStart w:id="29" w:name="model-selection"/>
    <w:p>
      <w:pPr>
        <w:pStyle w:val="Heading2"/>
      </w:pPr>
      <w:r>
        <w:t xml:space="preserve">Model selection</w:t>
      </w:r>
    </w:p>
    <w:p>
      <w:pPr>
        <w:pStyle w:val="FirstParagraph"/>
      </w:pPr>
      <w:r>
        <w:t xml:space="preserve">From the</w:t>
      </w:r>
      <w:r>
        <w:t xml:space="preserve"> </w:t>
      </w:r>
      <w:r>
        <w:rPr>
          <w:rStyle w:val="VerbatimChar"/>
        </w:rPr>
        <w:t xml:space="preserve">MuMIn</w:t>
      </w:r>
      <w:r>
        <w:t xml:space="preserve"> </w:t>
      </w:r>
      <w:r>
        <w:t xml:space="preserve">package</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FirstParagraph"/>
      </w:pPr>
      <w:r>
        <w:rPr>
          <w:bCs/>
          <w:b/>
        </w:rPr>
        <w:t xml:space="preserve">From the AC test, we can see that model4, which conforms to linear model assumptions, is the best model that predicts total biomass growth as it has the smallest AIC value and its delta = 0. This means that water treatment and species are the best predictors for total biomass growth from the combinations of the predictor variables.</w:t>
      </w:r>
    </w:p>
    <w:bookmarkEnd w:id="29"/>
    <w:bookmarkStart w:id="30" w:name="model-summary"/>
    <w:p>
      <w:pPr>
        <w:pStyle w:val="Heading2"/>
      </w:pPr>
      <w:r>
        <w:t xml:space="preserve">Model summary</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rPr>
          <w:bCs/>
          <w:b/>
        </w:rPr>
        <w:t xml:space="preserve">The reference level for water_treatment is Drought stressed. The reference level for species_name is Acmispon Glaber.</w:t>
      </w:r>
    </w:p>
    <w:p>
      <w:pPr>
        <w:pStyle w:val="BodyText"/>
      </w:pPr>
      <w:r>
        <w:t xml:space="preserve">Interpreting the model estimates:</w:t>
      </w:r>
    </w:p>
    <w:p>
      <w:pPr>
        <w:numPr>
          <w:ilvl w:val="0"/>
          <w:numId w:val="1006"/>
        </w:numPr>
        <w:pStyle w:val="Compact"/>
      </w:pPr>
      <w:r>
        <w:t xml:space="preserve">intercept:</w:t>
      </w:r>
      <w:r>
        <w:t xml:space="preserve"> </w:t>
      </w:r>
      <w:r>
        <w:rPr>
          <w:bCs/>
          <w:b/>
        </w:rPr>
        <w:t xml:space="preserve">Acmispon Glaber total biomass in drought stressed treatment when SLA = 0</w:t>
      </w:r>
      <w:r>
        <w:br/>
      </w:r>
    </w:p>
    <w:p>
      <w:pPr>
        <w:numPr>
          <w:ilvl w:val="0"/>
          <w:numId w:val="1006"/>
        </w:numPr>
        <w:pStyle w:val="Compact"/>
      </w:pPr>
      <w:r>
        <w:t xml:space="preserve">SLA slope:</w:t>
      </w:r>
      <w:r>
        <w:t xml:space="preserve"> </w:t>
      </w:r>
      <w:r>
        <w:rPr>
          <w:bCs/>
          <w:b/>
        </w:rPr>
        <w:t xml:space="preserve">Across drought treatment and species, w each 1 unit inc in SLA (mm</w:t>
      </w:r>
      <w:r>
        <w:rPr>
          <w:vertAlign w:val="superscript"/>
          <w:bCs/>
          <w:b/>
        </w:rPr>
        <w:t xml:space="preserve">2</w:t>
      </w:r>
      <w:r>
        <w:rPr>
          <w:bCs/>
          <w:b/>
        </w:rPr>
        <w:t xml:space="preserve">drymass of leaf), we expect an inc in total mass of -0.00025 which means that w the esti and standard error there is not effect of SLA on total mass.</w:t>
      </w:r>
      <w:r>
        <w:br/>
      </w:r>
    </w:p>
    <w:p>
      <w:pPr>
        <w:numPr>
          <w:ilvl w:val="0"/>
          <w:numId w:val="1006"/>
        </w:numPr>
        <w:pStyle w:val="Compact"/>
      </w:pPr>
      <w:r>
        <w:t xml:space="preserve">well watered estimate:</w:t>
      </w:r>
      <w:r>
        <w:t xml:space="preserve"> </w:t>
      </w:r>
      <w:r>
        <w:rPr>
          <w:bCs/>
          <w:b/>
        </w:rPr>
        <w:t xml:space="preserve">across species and SLA, well watered plants tend to be 0.012 +- (figure out how to write the +- in code) 0.02g heavier than drought</w:t>
      </w:r>
      <w:r>
        <w:br/>
      </w:r>
    </w:p>
    <w:p>
      <w:pPr>
        <w:numPr>
          <w:ilvl w:val="0"/>
          <w:numId w:val="1006"/>
        </w:numPr>
        <w:pStyle w:val="Compact"/>
      </w:pPr>
      <w:r>
        <w:t xml:space="preserve">Lotus scoparius estimate:</w:t>
      </w:r>
      <w:r>
        <w:t xml:space="preserve"> </w:t>
      </w:r>
      <w:r>
        <w:rPr>
          <w:bCs/>
          <w:b/>
        </w:rPr>
        <w:t xml:space="preserve">insert response here</w:t>
      </w:r>
      <w:r>
        <w:br/>
      </w:r>
    </w:p>
    <w:p>
      <w:pPr>
        <w:numPr>
          <w:ilvl w:val="0"/>
          <w:numId w:val="1006"/>
        </w:numPr>
        <w:pStyle w:val="Compact"/>
      </w:pPr>
      <w:r>
        <w:t xml:space="preserve">Stipa pulchra estimate:</w:t>
      </w:r>
      <w:r>
        <w:t xml:space="preserve"> </w:t>
      </w:r>
      <w:r>
        <w:rPr>
          <w:bCs/>
          <w:b/>
        </w:rPr>
        <w:t xml:space="preserve">insert response here</w:t>
      </w:r>
    </w:p>
    <w:bookmarkEnd w:id="30"/>
    <w:bookmarkStart w:id="31" w:name="model-predictions"/>
    <w:p>
      <w:pPr>
        <w:pStyle w:val="Heading2"/>
      </w:pPr>
      <w:r>
        <w:t xml:space="preserve">Model predictions</w:t>
      </w:r>
    </w:p>
    <w:bookmarkEnd w:id="31"/>
    <w:bookmarkEnd w:id="32"/>
    <w:bookmarkStart w:id="43" w:name="problem-2"/>
    <w:p>
      <w:pPr>
        <w:pStyle w:val="Heading1"/>
      </w:pPr>
      <w:r>
        <w:t xml:space="preserve">Problem 2</w:t>
      </w:r>
    </w:p>
    <w:bookmarkStart w:id="33" w:name="X87c84907e883f0b7b249dcd782d0ca04889c739"/>
    <w:p>
      <w:pPr>
        <w:pStyle w:val="Heading2"/>
      </w:pPr>
      <w:r>
        <w:t xml:space="preserve">a. 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3"/>
    <w:bookmarkStart w:id="37"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5" name="Picture"/>
                  <a:graphic>
                    <a:graphicData uri="http://schemas.openxmlformats.org/drawingml/2006/picture">
                      <pic:pic>
                        <pic:nvPicPr>
                          <pic:cNvPr descr="aff_sketch.jpeg" id="36" name="Picture"/>
                          <pic:cNvPicPr>
                            <a:picLocks noChangeArrowheads="1" noChangeAspect="1"/>
                          </pic:cNvPicPr>
                        </pic:nvPicPr>
                        <pic:blipFill>
                          <a:blip r:embed="rId34"/>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7"/>
    <w:bookmarkStart w:id="41"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39" name="Picture"/>
                  <a:graphic>
                    <a:graphicData uri="http://schemas.openxmlformats.org/drawingml/2006/picture">
                      <pic:pic>
                        <pic:nvPicPr>
                          <pic:cNvPr descr="aff_draft.jpeg" id="40" name="Picture"/>
                          <pic:cNvPicPr>
                            <a:picLocks noChangeArrowheads="1" noChangeAspect="1"/>
                          </pic:cNvPicPr>
                        </pic:nvPicPr>
                        <pic:blipFill>
                          <a:blip r:embed="rId38"/>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1"/>
    <w:bookmarkStart w:id="42"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rather than on a paper using water color in order to obtain an idea of the color scheme I would like to use for the three time of day levels more easily by switching highlighter colors. The color of the sky during my runs is what inspired me to color the runs by a bright greyish blue in the morning, a light orange shade for the sun during noon/afternoon, and a purplish blue for the evening sky as the sun is setting.</w:t>
      </w:r>
    </w:p>
    <w:bookmarkEnd w:id="42"/>
    <w:bookmarkEnd w:id="43"/>
    <w:bookmarkStart w:id="51" w:name="problem-3"/>
    <w:p>
      <w:pPr>
        <w:pStyle w:val="Heading1"/>
      </w:pPr>
      <w:r>
        <w:t xml:space="preserve">Problem 3</w:t>
      </w:r>
    </w:p>
    <w:bookmarkStart w:id="47"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5" name="Picture"/>
                  <a:graphic>
                    <a:graphicData uri="http://schemas.openxmlformats.org/drawingml/2006/picture">
                      <pic:pic>
                        <pic:nvPicPr>
                          <pic:cNvPr descr="stat_critique_table.jpeg" id="46" name="Picture"/>
                          <pic:cNvPicPr>
                            <a:picLocks noChangeArrowheads="1" noChangeAspect="1"/>
                          </pic:cNvPicPr>
                        </pic:nvPicPr>
                        <pic:blipFill>
                          <a:blip r:embed="rId44"/>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7"/>
    <w:bookmarkStart w:id="48"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Focusing back on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 This decision may be due to the large sample size of the variables for each country across time, so including it may have cluttered the paper.</w:t>
      </w:r>
    </w:p>
    <w:bookmarkEnd w:id="48"/>
    <w:bookmarkStart w:id="49"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49"/>
    <w:bookmarkStart w:id="50"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2024-06-05T06:02:25Z</dcterms:created>
  <dcterms:modified xsi:type="dcterms:W3CDTF">2024-06-05T06:02:25Z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