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B71A" w14:textId="4161F621" w:rsidR="00474587" w:rsidRDefault="001A0831">
      <w:pPr>
        <w:rPr>
          <w:lang w:val="es-SV"/>
        </w:rPr>
      </w:pPr>
      <w:r>
        <w:rPr>
          <w:lang w:val="es-SV"/>
        </w:rPr>
        <w:t xml:space="preserve">Hola, como se encuentran, quiero darles la bienvenida a este nuevo ciclo en donde iniciamos la asignatura de Gestión de la Calidad de Software. Mi nombre es Evelyn Hernández, soy Ingeniería en Ciencias de la Computación, con un </w:t>
      </w:r>
      <w:r w:rsidR="008A2B80">
        <w:rPr>
          <w:lang w:val="es-SV"/>
        </w:rPr>
        <w:t>Máster</w:t>
      </w:r>
      <w:r>
        <w:rPr>
          <w:lang w:val="es-SV"/>
        </w:rPr>
        <w:t xml:space="preserve"> en Tecnología Educativa</w:t>
      </w:r>
      <w:r w:rsidR="00474587">
        <w:rPr>
          <w:lang w:val="es-SV"/>
        </w:rPr>
        <w:t xml:space="preserve">, tengo experiencia en él análisis y diseño de sistemas, sistemas de gestión de Base de Datos e Ingeniería de Software. He tenido experiencia laboral por tres años en </w:t>
      </w:r>
      <w:proofErr w:type="spellStart"/>
      <w:r w:rsidR="00474587">
        <w:rPr>
          <w:lang w:val="es-SV"/>
        </w:rPr>
        <w:t>él</w:t>
      </w:r>
      <w:proofErr w:type="spellEnd"/>
      <w:r w:rsidR="00474587">
        <w:rPr>
          <w:lang w:val="es-SV"/>
        </w:rPr>
        <w:t xml:space="preserve"> área de desarrollo de software, experiencia coordinando equipos de diseño curricular y experiencia en el área de docencia universitaria un poco más de 10 años.</w:t>
      </w:r>
    </w:p>
    <w:p w14:paraId="44191CBB" w14:textId="2E3169C3" w:rsidR="0011210F" w:rsidRDefault="00E0231B">
      <w:pPr>
        <w:rPr>
          <w:lang w:val="es-SV"/>
        </w:rPr>
      </w:pPr>
      <w:r>
        <w:rPr>
          <w:lang w:val="es-SV"/>
        </w:rPr>
        <w:t xml:space="preserve"> </w:t>
      </w:r>
      <w:r w:rsidR="00474587">
        <w:rPr>
          <w:lang w:val="es-SV"/>
        </w:rPr>
        <w:t xml:space="preserve">En esta ocasión </w:t>
      </w:r>
      <w:r w:rsidR="001A0831">
        <w:rPr>
          <w:lang w:val="es-SV"/>
        </w:rPr>
        <w:t>estoy muy contenta y emocionada de formar parte de claustro docente la UDB</w:t>
      </w:r>
      <w:r>
        <w:rPr>
          <w:lang w:val="es-SV"/>
        </w:rPr>
        <w:t xml:space="preserve"> virtual</w:t>
      </w:r>
      <w:r w:rsidR="00474587">
        <w:rPr>
          <w:lang w:val="es-SV"/>
        </w:rPr>
        <w:t xml:space="preserve"> y de poder acompañar en su formación profesional en el desarrollo de la asignatura de </w:t>
      </w:r>
    </w:p>
    <w:p w14:paraId="413548E0" w14:textId="77777777" w:rsidR="00B6785F" w:rsidRDefault="00C20623" w:rsidP="00C20623">
      <w:pPr>
        <w:spacing w:after="0" w:line="360" w:lineRule="auto"/>
        <w:jc w:val="both"/>
        <w:rPr>
          <w:rFonts w:cstheme="minorHAnsi"/>
          <w:bCs/>
          <w:szCs w:val="20"/>
        </w:rPr>
      </w:pPr>
      <w:r w:rsidRPr="00474587">
        <w:rPr>
          <w:rFonts w:cstheme="minorHAnsi"/>
          <w:bCs/>
          <w:szCs w:val="20"/>
        </w:rPr>
        <w:t>gestión de la calidad del software</w:t>
      </w:r>
      <w:r w:rsidR="00B6785F">
        <w:rPr>
          <w:rFonts w:cstheme="minorHAnsi"/>
          <w:bCs/>
          <w:szCs w:val="20"/>
        </w:rPr>
        <w:t>.</w:t>
      </w:r>
    </w:p>
    <w:p w14:paraId="1ECEC24B" w14:textId="77777777" w:rsidR="00B6785F" w:rsidRDefault="00B6785F" w:rsidP="00C20623">
      <w:pPr>
        <w:spacing w:after="0" w:line="360" w:lineRule="auto"/>
        <w:jc w:val="both"/>
        <w:rPr>
          <w:rFonts w:cstheme="minorHAnsi"/>
          <w:bCs/>
          <w:szCs w:val="20"/>
        </w:rPr>
      </w:pPr>
    </w:p>
    <w:p w14:paraId="538F0CBB" w14:textId="77777777" w:rsidR="00B6785F" w:rsidRDefault="00B6785F" w:rsidP="00C20623">
      <w:pPr>
        <w:spacing w:after="0" w:line="360" w:lineRule="auto"/>
        <w:jc w:val="both"/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>Esta signatura</w:t>
      </w:r>
      <w:r w:rsidR="00C20623" w:rsidRPr="00474587">
        <w:rPr>
          <w:rFonts w:cstheme="minorHAnsi"/>
          <w:bCs/>
          <w:szCs w:val="20"/>
        </w:rPr>
        <w:t xml:space="preserve"> tiene como objetivo desarrollar en los estudiantes, las competencias que le permitan establecer todo el marco de selección en cuanto a métodos, técnicas, procedimientos y estándares necesarios para garantizar el proceso de gestión de calidad</w:t>
      </w:r>
      <w:r>
        <w:rPr>
          <w:rFonts w:cstheme="minorHAnsi"/>
          <w:bCs/>
          <w:szCs w:val="20"/>
        </w:rPr>
        <w:t xml:space="preserve"> en el desarrollo de software</w:t>
      </w:r>
      <w:r w:rsidR="00C20623" w:rsidRPr="00474587">
        <w:rPr>
          <w:rFonts w:cstheme="minorHAnsi"/>
          <w:bCs/>
          <w:szCs w:val="20"/>
        </w:rPr>
        <w:t xml:space="preserve"> y que estos sean consistentes con las metas del proyecto y de la organización. </w:t>
      </w:r>
    </w:p>
    <w:p w14:paraId="4AD1000B" w14:textId="40D5A08A" w:rsidR="00C20623" w:rsidRPr="00474587" w:rsidRDefault="00B6785F" w:rsidP="00C20623">
      <w:pPr>
        <w:spacing w:after="0" w:line="360" w:lineRule="auto"/>
        <w:jc w:val="both"/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>Las</w:t>
      </w:r>
      <w:r w:rsidR="00C20623" w:rsidRPr="00474587">
        <w:rPr>
          <w:rFonts w:cstheme="minorHAnsi"/>
          <w:bCs/>
          <w:szCs w:val="20"/>
        </w:rPr>
        <w:t xml:space="preserve"> competencias qu</w:t>
      </w:r>
      <w:r>
        <w:rPr>
          <w:rFonts w:cstheme="minorHAnsi"/>
          <w:bCs/>
          <w:szCs w:val="20"/>
        </w:rPr>
        <w:t xml:space="preserve">e se pretende que como estudiantes y futuros profesionales en el área de la informática </w:t>
      </w:r>
      <w:r w:rsidRPr="00474587">
        <w:rPr>
          <w:rFonts w:cstheme="minorHAnsi"/>
          <w:bCs/>
          <w:szCs w:val="20"/>
        </w:rPr>
        <w:t>desarrollen</w:t>
      </w:r>
      <w:r>
        <w:rPr>
          <w:rFonts w:cstheme="minorHAnsi"/>
          <w:bCs/>
          <w:szCs w:val="20"/>
        </w:rPr>
        <w:t xml:space="preserve"> son las siguientes:</w:t>
      </w:r>
      <w:r w:rsidR="00C20623" w:rsidRPr="00474587">
        <w:rPr>
          <w:rFonts w:cstheme="minorHAnsi"/>
          <w:bCs/>
          <w:szCs w:val="20"/>
        </w:rPr>
        <w:t xml:space="preserve"> de </w:t>
      </w:r>
    </w:p>
    <w:p w14:paraId="4EFB8382" w14:textId="77777777" w:rsidR="00C20623" w:rsidRDefault="00C20623" w:rsidP="00C20623">
      <w:pPr>
        <w:spacing w:after="0" w:line="360" w:lineRule="auto"/>
        <w:jc w:val="both"/>
        <w:rPr>
          <w:rFonts w:ascii="Arial" w:hAnsi="Arial" w:cs="Arial"/>
          <w:bCs/>
          <w:szCs w:val="20"/>
        </w:rPr>
      </w:pPr>
    </w:p>
    <w:p w14:paraId="21F0E014" w14:textId="072DA8E4" w:rsidR="00C20623" w:rsidRPr="00B6785F" w:rsidRDefault="00C20623" w:rsidP="00C20623">
      <w:pPr>
        <w:pStyle w:val="Textoindependiente"/>
        <w:numPr>
          <w:ilvl w:val="0"/>
          <w:numId w:val="1"/>
        </w:numPr>
        <w:spacing w:before="136" w:line="360" w:lineRule="auto"/>
        <w:ind w:right="452"/>
        <w:jc w:val="both"/>
        <w:rPr>
          <w:rFonts w:asciiTheme="minorHAnsi" w:hAnsiTheme="minorHAnsi" w:cstheme="minorHAnsi"/>
          <w:sz w:val="22"/>
          <w:szCs w:val="22"/>
        </w:rPr>
      </w:pPr>
      <w:r w:rsidRPr="00B6785F">
        <w:rPr>
          <w:rFonts w:asciiTheme="minorHAnsi" w:hAnsiTheme="minorHAnsi" w:cstheme="minorHAnsi"/>
          <w:sz w:val="22"/>
          <w:szCs w:val="22"/>
        </w:rPr>
        <w:t>Desarrolla</w:t>
      </w:r>
      <w:r w:rsidR="00B6785F">
        <w:rPr>
          <w:rFonts w:asciiTheme="minorHAnsi" w:hAnsiTheme="minorHAnsi" w:cstheme="minorHAnsi"/>
          <w:sz w:val="22"/>
          <w:szCs w:val="22"/>
        </w:rPr>
        <w:t>r</w:t>
      </w:r>
      <w:r w:rsidRPr="00B6785F">
        <w:rPr>
          <w:rFonts w:asciiTheme="minorHAnsi" w:hAnsiTheme="minorHAnsi" w:cstheme="minorHAnsi"/>
          <w:sz w:val="22"/>
          <w:szCs w:val="22"/>
        </w:rPr>
        <w:t xml:space="preserve"> sistemas de información informáticos mediante la integración de principios</w:t>
      </w:r>
      <w:r w:rsidRPr="00B6785F">
        <w:rPr>
          <w:rFonts w:asciiTheme="minorHAnsi" w:hAnsiTheme="minorHAnsi" w:cstheme="minorHAnsi"/>
          <w:spacing w:val="-64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matemáticos,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ciencia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computacional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y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prácticas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de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ingeniería,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considerando</w:t>
      </w:r>
      <w:r w:rsidRPr="00B6785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estándares</w:t>
      </w:r>
      <w:r w:rsidRPr="00B6785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de</w:t>
      </w:r>
      <w:r w:rsidRPr="00B6785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calidad</w:t>
      </w:r>
      <w:r w:rsidRPr="00B6785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y</w:t>
      </w:r>
      <w:r w:rsidRPr="00B6785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mejores</w:t>
      </w:r>
      <w:r w:rsidRPr="00B6785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prácticas validadas</w:t>
      </w:r>
      <w:r w:rsidRPr="00B6785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por</w:t>
      </w:r>
      <w:r w:rsidRPr="00B6785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la</w:t>
      </w:r>
      <w:r w:rsidRPr="00B6785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industria</w:t>
      </w:r>
      <w:r w:rsidRPr="00B6785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6785F">
        <w:rPr>
          <w:rFonts w:asciiTheme="minorHAnsi" w:hAnsiTheme="minorHAnsi" w:cstheme="minorHAnsi"/>
          <w:sz w:val="22"/>
          <w:szCs w:val="22"/>
        </w:rPr>
        <w:t>del software.</w:t>
      </w:r>
    </w:p>
    <w:p w14:paraId="30D12E8A" w14:textId="77777777" w:rsidR="00C20623" w:rsidRDefault="00C20623" w:rsidP="00C20623">
      <w:pPr>
        <w:pStyle w:val="Textoindependiente"/>
        <w:spacing w:before="1"/>
        <w:rPr>
          <w:sz w:val="36"/>
        </w:rPr>
      </w:pPr>
    </w:p>
    <w:p w14:paraId="2F4A2743" w14:textId="76956180" w:rsidR="00C20623" w:rsidRDefault="00C20623" w:rsidP="00B6785F">
      <w:pPr>
        <w:pStyle w:val="Prrafodelista"/>
        <w:numPr>
          <w:ilvl w:val="0"/>
          <w:numId w:val="1"/>
        </w:numPr>
        <w:spacing w:after="0" w:line="360" w:lineRule="auto"/>
      </w:pPr>
      <w:r>
        <w:t>Mant</w:t>
      </w:r>
      <w:r w:rsidR="00B6785F">
        <w:t>ener</w:t>
      </w:r>
      <w:r w:rsidRPr="00B6785F">
        <w:rPr>
          <w:spacing w:val="1"/>
        </w:rPr>
        <w:t xml:space="preserve"> </w:t>
      </w:r>
      <w:r>
        <w:t>sistemas de</w:t>
      </w:r>
      <w:r w:rsidRPr="00B6785F">
        <w:rPr>
          <w:spacing w:val="1"/>
        </w:rPr>
        <w:t xml:space="preserve"> </w:t>
      </w:r>
      <w:r>
        <w:t>información</w:t>
      </w:r>
      <w:r w:rsidRPr="00B6785F">
        <w:rPr>
          <w:spacing w:val="1"/>
        </w:rPr>
        <w:t xml:space="preserve"> </w:t>
      </w:r>
      <w:r>
        <w:t>informáticos y servicios generando</w:t>
      </w:r>
      <w:r w:rsidRPr="00B6785F">
        <w:rPr>
          <w:spacing w:val="1"/>
        </w:rPr>
        <w:t xml:space="preserve"> </w:t>
      </w:r>
      <w:r>
        <w:t>soluciones</w:t>
      </w:r>
      <w:r w:rsidRPr="00B6785F">
        <w:rPr>
          <w:spacing w:val="1"/>
        </w:rPr>
        <w:t xml:space="preserve"> </w:t>
      </w:r>
      <w:r w:rsidRPr="00B6785F">
        <w:rPr>
          <w:spacing w:val="-1"/>
        </w:rPr>
        <w:t>propias</w:t>
      </w:r>
      <w:r w:rsidRPr="00B6785F">
        <w:rPr>
          <w:spacing w:val="-12"/>
        </w:rPr>
        <w:t xml:space="preserve"> </w:t>
      </w:r>
      <w:r w:rsidRPr="00B6785F">
        <w:rPr>
          <w:spacing w:val="-1"/>
        </w:rPr>
        <w:t>o</w:t>
      </w:r>
      <w:r w:rsidRPr="00B6785F">
        <w:rPr>
          <w:spacing w:val="-10"/>
        </w:rPr>
        <w:t xml:space="preserve"> </w:t>
      </w:r>
      <w:r w:rsidRPr="00B6785F">
        <w:rPr>
          <w:spacing w:val="-1"/>
        </w:rPr>
        <w:t>recomendadas</w:t>
      </w:r>
      <w:r w:rsidRPr="00B6785F">
        <w:rPr>
          <w:spacing w:val="-11"/>
        </w:rPr>
        <w:t xml:space="preserve"> </w:t>
      </w:r>
      <w:r>
        <w:t>como</w:t>
      </w:r>
      <w:r w:rsidRPr="00B6785F">
        <w:rPr>
          <w:spacing w:val="-12"/>
        </w:rPr>
        <w:t xml:space="preserve"> </w:t>
      </w:r>
      <w:r>
        <w:t>resultado</w:t>
      </w:r>
      <w:r w:rsidRPr="00B6785F">
        <w:rPr>
          <w:spacing w:val="-12"/>
        </w:rPr>
        <w:t xml:space="preserve"> </w:t>
      </w:r>
      <w:r>
        <w:t>del</w:t>
      </w:r>
      <w:r w:rsidRPr="00B6785F">
        <w:rPr>
          <w:spacing w:val="-16"/>
        </w:rPr>
        <w:t xml:space="preserve"> </w:t>
      </w:r>
      <w:r>
        <w:t>análisis</w:t>
      </w:r>
      <w:r w:rsidRPr="00B6785F">
        <w:rPr>
          <w:spacing w:val="-10"/>
        </w:rPr>
        <w:t xml:space="preserve"> </w:t>
      </w:r>
      <w:r>
        <w:t>de</w:t>
      </w:r>
      <w:r w:rsidRPr="00B6785F">
        <w:rPr>
          <w:spacing w:val="-10"/>
        </w:rPr>
        <w:t xml:space="preserve"> </w:t>
      </w:r>
      <w:r>
        <w:t>requerimientos</w:t>
      </w:r>
      <w:r w:rsidRPr="00B6785F">
        <w:rPr>
          <w:spacing w:val="-11"/>
        </w:rPr>
        <w:t xml:space="preserve"> </w:t>
      </w:r>
      <w:r>
        <w:t>del</w:t>
      </w:r>
      <w:r w:rsidRPr="00B6785F">
        <w:rPr>
          <w:spacing w:val="-11"/>
        </w:rPr>
        <w:t xml:space="preserve"> </w:t>
      </w:r>
      <w:r>
        <w:t>usuario,</w:t>
      </w:r>
      <w:r w:rsidRPr="00B6785F">
        <w:rPr>
          <w:spacing w:val="-12"/>
        </w:rPr>
        <w:t xml:space="preserve"> </w:t>
      </w:r>
      <w:r>
        <w:t>en</w:t>
      </w:r>
      <w:r w:rsidR="00B6785F">
        <w:t xml:space="preserve"> </w:t>
      </w:r>
      <w:r w:rsidRPr="00B6785F">
        <w:rPr>
          <w:spacing w:val="-64"/>
        </w:rPr>
        <w:t xml:space="preserve"> </w:t>
      </w:r>
      <w:r>
        <w:t>función</w:t>
      </w:r>
      <w:r w:rsidRPr="00B6785F">
        <w:rPr>
          <w:spacing w:val="-1"/>
        </w:rPr>
        <w:t xml:space="preserve"> </w:t>
      </w:r>
      <w:r>
        <w:t>de</w:t>
      </w:r>
      <w:r w:rsidRPr="00B6785F">
        <w:rPr>
          <w:spacing w:val="-2"/>
        </w:rPr>
        <w:t xml:space="preserve"> </w:t>
      </w:r>
      <w:r>
        <w:t>estrategias,</w:t>
      </w:r>
      <w:r w:rsidRPr="00B6785F">
        <w:rPr>
          <w:spacing w:val="-2"/>
        </w:rPr>
        <w:t xml:space="preserve"> </w:t>
      </w:r>
      <w:r>
        <w:t>estándares</w:t>
      </w:r>
      <w:r w:rsidRPr="00B6785F">
        <w:rPr>
          <w:spacing w:val="-3"/>
        </w:rPr>
        <w:t xml:space="preserve"> </w:t>
      </w:r>
      <w:r>
        <w:t>y</w:t>
      </w:r>
      <w:r w:rsidRPr="00B6785F">
        <w:rPr>
          <w:spacing w:val="-2"/>
        </w:rPr>
        <w:t xml:space="preserve"> </w:t>
      </w:r>
      <w:r>
        <w:t>tecnologías disponibles.</w:t>
      </w:r>
    </w:p>
    <w:p w14:paraId="1CDA09CA" w14:textId="73B65EAD" w:rsidR="00C20623" w:rsidRDefault="00C20623" w:rsidP="00B6785F">
      <w:pPr>
        <w:spacing w:after="0" w:line="360" w:lineRule="auto"/>
      </w:pPr>
    </w:p>
    <w:p w14:paraId="088BBE2E" w14:textId="77777777" w:rsidR="005F0753" w:rsidRDefault="00C20623" w:rsidP="00B6785F">
      <w:pPr>
        <w:spacing w:after="0" w:line="360" w:lineRule="auto"/>
        <w:rPr>
          <w:rFonts w:ascii="Arial" w:hAnsi="Arial" w:cs="Arial"/>
          <w:bCs/>
          <w:szCs w:val="20"/>
        </w:rPr>
      </w:pPr>
      <w:r w:rsidRPr="00B6785F">
        <w:rPr>
          <w:rFonts w:asciiTheme="majorHAnsi" w:hAnsiTheme="majorHAnsi" w:cstheme="majorHAnsi"/>
          <w:bCs/>
          <w:szCs w:val="20"/>
        </w:rPr>
        <w:t>Para el logro de esas competencias la asignatura de gestión de la calidad de software se ha estructurado en cinco unidades, las cuales comprenden el desarrollo de contenidos que ayudarán a los estudiantes a ir de manera gradual en el desarrollo del andamiaje necesario, para poder aplicar métodos, técnicas, procedimientos y estándares relacionados a la gestión de la calidad de software para garantizar en cada una de las etapas de desarrollo de este</w:t>
      </w:r>
      <w:r w:rsidR="00B6785F">
        <w:rPr>
          <w:rFonts w:asciiTheme="majorHAnsi" w:hAnsiTheme="majorHAnsi" w:cstheme="majorHAnsi"/>
          <w:bCs/>
          <w:szCs w:val="20"/>
        </w:rPr>
        <w:t>,</w:t>
      </w:r>
      <w:r>
        <w:rPr>
          <w:rFonts w:ascii="Arial" w:hAnsi="Arial" w:cs="Arial"/>
          <w:bCs/>
          <w:szCs w:val="20"/>
        </w:rPr>
        <w:t xml:space="preserve"> </w:t>
      </w:r>
      <w:r w:rsidRPr="005F0753">
        <w:rPr>
          <w:rFonts w:cstheme="minorHAnsi"/>
          <w:bCs/>
          <w:szCs w:val="20"/>
        </w:rPr>
        <w:t>la calidad, la satisfacción de los clientes y la mejora continua.</w:t>
      </w:r>
      <w:r>
        <w:rPr>
          <w:rFonts w:ascii="Arial" w:hAnsi="Arial" w:cs="Arial"/>
          <w:bCs/>
          <w:szCs w:val="20"/>
        </w:rPr>
        <w:t xml:space="preserve"> </w:t>
      </w:r>
    </w:p>
    <w:p w14:paraId="7E053A7E" w14:textId="77777777" w:rsidR="005F0753" w:rsidRDefault="005F0753" w:rsidP="00B6785F">
      <w:pPr>
        <w:spacing w:after="0" w:line="360" w:lineRule="auto"/>
        <w:rPr>
          <w:rFonts w:ascii="Arial" w:hAnsi="Arial" w:cs="Arial"/>
          <w:bCs/>
          <w:szCs w:val="20"/>
        </w:rPr>
      </w:pPr>
    </w:p>
    <w:p w14:paraId="6336139F" w14:textId="77777777" w:rsidR="00B76AAD" w:rsidRDefault="00C20623" w:rsidP="00B6785F">
      <w:pPr>
        <w:spacing w:after="0" w:line="36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a) Unidad I: Calidad del software</w:t>
      </w:r>
    </w:p>
    <w:p w14:paraId="3A6A055B" w14:textId="77777777" w:rsidR="00B76AAD" w:rsidRDefault="00C20623" w:rsidP="00B6785F">
      <w:pPr>
        <w:spacing w:after="0" w:line="36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lastRenderedPageBreak/>
        <w:t>b) Unidad II: Calidad de productos</w:t>
      </w:r>
    </w:p>
    <w:p w14:paraId="4760D997" w14:textId="77777777" w:rsidR="00B76AAD" w:rsidRDefault="00C20623" w:rsidP="00B6785F">
      <w:pPr>
        <w:spacing w:after="0" w:line="36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c) Unidad III: Calidad de proyectos IT con enfoque (software)</w:t>
      </w:r>
    </w:p>
    <w:p w14:paraId="2D915DC9" w14:textId="77777777" w:rsidR="00B76AAD" w:rsidRDefault="00C20623" w:rsidP="00B6785F">
      <w:pPr>
        <w:spacing w:after="0" w:line="360" w:lineRule="auto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 xml:space="preserve">d) Unidad IV: Calidad en los procesos y </w:t>
      </w:r>
    </w:p>
    <w:p w14:paraId="365AF9F3" w14:textId="698850D1" w:rsidR="00C20623" w:rsidRPr="00B6785F" w:rsidRDefault="00C20623" w:rsidP="00B6785F">
      <w:pPr>
        <w:spacing w:after="0" w:line="360" w:lineRule="auto"/>
        <w:rPr>
          <w:rFonts w:asciiTheme="majorHAnsi" w:hAnsiTheme="majorHAnsi" w:cstheme="majorHAnsi"/>
          <w:bCs/>
          <w:szCs w:val="20"/>
        </w:rPr>
      </w:pPr>
      <w:r>
        <w:rPr>
          <w:rFonts w:ascii="Arial" w:hAnsi="Arial" w:cs="Arial"/>
          <w:bCs/>
          <w:szCs w:val="20"/>
        </w:rPr>
        <w:t>e) Unidad V: Calidad en los datos.</w:t>
      </w:r>
    </w:p>
    <w:p w14:paraId="1A92CC49" w14:textId="76C426DA" w:rsidR="00D54BD3" w:rsidRDefault="00D54BD3" w:rsidP="00C20623">
      <w:pPr>
        <w:rPr>
          <w:rFonts w:ascii="Arial" w:hAnsi="Arial" w:cs="Arial"/>
          <w:bCs/>
          <w:szCs w:val="20"/>
        </w:rPr>
      </w:pPr>
    </w:p>
    <w:p w14:paraId="5E136F5B" w14:textId="26158926" w:rsidR="00786E29" w:rsidRDefault="00786E29" w:rsidP="00C20623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Compromisos</w:t>
      </w:r>
    </w:p>
    <w:p w14:paraId="233B50B9" w14:textId="3163DEB2" w:rsidR="00786E29" w:rsidRDefault="00786E29" w:rsidP="00786E29">
      <w:pPr>
        <w:pStyle w:val="Prrafodelista"/>
        <w:numPr>
          <w:ilvl w:val="0"/>
          <w:numId w:val="2"/>
        </w:num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Estudiantes</w:t>
      </w:r>
    </w:p>
    <w:p w14:paraId="5F632F80" w14:textId="72627F47" w:rsidR="00786E29" w:rsidRPr="00786E29" w:rsidRDefault="00786E29" w:rsidP="00786E29">
      <w:pPr>
        <w:pStyle w:val="Prrafodelista"/>
        <w:numPr>
          <w:ilvl w:val="0"/>
          <w:numId w:val="2"/>
        </w:num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Docente</w:t>
      </w:r>
    </w:p>
    <w:p w14:paraId="4AEAD4F4" w14:textId="2DF881E3" w:rsidR="00786E29" w:rsidRDefault="00786E29" w:rsidP="00C20623">
      <w:pPr>
        <w:rPr>
          <w:rFonts w:ascii="Arial" w:hAnsi="Arial" w:cs="Arial"/>
          <w:bCs/>
          <w:szCs w:val="20"/>
        </w:rPr>
      </w:pPr>
    </w:p>
    <w:p w14:paraId="319BB4DC" w14:textId="5C1B804A" w:rsidR="00786E29" w:rsidRDefault="00786E29" w:rsidP="00C20623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Motivación</w:t>
      </w:r>
    </w:p>
    <w:p w14:paraId="74D34C6F" w14:textId="2E3C93EB" w:rsidR="00D54BD3" w:rsidRDefault="00D54BD3" w:rsidP="00C20623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Le</w:t>
      </w:r>
      <w:r w:rsidR="00B76AAD">
        <w:rPr>
          <w:rFonts w:ascii="Arial" w:hAnsi="Arial" w:cs="Arial"/>
          <w:bCs/>
          <w:szCs w:val="20"/>
        </w:rPr>
        <w:t>s</w:t>
      </w:r>
      <w:r>
        <w:rPr>
          <w:rFonts w:ascii="Arial" w:hAnsi="Arial" w:cs="Arial"/>
          <w:bCs/>
          <w:szCs w:val="20"/>
        </w:rPr>
        <w:t xml:space="preserve"> motiv</w:t>
      </w:r>
      <w:r w:rsidR="00B76AAD">
        <w:rPr>
          <w:rFonts w:ascii="Arial" w:hAnsi="Arial" w:cs="Arial"/>
          <w:bCs/>
          <w:szCs w:val="20"/>
        </w:rPr>
        <w:t>o</w:t>
      </w:r>
      <w:r>
        <w:rPr>
          <w:rFonts w:ascii="Arial" w:hAnsi="Arial" w:cs="Arial"/>
          <w:bCs/>
          <w:szCs w:val="20"/>
        </w:rPr>
        <w:t xml:space="preserve"> a adentrarse en la asignatura con actitud positiva y poniendo los </w:t>
      </w:r>
      <w:r w:rsidR="00786E29">
        <w:rPr>
          <w:rFonts w:ascii="Arial" w:hAnsi="Arial" w:cs="Arial"/>
          <w:bCs/>
          <w:szCs w:val="20"/>
        </w:rPr>
        <w:t>elementos necesarios</w:t>
      </w:r>
      <w:r>
        <w:rPr>
          <w:rFonts w:ascii="Arial" w:hAnsi="Arial" w:cs="Arial"/>
          <w:bCs/>
          <w:szCs w:val="20"/>
        </w:rPr>
        <w:t xml:space="preserve"> para alcanzar cada una de las competencias planteadas.</w:t>
      </w:r>
    </w:p>
    <w:p w14:paraId="37E75D62" w14:textId="201FC53D" w:rsidR="00D54BD3" w:rsidRDefault="00D54BD3" w:rsidP="00C20623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De nuestra parte, está el compromiso de acompañar y apoyar en lo que se requiera para que su estudio sea de máximo provecho en su formación tanto profesional como personal.</w:t>
      </w:r>
    </w:p>
    <w:p w14:paraId="7DDE7A9E" w14:textId="5B12E7D9" w:rsidR="00D54BD3" w:rsidRDefault="00D54BD3" w:rsidP="00C20623">
      <w:pPr>
        <w:rPr>
          <w:rFonts w:ascii="Arial" w:hAnsi="Arial" w:cs="Arial"/>
          <w:bCs/>
          <w:szCs w:val="20"/>
        </w:rPr>
      </w:pPr>
    </w:p>
    <w:p w14:paraId="7F5551C3" w14:textId="334DC624" w:rsidR="00D54BD3" w:rsidRDefault="00D54BD3" w:rsidP="00C20623">
      <w:pPr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Éxitos y buena suerte.</w:t>
      </w:r>
    </w:p>
    <w:p w14:paraId="1DBAB948" w14:textId="77777777" w:rsidR="00D54BD3" w:rsidRPr="001A0831" w:rsidRDefault="00D54BD3" w:rsidP="00C20623">
      <w:pPr>
        <w:rPr>
          <w:lang w:val="es-SV"/>
        </w:rPr>
      </w:pPr>
    </w:p>
    <w:sectPr w:rsidR="00D54BD3" w:rsidRPr="001A0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AF1"/>
    <w:multiLevelType w:val="hybridMultilevel"/>
    <w:tmpl w:val="2C807E3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17142"/>
    <w:multiLevelType w:val="hybridMultilevel"/>
    <w:tmpl w:val="634E41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00696">
    <w:abstractNumId w:val="1"/>
  </w:num>
  <w:num w:numId="2" w16cid:durableId="34610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31"/>
    <w:rsid w:val="0011210F"/>
    <w:rsid w:val="001A0831"/>
    <w:rsid w:val="00474587"/>
    <w:rsid w:val="005829D2"/>
    <w:rsid w:val="005F0753"/>
    <w:rsid w:val="00786E29"/>
    <w:rsid w:val="00812DA7"/>
    <w:rsid w:val="008A2B80"/>
    <w:rsid w:val="00B6785F"/>
    <w:rsid w:val="00B76AAD"/>
    <w:rsid w:val="00C20623"/>
    <w:rsid w:val="00D54BD3"/>
    <w:rsid w:val="00E0231B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CD78"/>
  <w15:chartTrackingRefBased/>
  <w15:docId w15:val="{EF7B4E6A-E7E7-4448-90D5-BCE7D43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206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20623"/>
    <w:rPr>
      <w:rFonts w:ascii="Arial MT" w:eastAsia="Arial MT" w:hAnsi="Arial MT" w:cs="Arial MT"/>
      <w:sz w:val="24"/>
      <w:szCs w:val="24"/>
      <w:lang w:val="es-ES"/>
    </w:rPr>
  </w:style>
  <w:style w:type="paragraph" w:customStyle="1" w:styleId="teacher-body--intro">
    <w:name w:val="teacher-body--intro"/>
    <w:basedOn w:val="Normal"/>
    <w:rsid w:val="0047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paragraph" w:customStyle="1" w:styleId="teacher-body--info">
    <w:name w:val="teacher-body--info"/>
    <w:basedOn w:val="Normal"/>
    <w:rsid w:val="0047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paragraph" w:styleId="Prrafodelista">
    <w:name w:val="List Paragraph"/>
    <w:basedOn w:val="Normal"/>
    <w:uiPriority w:val="34"/>
    <w:qFormat/>
    <w:rsid w:val="00B6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de Jimenez, Evelyn Lissette</dc:creator>
  <cp:keywords/>
  <dc:description/>
  <cp:lastModifiedBy>Hernández de Jimenez, Evelyn Lissette</cp:lastModifiedBy>
  <cp:revision>10</cp:revision>
  <dcterms:created xsi:type="dcterms:W3CDTF">2023-01-08T17:14:00Z</dcterms:created>
  <dcterms:modified xsi:type="dcterms:W3CDTF">2023-01-11T19:50:00Z</dcterms:modified>
</cp:coreProperties>
</file>