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ystem-overview"/>
    <w:p>
      <w:pPr>
        <w:pStyle w:val="Heading1"/>
      </w:pPr>
      <w:r>
        <w:t xml:space="preserve">System Overview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system produces</w:t>
      </w:r>
      <w:r>
        <w:t xml:space="preserve"> </w:t>
      </w:r>
      <w:r>
        <w:rPr>
          <w:b/>
          <w:bCs/>
        </w:rPr>
        <w:t xml:space="preserve">IFRS 9 forward-looking PD (Probability of Default) term structures</w:t>
      </w:r>
      <w:r>
        <w:t xml:space="preserve"> </w:t>
      </w:r>
      <w:r>
        <w:t xml:space="preserve">for BSI (Bank Syariah Indonesia). It models the relationship between macroeconomic variables (MEV) and obligor default rates (ODR), then forecasts future PD across multiple economic scenarios (baseline, upside, downside).</w:t>
      </w:r>
    </w:p>
    <w:p>
      <w:r>
        <w:pict>
          <v:rect style="width:0;height:1.5pt" o:hralign="center" o:hrstd="t" o:hr="t"/>
        </w:pict>
      </w:r>
    </w:p>
    <w:bookmarkEnd w:id="9"/>
    <w:bookmarkStart w:id="1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app.py                             │</w:t>
      </w:r>
      <w:r>
        <w:br/>
      </w:r>
      <w:r>
        <w:rPr>
          <w:rStyle w:val="VerbatimChar"/>
        </w:rPr>
        <w:t xml:space="preserve">│  Thread 1: consumer.py       Thread 2: flask/app.py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Kafka Consumer       │  topic: ^WorkflowModellingPython-*</w:t>
      </w:r>
      <w:r>
        <w:br/>
      </w:r>
      <w:r>
        <w:rPr>
          <w:rStyle w:val="VerbatimChar"/>
        </w:rPr>
        <w:t xml:space="preserve">    │  SASL_SSL / PLAIN     │</w:t>
      </w:r>
      <w:r>
        <w:br/>
      </w:r>
      <w:r>
        <w:rPr>
          <w:rStyle w:val="VerbatimChar"/>
        </w:rPr>
        <w:t xml:space="preserve">    └──────────┬───────────┘</w:t>
      </w:r>
      <w:r>
        <w:br/>
      </w:r>
      <w:r>
        <w:rPr>
          <w:rStyle w:val="VerbatimChar"/>
        </w:rPr>
        <w:t xml:space="preserve">               │ activity_code + type_element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functions_main.py   │  routes to processing function</w:t>
      </w:r>
      <w:r>
        <w:br/>
      </w:r>
      <w:r>
        <w:rPr>
          <w:rStyle w:val="VerbatimChar"/>
        </w:rPr>
        <w:t xml:space="preserve">    │  FUNCTION_MAPPING    │</w:t>
      </w:r>
      <w:r>
        <w:br/>
      </w:r>
      <w:r>
        <w:rPr>
          <w:rStyle w:val="VerbatimChar"/>
        </w:rPr>
        <w:t xml:space="preserve">    └──────────┬───────────┘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▼       ▼                        ▼</w:t>
      </w:r>
      <w:r>
        <w:br/>
      </w:r>
      <w:r>
        <w:rPr>
          <w:rStyle w:val="VerbatimChar"/>
        </w:rPr>
        <w:t xml:space="preserve">  Read DB   Statistical            Write DB</w:t>
      </w:r>
      <w:r>
        <w:br/>
      </w:r>
      <w:r>
        <w:rPr>
          <w:rStyle w:val="VerbatimChar"/>
        </w:rPr>
        <w:t xml:space="preserve">  (import_  modules (adf,          (db_connect.py)</w:t>
      </w:r>
      <w:r>
        <w:br/>
      </w:r>
      <w:r>
        <w:rPr>
          <w:rStyle w:val="VerbatimChar"/>
        </w:rPr>
        <w:t xml:space="preserve">  data_from_ regression,           append_dataframe_to_sql()</w:t>
      </w:r>
      <w:r>
        <w:br/>
      </w:r>
      <w:r>
        <w:rPr>
          <w:rStyle w:val="VerbatimChar"/>
        </w:rPr>
        <w:t xml:space="preserve">  db.py)     arima, …)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┌──────────────────────┐</w:t>
      </w:r>
      <w:r>
        <w:br/>
      </w:r>
      <w:r>
        <w:rPr>
          <w:rStyle w:val="VerbatimChar"/>
        </w:rPr>
        <w:t xml:space="preserve">    │  Oracle DB            │</w:t>
      </w:r>
      <w:r>
        <w:br/>
      </w:r>
      <w:r>
        <w:rPr>
          <w:rStyle w:val="VerbatimChar"/>
        </w:rPr>
        <w:t xml:space="preserve">    │  NTT_RISK_MODELLING   │</w:t>
      </w:r>
      <w:r>
        <w:br/>
      </w:r>
      <w:r>
        <w:rPr>
          <w:rStyle w:val="VerbatimChar"/>
        </w:rPr>
        <w:t xml:space="preserve">    └──────────────────────┘</w:t>
      </w:r>
    </w:p>
    <w:bookmarkStart w:id="10" w:name="core-files"/>
    <w:p>
      <w:pPr>
        <w:pStyle w:val="Heading3"/>
      </w:pPr>
      <w:r>
        <w:t xml:space="preserve">Core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Entry point; spawns consumer and Flask threads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consumer.py</w:t>
            </w:r>
          </w:p>
        </w:tc>
        <w:tc>
          <w:tcPr/>
          <w:p>
            <w:pPr>
              <w:pStyle w:val="Compact"/>
            </w:pPr>
            <w:r>
              <w:t xml:space="preserve">Kafka consumer; routes messages to 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functions_main.py</w:t>
            </w:r>
          </w:p>
        </w:tc>
        <w:tc>
          <w:tcPr/>
          <w:p>
            <w:pPr>
              <w:pStyle w:val="Compact"/>
            </w:pPr>
            <w:r>
              <w:t xml:space="preserve">All processing functions; central business logic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regression_only.py</w:t>
            </w:r>
          </w:p>
        </w:tc>
        <w:tc>
          <w:tcPr/>
          <w:p>
            <w:pPr>
              <w:pStyle w:val="Compact"/>
            </w:pPr>
            <w:r>
              <w:t xml:space="preserve">Memory-aware OLS regression with BLUE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db_connect.py</w:t>
            </w:r>
          </w:p>
        </w:tc>
        <w:tc>
          <w:tcPr/>
          <w:p>
            <w:pPr>
              <w:pStyle w:val="Compact"/>
            </w:pPr>
            <w:r>
              <w:t xml:space="preserve">Oracle connection, write operations, status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import_data_from_db.py</w:t>
            </w:r>
          </w:p>
        </w:tc>
        <w:tc>
          <w:tcPr/>
          <w:p>
            <w:pPr>
              <w:pStyle w:val="Compact"/>
            </w:pPr>
            <w:r>
              <w:t xml:space="preserve">All read queries from Oracle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helpers.py</w:t>
            </w:r>
          </w:p>
        </w:tc>
        <w:tc>
          <w:tcPr/>
          <w:p>
            <w:pPr>
              <w:pStyle w:val="Compact"/>
            </w:pPr>
            <w:r>
              <w:t xml:space="preserve">Cancellation support, error/success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preprocess_data.py</w:t>
            </w:r>
          </w:p>
        </w:tc>
        <w:tc>
          <w:tcPr/>
          <w:p>
            <w:pPr>
              <w:pStyle w:val="Compact"/>
            </w:pPr>
            <w:r>
              <w:t xml:space="preserve">MEV and ODR data cleaning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event-driven-design"/>
    <w:p>
      <w:pPr>
        <w:pStyle w:val="Heading2"/>
      </w:pPr>
      <w:r>
        <w:t xml:space="preserve">Event-Driven Design</w:t>
      </w:r>
    </w:p>
    <w:p>
      <w:pPr>
        <w:pStyle w:val="FirstParagraph"/>
      </w:pPr>
      <w:r>
        <w:t xml:space="preserve">Each processing step is triggered independently by a Kafka message. The message 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"ACT_20240101_001"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"type_element"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"TransformationODR"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consumer resolves</w:t>
      </w:r>
      <w:r>
        <w:t xml:space="preserve"> </w:t>
      </w:r>
      <w:r>
        <w:rPr>
          <w:rStyle w:val="VerbatimChar"/>
        </w:rPr>
        <w:t xml:space="preserve">type_element</w:t>
      </w:r>
      <w:r>
        <w:t xml:space="preserve"> </w:t>
      </w:r>
      <w:r>
        <w:t xml:space="preserve">to a Python function via</w:t>
      </w:r>
      <w:r>
        <w:t xml:space="preserve"> </w:t>
      </w:r>
      <w:r>
        <w:rPr>
          <w:rStyle w:val="VerbatimChar"/>
        </w:rPr>
        <w:t xml:space="preserve">FUNCTION_MAPPING</w:t>
      </w:r>
      <w:r>
        <w:t xml:space="preserve"> </w:t>
      </w:r>
      <w:r>
        <w:t xml:space="preserve">(exact match) or</w:t>
      </w:r>
      <w:r>
        <w:t xml:space="preserve"> </w:t>
      </w:r>
      <w:r>
        <w:rPr>
          <w:rStyle w:val="VerbatimChar"/>
        </w:rPr>
        <w:t xml:space="preserve">SPECIAL_FUNCTION_MAPPING</w:t>
      </w:r>
      <w:r>
        <w:t xml:space="preserve"> </w:t>
      </w:r>
      <w:r>
        <w:t xml:space="preserve">(substring match), then executes it with the</w:t>
      </w:r>
      <w:r>
        <w:t xml:space="preserve"> </w:t>
      </w:r>
      <w:r>
        <w:rPr>
          <w:rStyle w:val="VerbatimChar"/>
        </w:rPr>
        <w:t xml:space="preserve">activity_code</w:t>
      </w:r>
      <w:r>
        <w:t xml:space="preserve">.</w:t>
      </w:r>
    </w:p>
    <w:bookmarkStart w:id="12" w:name="concurrency"/>
    <w:p>
      <w:pPr>
        <w:pStyle w:val="Heading3"/>
      </w:pPr>
      <w:r>
        <w:t xml:space="preserve">Concurrency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ThreadPoolExecutor</w:t>
      </w:r>
      <w:r>
        <w:t xml:space="preserve"> </w:t>
      </w:r>
      <w:r>
        <w:t xml:space="preserve">with up to</w:t>
      </w:r>
      <w:r>
        <w:t xml:space="preserve"> </w:t>
      </w:r>
      <w:r>
        <w:rPr>
          <w:rStyle w:val="VerbatimChar"/>
        </w:rPr>
        <w:t xml:space="preserve">CONSUMER_MAX_WORKERS</w:t>
      </w:r>
      <w:r>
        <w:t xml:space="preserve"> </w:t>
      </w:r>
      <w:r>
        <w:t xml:space="preserve">(default 50) threads.</w:t>
      </w:r>
    </w:p>
    <w:p>
      <w:pPr>
        <w:pStyle w:val="Compact"/>
        <w:numPr>
          <w:ilvl w:val="0"/>
          <w:numId w:val="1001"/>
        </w:numPr>
      </w:pPr>
      <w:r>
        <w:t xml:space="preserve">In-flight job limit:</w:t>
      </w:r>
      <w:r>
        <w:t xml:space="preserve"> </w:t>
      </w:r>
      <w:r>
        <w:rPr>
          <w:rStyle w:val="VerbatimChar"/>
        </w:rPr>
        <w:t xml:space="preserve">CONSUMER_MAX_INFLIGHT</w:t>
      </w:r>
      <w:r>
        <w:t xml:space="preserve"> </w:t>
      </w:r>
      <w:r>
        <w:t xml:space="preserve">(default 20) — prevents memory exhaustion.</w:t>
      </w:r>
    </w:p>
    <w:p>
      <w:pPr>
        <w:pStyle w:val="Compact"/>
        <w:numPr>
          <w:ilvl w:val="0"/>
          <w:numId w:val="1001"/>
        </w:numPr>
      </w:pPr>
      <w:r>
        <w:t xml:space="preserve">Kafka offsets are committed</w:t>
      </w:r>
      <w:r>
        <w:t xml:space="preserve"> </w:t>
      </w:r>
      <w:r>
        <w:rPr>
          <w:b/>
          <w:bCs/>
        </w:rPr>
        <w:t xml:space="preserve">only after successful processing</w:t>
      </w:r>
      <w:r>
        <w:t xml:space="preserve"> </w:t>
      </w:r>
      <w:r>
        <w:t xml:space="preserve">to guarantee at-least-once delivery.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External Upload</w:t>
      </w:r>
      <w:r>
        <w:br/>
      </w:r>
      <w:r>
        <w:rPr>
          <w:rStyle w:val="VerbatimChar"/>
        </w:rPr>
        <w:t xml:space="preserve">  MevResultFileDetail   ← raw MEV (period, mev_code, value)</w:t>
      </w:r>
      <w:r>
        <w:br/>
      </w:r>
      <w:r>
        <w:rPr>
          <w:rStyle w:val="VerbatimChar"/>
        </w:rPr>
        <w:t xml:space="preserve">  OdrResultFileDetail   ← raw ODR (period, pd_role_name, odr)</w:t>
      </w:r>
      <w:r>
        <w:br/>
      </w:r>
      <w:r>
        <w:rPr>
          <w:rStyle w:val="VerbatimChar"/>
        </w:rPr>
        <w:t xml:space="preserve">  WorkflowResourceVariables ← configuration (thresholds, periods, flags)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[Pipeline — see pipeline.md]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PyTermStructureBinomial / PyInterpolasi / PyFlImpact</w:t>
      </w:r>
      <w:r>
        <w:br/>
      </w:r>
      <w:r>
        <w:rPr>
          <w:rStyle w:val="VerbatimChar"/>
        </w:rPr>
        <w:t xml:space="preserve">  ← final IFRS 9 PD term structure outputs</w:t>
      </w:r>
    </w:p>
    <w:p>
      <w:pPr>
        <w:pStyle w:val="FirstParagraph"/>
      </w:pPr>
      <w:r>
        <w:t xml:space="preserve">All intermediate and final results are stored in the</w:t>
      </w:r>
      <w:r>
        <w:t xml:space="preserve"> </w:t>
      </w:r>
      <w:r>
        <w:rPr>
          <w:rStyle w:val="VerbatimChar"/>
        </w:rPr>
        <w:t xml:space="preserve">NTT_RISK_MODELLING</w:t>
      </w:r>
      <w:r>
        <w:t xml:space="preserve"> </w:t>
      </w:r>
      <w:r>
        <w:t xml:space="preserve">Oracle schema.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activity_code</w:t>
      </w:r>
      <w:r>
        <w:t xml:space="preserve"> </w:t>
      </w:r>
      <w:r>
        <w:t xml:space="preserve">is the primary key linking all tables for a single workflow run.</w:t>
      </w:r>
    </w:p>
    <w:p>
      <w:r>
        <w:pict>
          <v:rect style="width:0;height:1.5pt" o:hralign="center" o:hrstd="t" o:hr="t"/>
        </w:pict>
      </w:r>
    </w:p>
    <w:bookmarkEnd w:id="14"/>
    <w:bookmarkStart w:id="15" w:name="error-handling-and-cancellation"/>
    <w:p>
      <w:pPr>
        <w:pStyle w:val="Heading2"/>
      </w:pPr>
      <w:r>
        <w:t xml:space="preserve">Error Handling and Cancellation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48"/>
        <w:gridCol w:w="37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success</w:t>
            </w:r>
          </w:p>
        </w:tc>
        <w:tc>
          <w:tcPr/>
          <w:p>
            <w:pPr>
              <w:pStyle w:val="Compact"/>
            </w:pPr>
            <w:r>
              <w:t xml:space="preserve">Results written, status set to</w:t>
            </w:r>
            <w:r>
              <w:t xml:space="preserve"> </w:t>
            </w:r>
            <w:r>
              <w:rPr>
                <w:rStyle w:val="VerbatimChar"/>
              </w:rPr>
              <w:t xml:space="preserve">successful</w:t>
            </w:r>
            <w:r>
              <w:t xml:space="preserve">, Kafka offset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log_error()</w:t>
            </w:r>
            <w:r>
              <w:t xml:space="preserve"> </w:t>
            </w:r>
            <w:r>
              <w:t xml:space="preserve">called, offset committed (no retry), error stored in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cancellation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ActivityCancelledError</w:t>
            </w:r>
            <w:r>
              <w:t xml:space="preserve"> </w:t>
            </w:r>
            <w:r>
              <w:t xml:space="preserve">raised,</w:t>
            </w:r>
            <w:r>
              <w:t xml:space="preserve"> </w:t>
            </w:r>
            <w:r>
              <w:rPr>
                <w:rStyle w:val="VerbatimChar"/>
              </w:rPr>
              <w:t xml:space="preserve">delete_data()</w:t>
            </w:r>
            <w:r>
              <w:t xml:space="preserve"> </w:t>
            </w:r>
            <w:r>
              <w:t xml:space="preserve">rolls back writes, offset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tablespace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RuntimeError</w:t>
            </w:r>
            <w:r>
              <w:t xml:space="preserve"> </w:t>
            </w:r>
            <w:r>
              <w:t xml:space="preserve">raised with ORA error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exceeded (regression)</w:t>
            </w:r>
          </w:p>
        </w:tc>
        <w:tc>
          <w:tcPr/>
          <w:p>
            <w:pPr>
              <w:pStyle w:val="Compact"/>
            </w:pPr>
            <w:r>
              <w:t xml:space="preserve">Abort with log entry, raises exception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icd"/>
    <w:p>
      <w:pPr>
        <w:pStyle w:val="Heading2"/>
      </w:pPr>
      <w:r>
        <w:t xml:space="preserve">CI/CD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GitLab CI</w:t>
      </w:r>
      <w:r>
        <w:t xml:space="preserve"> </w:t>
      </w:r>
      <w:r>
        <w:t xml:space="preserve">stages:</w:t>
      </w:r>
      <w:r>
        <w:t xml:space="preserve"> </w:t>
      </w:r>
      <w:r>
        <w:rPr>
          <w:rStyle w:val="VerbatimChar"/>
        </w:rPr>
        <w:t xml:space="preserve">build → sonar → deploy</w:t>
      </w:r>
    </w:p>
    <w:p>
      <w:pPr>
        <w:pStyle w:val="Compact"/>
        <w:numPr>
          <w:ilvl w:val="0"/>
          <w:numId w:val="1002"/>
        </w:numPr>
      </w:pPr>
      <w:r>
        <w:t xml:space="preserve">Branches: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Compact"/>
        <w:numPr>
          <w:ilvl w:val="0"/>
          <w:numId w:val="1002"/>
        </w:numPr>
      </w:pPr>
      <w:r>
        <w:t xml:space="preserve">Docker images tagged:</w:t>
      </w:r>
      <w:r>
        <w:t xml:space="preserve"> </w:t>
      </w:r>
      <w:r>
        <w:rPr>
          <w:rStyle w:val="VerbatimChar"/>
        </w:rPr>
        <w:t xml:space="preserve">latest-dev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latest-demo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latest-prod</w:t>
      </w:r>
    </w:p>
    <w:p>
      <w:pPr>
        <w:pStyle w:val="Compact"/>
        <w:numPr>
          <w:ilvl w:val="0"/>
          <w:numId w:val="1002"/>
        </w:numPr>
      </w:pPr>
      <w:r>
        <w:t xml:space="preserve">Deployment: SSH to remote server, pull latest image, restart docker-compose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2026-03-30T06:57:17Z</dcterms:created>
  <dcterms:modified xsi:type="dcterms:W3CDTF">2026-03-30T06:57:17Z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