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F3" w:rsidRPr="00EF75D9" w:rsidRDefault="003506F3" w:rsidP="003506F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EF75D9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3506F3" w:rsidRPr="00EF75D9" w:rsidRDefault="003506F3" w:rsidP="003506F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EF75D9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Autenticar</w:t>
      </w:r>
    </w:p>
    <w:p w:rsidR="003506F3" w:rsidRPr="00EF75D9" w:rsidRDefault="003506F3" w:rsidP="003506F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EF75D9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3506F3" w:rsidRPr="00EF75D9" w:rsidRDefault="00D5216C" w:rsidP="003506F3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3</w:t>
      </w:r>
    </w:p>
    <w:p w:rsidR="003506F3" w:rsidRDefault="003506F3" w:rsidP="00EF75D9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EF75D9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EF75D9" w:rsidRPr="00EF75D9" w:rsidRDefault="00EF75D9" w:rsidP="00EF75D9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3506F3" w:rsidRPr="00EF75D9" w:rsidRDefault="003506F3" w:rsidP="003506F3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EF75D9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998"/>
      </w:tblGrid>
      <w:tr w:rsidR="003506F3" w:rsidRPr="00EF75D9" w:rsidTr="00C60CA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EF75D9" w:rsidRDefault="003506F3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EF75D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EF75D9" w:rsidRDefault="003506F3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EF75D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EF75D9" w:rsidRDefault="003506F3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EF75D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EF75D9" w:rsidRDefault="003506F3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EF75D9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3506F3" w:rsidRPr="00EA640B" w:rsidTr="00C60CA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9900F5" w:rsidRDefault="003506F3" w:rsidP="009900F5">
            <w:pPr>
              <w:pStyle w:val="Sinespaciado"/>
              <w:rPr>
                <w:rFonts w:asciiTheme="majorHAnsi" w:hAnsiTheme="majorHAnsi" w:cstheme="majorHAnsi"/>
              </w:rPr>
            </w:pPr>
            <w:r w:rsidRPr="009900F5">
              <w:rPr>
                <w:rFonts w:asciiTheme="majorHAnsi" w:hAnsiTheme="majorHAnsi" w:cstheme="majorHAnsi"/>
              </w:rPr>
              <w:t>06/04/2020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9900F5" w:rsidRDefault="003506F3" w:rsidP="009900F5">
            <w:pPr>
              <w:pStyle w:val="Sinespaciado"/>
              <w:rPr>
                <w:rFonts w:asciiTheme="majorHAnsi" w:hAnsiTheme="majorHAnsi" w:cstheme="majorHAnsi"/>
              </w:rPr>
            </w:pPr>
            <w:r w:rsidRPr="009900F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9900F5" w:rsidRDefault="003506F3" w:rsidP="009900F5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9900F5">
              <w:rPr>
                <w:rFonts w:asciiTheme="majorHAnsi" w:hAnsiTheme="majorHAnsi" w:cstheme="majorHAnsi"/>
                <w:lang w:val="es-MX"/>
              </w:rPr>
              <w:t xml:space="preserve">Desarrollo de la </w:t>
            </w:r>
            <w:r w:rsidRPr="009900F5">
              <w:rPr>
                <w:rFonts w:asciiTheme="majorHAnsi" w:hAnsiTheme="majorHAnsi" w:cstheme="majorHAnsi"/>
                <w:lang w:val="es-GT"/>
              </w:rPr>
              <w:t>especificación</w:t>
            </w:r>
            <w:r w:rsidR="009900F5">
              <w:rPr>
                <w:rFonts w:asciiTheme="majorHAnsi" w:hAnsiTheme="majorHAnsi" w:cstheme="majorHAnsi"/>
                <w:lang w:val="es-MX"/>
              </w:rPr>
              <w:t xml:space="preserve"> del caso de uso</w:t>
            </w:r>
            <w:r w:rsidRPr="009900F5">
              <w:rPr>
                <w:rFonts w:asciiTheme="majorHAnsi" w:hAnsiTheme="majorHAnsi" w:cstheme="majorHAnsi"/>
                <w:lang w:val="es-MX"/>
              </w:rPr>
              <w:t xml:space="preserve"> autenticar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3" w:rsidRPr="009900F5" w:rsidRDefault="003506F3" w:rsidP="009900F5">
            <w:pPr>
              <w:pStyle w:val="Sinespaciado"/>
              <w:rPr>
                <w:rFonts w:asciiTheme="majorHAnsi" w:hAnsiTheme="majorHAnsi" w:cstheme="majorHAnsi"/>
              </w:rPr>
            </w:pPr>
            <w:r w:rsidRPr="009900F5">
              <w:rPr>
                <w:rFonts w:asciiTheme="majorHAnsi" w:hAnsiTheme="majorHAnsi" w:cstheme="majorHAnsi"/>
              </w:rPr>
              <w:t>Evelyn Zamora</w:t>
            </w:r>
          </w:p>
          <w:p w:rsidR="003506F3" w:rsidRPr="009900F5" w:rsidRDefault="003506F3" w:rsidP="009900F5">
            <w:pPr>
              <w:pStyle w:val="Sinespaciado"/>
              <w:rPr>
                <w:rFonts w:asciiTheme="majorHAnsi" w:hAnsiTheme="majorHAnsi" w:cstheme="majorHAnsi"/>
              </w:rPr>
            </w:pPr>
            <w:r w:rsidRPr="009900F5">
              <w:rPr>
                <w:rFonts w:asciiTheme="majorHAnsi" w:hAnsiTheme="majorHAnsi" w:cstheme="majorHAnsi"/>
              </w:rPr>
              <w:t>Pablo Bonilla</w:t>
            </w:r>
          </w:p>
        </w:tc>
      </w:tr>
      <w:tr w:rsidR="009900F5" w:rsidRPr="00D5216C" w:rsidTr="00C60CA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07/04/2020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1 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9900F5" w:rsidRPr="00EA640B" w:rsidTr="00C60CA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 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2 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Pr="00D205B3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autenticar.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0F5" w:rsidRDefault="009900F5" w:rsidP="009900F5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9900F5" w:rsidRDefault="009900F5" w:rsidP="009900F5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9900F5" w:rsidRDefault="009900F5" w:rsidP="009900F5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9900F5" w:rsidRDefault="009900F5" w:rsidP="009900F5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9900F5" w:rsidRPr="00EF75D9" w:rsidRDefault="009900F5" w:rsidP="00EF75D9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</w:tc>
      </w:tr>
      <w:tr w:rsidR="00EF75D9" w:rsidRPr="00D5216C" w:rsidTr="00C60CA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5D9" w:rsidRPr="00C93470" w:rsidRDefault="00EF75D9" w:rsidP="00EF75D9">
            <w:pPr>
              <w:pStyle w:val="Sinespaciado"/>
              <w:rPr>
                <w:rFonts w:asciiTheme="majorHAnsi" w:hAnsiTheme="majorHAnsi" w:cstheme="majorHAnsi"/>
              </w:rPr>
            </w:pPr>
            <w:r w:rsidRPr="00C93470">
              <w:rPr>
                <w:rFonts w:asciiTheme="majorHAnsi" w:hAnsiTheme="majorHAnsi" w:cstheme="majorHAnsi"/>
              </w:rPr>
              <w:t>14/04/2020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5D9" w:rsidRPr="00C93470" w:rsidRDefault="00EF75D9" w:rsidP="00EF75D9">
            <w:pPr>
              <w:pStyle w:val="Sinespaciad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5D9" w:rsidRPr="00C93470" w:rsidRDefault="00EF75D9" w:rsidP="00EF75D9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GT"/>
              </w:rPr>
              <w:t>Revisión, comentarios y sugerencias hechas por el Ingeniero Josué Barillas.</w:t>
            </w:r>
            <w:r w:rsidRPr="00C93470">
              <w:rPr>
                <w:rFonts w:asciiTheme="majorHAnsi" w:hAnsiTheme="majorHAnsi" w:cstheme="majorHAnsi"/>
                <w:lang w:val="es-MX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5D9" w:rsidRPr="00C93470" w:rsidRDefault="00EF75D9" w:rsidP="00EF75D9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Evelyn Zamora</w:t>
            </w:r>
          </w:p>
          <w:p w:rsidR="00EF75D9" w:rsidRPr="00C93470" w:rsidRDefault="00EF75D9" w:rsidP="00EF75D9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Pablo Bonilla</w:t>
            </w:r>
          </w:p>
          <w:p w:rsidR="00EF75D9" w:rsidRPr="00C93470" w:rsidRDefault="00EF75D9" w:rsidP="00EF75D9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Carlos Bethancourt </w:t>
            </w:r>
          </w:p>
        </w:tc>
      </w:tr>
      <w:tr w:rsidR="00EF75D9" w:rsidRPr="00EF75D9" w:rsidTr="00C60CA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5D9" w:rsidRPr="00D205B3" w:rsidRDefault="00EF75D9" w:rsidP="00EF75D9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 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5D9" w:rsidRPr="00D205B3" w:rsidRDefault="00EF75D9" w:rsidP="00EF75D9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3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5D9" w:rsidRPr="00D205B3" w:rsidRDefault="00EF75D9" w:rsidP="00EF75D9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</w:t>
            </w:r>
            <w:r>
              <w:rPr>
                <w:rFonts w:ascii="Calibri Light" w:hAnsi="Calibri Light" w:cs="Calibri Light"/>
                <w:lang w:val="es-MX"/>
              </w:rPr>
              <w:t>specificación del caso de uso autenticar.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5D9" w:rsidRDefault="00EF75D9" w:rsidP="00EF75D9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EF75D9" w:rsidRDefault="00EF75D9" w:rsidP="00EF75D9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EF75D9" w:rsidRDefault="00EF75D9" w:rsidP="00EF75D9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EF75D9" w:rsidRDefault="00EF75D9" w:rsidP="00EF75D9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EF75D9" w:rsidRDefault="00EF75D9" w:rsidP="00EF75D9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EF75D9" w:rsidRPr="00D205B3" w:rsidRDefault="00EF75D9" w:rsidP="00EF75D9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</w:p>
        </w:tc>
      </w:tr>
    </w:tbl>
    <w:p w:rsidR="003506F3" w:rsidRPr="00EF75D9" w:rsidRDefault="003506F3" w:rsidP="003506F3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</w:pPr>
      <w:r w:rsidRPr="00EF75D9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 </w:t>
      </w:r>
    </w:p>
    <w:p w:rsidR="003506F3" w:rsidRDefault="003506F3" w:rsidP="00350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EF75D9"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br w:type="textWrapping" w:clear="all"/>
      </w:r>
    </w:p>
    <w:p w:rsidR="003506F3" w:rsidRPr="00EF75D9" w:rsidRDefault="009900F5" w:rsidP="003506F3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EF75D9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Autenticar</w:t>
      </w:r>
    </w:p>
    <w:p w:rsidR="00AD7885" w:rsidRDefault="00AD7885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3506F3" w:rsidRPr="00AD7885" w:rsidRDefault="00AD7885" w:rsidP="00A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D7885">
        <w:rPr>
          <w:rFonts w:asciiTheme="majorHAnsi" w:hAnsiTheme="majorHAnsi" w:cstheme="majorHAnsi"/>
          <w:color w:val="990099"/>
          <w:u w:val="single"/>
          <w:lang w:val="es-MX"/>
        </w:rPr>
        <w:t xml:space="preserve">1. </w:t>
      </w:r>
      <w:r w:rsidR="003506F3" w:rsidRPr="00AD7885">
        <w:rPr>
          <w:rFonts w:asciiTheme="majorHAnsi" w:hAnsiTheme="majorHAnsi" w:cstheme="majorHAnsi"/>
          <w:color w:val="990099"/>
          <w:u w:val="single"/>
          <w:lang w:val="es-MX"/>
        </w:rPr>
        <w:t>Breve descripción</w:t>
      </w:r>
    </w:p>
    <w:p w:rsidR="00847646" w:rsidRDefault="009900F5" w:rsidP="009900F5">
      <w:pPr>
        <w:pStyle w:val="Sinespaciado"/>
        <w:ind w:left="72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El sistema valida </w:t>
      </w:r>
      <w:r w:rsidR="00EF75D9">
        <w:rPr>
          <w:rFonts w:asciiTheme="majorHAnsi" w:hAnsiTheme="majorHAnsi" w:cstheme="majorHAnsi"/>
          <w:lang w:val="es-MX"/>
        </w:rPr>
        <w:t>tanto números de CUI como</w:t>
      </w:r>
      <w:r>
        <w:rPr>
          <w:rFonts w:asciiTheme="majorHAnsi" w:hAnsiTheme="majorHAnsi" w:cstheme="majorHAnsi"/>
          <w:lang w:val="es-MX"/>
        </w:rPr>
        <w:t xml:space="preserve"> contraseña</w:t>
      </w:r>
      <w:r w:rsidR="00EF75D9">
        <w:rPr>
          <w:rFonts w:asciiTheme="majorHAnsi" w:hAnsiTheme="majorHAnsi" w:cstheme="majorHAnsi"/>
          <w:lang w:val="es-MX"/>
        </w:rPr>
        <w:t xml:space="preserve">s, verifica que estén ingresadas correctamente y que </w:t>
      </w:r>
      <w:r w:rsidR="00E7379D">
        <w:rPr>
          <w:rFonts w:asciiTheme="majorHAnsi" w:hAnsiTheme="majorHAnsi" w:cstheme="majorHAnsi"/>
          <w:lang w:val="es-MX"/>
        </w:rPr>
        <w:t>existan en el registro de datos, si el ingreso es correcto el sistema permite el acceso a la opción seleccionada.</w:t>
      </w:r>
    </w:p>
    <w:p w:rsidR="009900F5" w:rsidRDefault="009900F5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E7379D" w:rsidRDefault="00E7379D" w:rsidP="00A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</w:p>
    <w:p w:rsidR="003506F3" w:rsidRPr="00AD7885" w:rsidRDefault="00AD7885" w:rsidP="00A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 xml:space="preserve">2. </w:t>
      </w:r>
      <w:r w:rsidR="003506F3" w:rsidRPr="00AD7885">
        <w:rPr>
          <w:rFonts w:asciiTheme="majorHAnsi" w:hAnsiTheme="majorHAnsi" w:cstheme="majorHAnsi"/>
          <w:color w:val="990099"/>
          <w:u w:val="single"/>
          <w:lang w:val="es-MX"/>
        </w:rPr>
        <w:t>Flujo básico de eventos</w:t>
      </w:r>
    </w:p>
    <w:p w:rsidR="00E7379D" w:rsidRDefault="00E7379D" w:rsidP="00E7379D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recibe los números de CUI y contraseñas que se ingresan.</w:t>
      </w:r>
    </w:p>
    <w:p w:rsidR="00E7379D" w:rsidRDefault="00E7379D" w:rsidP="00E7379D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verifica que sean válidos.</w:t>
      </w:r>
    </w:p>
    <w:p w:rsidR="003506F3" w:rsidRPr="00E7379D" w:rsidRDefault="00E7379D" w:rsidP="00AD7885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Si la verificación es correcta el sistema permite acezar a la información seleccionada.</w:t>
      </w:r>
    </w:p>
    <w:p w:rsidR="003506F3" w:rsidRDefault="003506F3" w:rsidP="00A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D7885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3. Flujos alternativos</w:t>
      </w:r>
    </w:p>
    <w:p w:rsidR="009900F5" w:rsidRDefault="009900F5" w:rsidP="00A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C60CAB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Médico o ciudadano ingresan datos inválidos.</w:t>
      </w:r>
    </w:p>
    <w:p w:rsidR="009900F5" w:rsidRDefault="009900F5" w:rsidP="00A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C60CAB">
        <w:rPr>
          <w:rFonts w:asciiTheme="majorHAnsi" w:hAnsiTheme="majorHAnsi" w:cstheme="majorHAnsi"/>
          <w:color w:val="990099"/>
          <w:lang w:val="es-MX"/>
        </w:rPr>
        <w:tab/>
      </w:r>
      <w:r w:rsidRPr="00C60CAB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 xml:space="preserve">3.1.1. </w:t>
      </w:r>
      <w:r w:rsidR="00C60CAB">
        <w:rPr>
          <w:rFonts w:asciiTheme="majorHAnsi" w:hAnsiTheme="majorHAnsi" w:cstheme="majorHAnsi"/>
          <w:color w:val="990099"/>
          <w:u w:val="single"/>
          <w:lang w:val="es-MX"/>
        </w:rPr>
        <w:t>Médico o ciudadano ingresan erróneamente su usuario.</w:t>
      </w:r>
    </w:p>
    <w:p w:rsidR="00C60CAB" w:rsidRDefault="00C60CAB" w:rsidP="00C60CAB">
      <w:pPr>
        <w:pStyle w:val="Sinespaciado"/>
        <w:ind w:left="2160"/>
        <w:rPr>
          <w:rFonts w:ascii="Calibri Light" w:hAnsi="Calibri Light" w:cs="Calibri Light"/>
          <w:lang w:val="es-MX"/>
        </w:rPr>
      </w:pPr>
      <w:r w:rsidRPr="00C60CAB">
        <w:rPr>
          <w:rFonts w:ascii="Calibri Light" w:hAnsi="Calibri Light" w:cs="Calibri Light"/>
          <w:lang w:val="es-MX"/>
        </w:rPr>
        <w:t xml:space="preserve">1. El sistema despliega el mensaje “El número de CUI o contraseña son inválidas, por </w:t>
      </w:r>
    </w:p>
    <w:p w:rsidR="00C60CAB" w:rsidRDefault="00C60CAB" w:rsidP="00C60CAB">
      <w:pPr>
        <w:pStyle w:val="Sinespaciado"/>
        <w:ind w:left="2160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 xml:space="preserve">     </w:t>
      </w:r>
      <w:r w:rsidRPr="00C60CAB">
        <w:rPr>
          <w:rFonts w:ascii="Calibri Light" w:hAnsi="Calibri Light" w:cs="Calibri Light"/>
          <w:lang w:val="es-MX"/>
        </w:rPr>
        <w:t>f</w:t>
      </w:r>
      <w:r>
        <w:rPr>
          <w:rFonts w:ascii="Calibri Light" w:hAnsi="Calibri Light" w:cs="Calibri Light"/>
          <w:lang w:val="es-MX"/>
        </w:rPr>
        <w:t>avor vuelva a ingresar usuario.</w:t>
      </w:r>
      <w:r w:rsidRPr="00C60CAB">
        <w:rPr>
          <w:rFonts w:ascii="Calibri Light" w:hAnsi="Calibri Light" w:cs="Calibri Light"/>
          <w:lang w:val="es-MX"/>
        </w:rPr>
        <w:t>”</w:t>
      </w:r>
    </w:p>
    <w:p w:rsidR="00C60CAB" w:rsidRDefault="00C60CAB" w:rsidP="00C60CAB">
      <w:pPr>
        <w:pStyle w:val="Sinespaciado"/>
        <w:ind w:left="2160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>2.El médico o ciudadano ingresan usuario.</w:t>
      </w:r>
    </w:p>
    <w:p w:rsidR="003506F3" w:rsidRDefault="00C60CAB" w:rsidP="00C60CAB">
      <w:pPr>
        <w:pStyle w:val="Sinespaciado"/>
        <w:ind w:left="2160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>- El flujo retorna al paso 1 del flujo principal.</w:t>
      </w:r>
      <w:bookmarkStart w:id="0" w:name="Subflows"/>
      <w:bookmarkStart w:id="1" w:name="Key_Scenarios"/>
      <w:bookmarkEnd w:id="0"/>
    </w:p>
    <w:p w:rsidR="00DB1F4E" w:rsidRDefault="00DB1F4E" w:rsidP="00DB1F4E">
      <w:pPr>
        <w:pStyle w:val="Sinespaciado"/>
        <w:rPr>
          <w:rFonts w:ascii="Calibri Light" w:hAnsi="Calibri Light" w:cs="Calibri Light"/>
          <w:lang w:val="es-MX"/>
        </w:rPr>
      </w:pPr>
    </w:p>
    <w:p w:rsidR="00DB1F4E" w:rsidRDefault="00DB1F4E" w:rsidP="00DB1F4E">
      <w:pPr>
        <w:pStyle w:val="Sinespaciado"/>
        <w:rPr>
          <w:rFonts w:ascii="Calibri Light" w:hAnsi="Calibri Light" w:cs="Calibri Light"/>
          <w:lang w:val="es-MX"/>
        </w:rPr>
      </w:pPr>
    </w:p>
    <w:p w:rsidR="00DB1F4E" w:rsidRPr="00EF572C" w:rsidRDefault="00DB1F4E" w:rsidP="00DB1F4E">
      <w:pPr>
        <w:pStyle w:val="Sinespaciado"/>
        <w:rPr>
          <w:rFonts w:ascii="Calibri Light" w:hAnsi="Calibri Light" w:cs="Calibri Light"/>
          <w:color w:val="990099"/>
          <w:u w:val="single"/>
          <w:lang w:val="es-MX"/>
        </w:rPr>
      </w:pPr>
      <w:r w:rsidRPr="00EF572C">
        <w:rPr>
          <w:rFonts w:ascii="Calibri Light" w:hAnsi="Calibri Light" w:cs="Calibri Light"/>
          <w:color w:val="990099"/>
          <w:u w:val="single"/>
          <w:lang w:val="es-MX"/>
        </w:rPr>
        <w:t>4. Subflujos</w:t>
      </w:r>
    </w:p>
    <w:p w:rsidR="00DB1F4E" w:rsidRPr="00EF572C" w:rsidRDefault="00DB1F4E" w:rsidP="00DB1F4E">
      <w:pPr>
        <w:pStyle w:val="Sinespaciado"/>
        <w:rPr>
          <w:rFonts w:ascii="Calibri Light" w:hAnsi="Calibri Light" w:cs="Calibri Light"/>
          <w:color w:val="990099"/>
          <w:u w:val="single"/>
          <w:lang w:val="es-MX"/>
        </w:rPr>
      </w:pPr>
      <w:r w:rsidRPr="00EF572C">
        <w:rPr>
          <w:rFonts w:ascii="Calibri Light" w:hAnsi="Calibri Light" w:cs="Calibri Light"/>
          <w:color w:val="990099"/>
          <w:lang w:val="es-MX"/>
        </w:rPr>
        <w:tab/>
      </w:r>
      <w:r w:rsidRPr="00EF572C">
        <w:rPr>
          <w:rFonts w:ascii="Calibri Light" w:hAnsi="Calibri Light" w:cs="Calibri Light"/>
          <w:color w:val="990099"/>
          <w:u w:val="single"/>
          <w:lang w:val="es-MX"/>
        </w:rPr>
        <w:t>4.1 Al consultar expedientes o folios el número de CUI no existe.</w:t>
      </w:r>
    </w:p>
    <w:p w:rsidR="00DB1F4E" w:rsidRDefault="00EF572C" w:rsidP="00DB1F4E">
      <w:pPr>
        <w:pStyle w:val="Sinespaciado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ab/>
      </w:r>
      <w:r>
        <w:rPr>
          <w:rFonts w:ascii="Calibri Light" w:hAnsi="Calibri Light" w:cs="Calibri Light"/>
          <w:lang w:val="es-MX"/>
        </w:rPr>
        <w:tab/>
        <w:t>1. El sistema muestra el mensaje “El número de DPI no existe, por favor vuelva a ingresar el DPI.”</w:t>
      </w:r>
    </w:p>
    <w:p w:rsidR="00EF572C" w:rsidRDefault="00EF572C" w:rsidP="00DB1F4E">
      <w:pPr>
        <w:pStyle w:val="Sinespaciado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ab/>
      </w:r>
      <w:r>
        <w:rPr>
          <w:rFonts w:ascii="Calibri Light" w:hAnsi="Calibri Light" w:cs="Calibri Light"/>
          <w:lang w:val="es-MX"/>
        </w:rPr>
        <w:tab/>
        <w:t>2. Se ingresa el CUI.</w:t>
      </w:r>
    </w:p>
    <w:p w:rsidR="00EF572C" w:rsidRDefault="00EF572C" w:rsidP="00DB1F4E">
      <w:pPr>
        <w:pStyle w:val="Sinespaciado"/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tab/>
      </w:r>
      <w:r>
        <w:rPr>
          <w:rFonts w:ascii="Calibri Light" w:hAnsi="Calibri Light" w:cs="Calibri Light"/>
          <w:lang w:val="es-MX"/>
        </w:rPr>
        <w:tab/>
        <w:t>- El flujo retorna al paso 1 del flujo principal.</w:t>
      </w:r>
    </w:p>
    <w:p w:rsidR="00EF572C" w:rsidRPr="00C60CAB" w:rsidRDefault="00EF572C" w:rsidP="00DB1F4E">
      <w:pPr>
        <w:pStyle w:val="Sinespaciado"/>
        <w:rPr>
          <w:rFonts w:ascii="Calibri Light" w:hAnsi="Calibri Light" w:cs="Calibri Light"/>
          <w:lang w:val="es-MX"/>
        </w:rPr>
      </w:pPr>
    </w:p>
    <w:p w:rsidR="00FF1EA1" w:rsidRPr="00AD7885" w:rsidRDefault="00FF1EA1" w:rsidP="00A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3506F3" w:rsidRPr="00FF1EA1" w:rsidRDefault="00EF572C" w:rsidP="00A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FF1EA1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Escenarios clave</w:t>
      </w:r>
      <w:bookmarkEnd w:id="1"/>
    </w:p>
    <w:p w:rsidR="00EF572C" w:rsidRDefault="00EF572C" w:rsidP="00EF572C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recibe números de CUI y contraseñas, verifica que estén ingresadas correctamente y le permite al usuario acceder a la opción seleccionada.</w:t>
      </w:r>
    </w:p>
    <w:p w:rsidR="005F0108" w:rsidRDefault="00EF572C" w:rsidP="00EF572C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 xml:space="preserve"> </w:t>
      </w:r>
    </w:p>
    <w:p w:rsidR="003506F3" w:rsidRPr="00AD7885" w:rsidRDefault="00EE7E9A" w:rsidP="00AD7885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D7885">
        <w:rPr>
          <w:rFonts w:asciiTheme="majorHAnsi" w:hAnsiTheme="majorHAnsi" w:cstheme="majorHAnsi"/>
          <w:kern w:val="36"/>
          <w:lang w:val="es-MX"/>
        </w:rPr>
        <w:tab/>
      </w:r>
    </w:p>
    <w:p w:rsidR="003506F3" w:rsidRPr="00FF1EA1" w:rsidRDefault="00EF572C" w:rsidP="00A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2"/>
    </w:p>
    <w:p w:rsidR="003506F3" w:rsidRPr="00AD7885" w:rsidRDefault="005F0108" w:rsidP="00EF572C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Se debe de ingresar obligatoriamente un usuario para que el sistema pueda recibirlo y verificarlo.</w:t>
      </w:r>
    </w:p>
    <w:p w:rsidR="003506F3" w:rsidRDefault="003506F3" w:rsidP="00A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81BCE" w:rsidRPr="00AD7885" w:rsidRDefault="00081BCE" w:rsidP="00A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3506F3" w:rsidRPr="00FF1EA1" w:rsidRDefault="00081BCE" w:rsidP="00A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3"/>
    </w:p>
    <w:p w:rsidR="00EF572C" w:rsidRDefault="00081BCE" w:rsidP="00EF572C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guarda los registros de acceso.</w:t>
      </w:r>
    </w:p>
    <w:p w:rsidR="00081BCE" w:rsidRDefault="00081BCE" w:rsidP="00EF572C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permite al médico o ciudadano acceder a la opción seleccionada.</w:t>
      </w:r>
    </w:p>
    <w:p w:rsidR="00081BCE" w:rsidRDefault="00081BCE" w:rsidP="00081BCE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3506F3" w:rsidRPr="00AD7885" w:rsidRDefault="003506F3" w:rsidP="00AD7885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D7885">
        <w:rPr>
          <w:rFonts w:asciiTheme="majorHAnsi" w:hAnsiTheme="majorHAnsi" w:cstheme="majorHAnsi"/>
          <w:kern w:val="36"/>
          <w:lang w:val="es-MX"/>
        </w:rPr>
        <w:tab/>
      </w:r>
      <w:r w:rsidRPr="00AD7885">
        <w:rPr>
          <w:rFonts w:asciiTheme="majorHAnsi" w:hAnsiTheme="majorHAnsi" w:cstheme="majorHAnsi"/>
          <w:kern w:val="36"/>
          <w:lang w:val="es-MX"/>
        </w:rPr>
        <w:tab/>
      </w:r>
    </w:p>
    <w:p w:rsidR="003506F3" w:rsidRPr="00FF1EA1" w:rsidRDefault="00081BCE" w:rsidP="00A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Puntos de extensión</w:t>
      </w:r>
      <w:bookmarkEnd w:id="4"/>
    </w:p>
    <w:p w:rsidR="00081BCE" w:rsidRPr="00081BCE" w:rsidRDefault="00081BCE" w:rsidP="00081BCE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iCs/>
          <w:lang w:val="es-MX"/>
        </w:rPr>
      </w:pPr>
      <w:r w:rsidRPr="00081BCE">
        <w:rPr>
          <w:rFonts w:asciiTheme="majorHAnsi" w:hAnsiTheme="majorHAnsi" w:cstheme="majorHAnsi"/>
          <w:iCs/>
          <w:lang w:val="es-MX"/>
        </w:rPr>
        <w:t xml:space="preserve">Si la verificación es correcta </w:t>
      </w:r>
      <w:r>
        <w:rPr>
          <w:rFonts w:asciiTheme="majorHAnsi" w:hAnsiTheme="majorHAnsi" w:cstheme="majorHAnsi"/>
          <w:iCs/>
          <w:lang w:val="es-MX"/>
        </w:rPr>
        <w:t xml:space="preserve">el sistema </w:t>
      </w:r>
      <w:r w:rsidRPr="00081BCE">
        <w:rPr>
          <w:rFonts w:asciiTheme="majorHAnsi" w:hAnsiTheme="majorHAnsi" w:cstheme="majorHAnsi"/>
          <w:iCs/>
          <w:lang w:val="es-MX"/>
        </w:rPr>
        <w:t>permite el acceso a los siguientes casos de uso:</w:t>
      </w:r>
    </w:p>
    <w:p w:rsidR="00081BCE" w:rsidRPr="00081BCE" w:rsidRDefault="00081BCE" w:rsidP="00081BCE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iCs/>
          <w:lang w:val="es-MX"/>
        </w:rPr>
      </w:pPr>
      <w:r w:rsidRPr="00081BCE">
        <w:rPr>
          <w:rFonts w:asciiTheme="majorHAnsi" w:hAnsiTheme="majorHAnsi" w:cstheme="majorHAnsi"/>
          <w:iCs/>
          <w:lang w:val="es-MX"/>
        </w:rPr>
        <w:t>Crear expediente</w:t>
      </w:r>
    </w:p>
    <w:p w:rsidR="00081BCE" w:rsidRPr="00081BCE" w:rsidRDefault="00081BCE" w:rsidP="00081BCE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iCs/>
          <w:lang w:val="es-MX"/>
        </w:rPr>
      </w:pPr>
      <w:r w:rsidRPr="00081BCE">
        <w:rPr>
          <w:rFonts w:asciiTheme="majorHAnsi" w:hAnsiTheme="majorHAnsi" w:cstheme="majorHAnsi"/>
          <w:iCs/>
          <w:lang w:val="es-MX"/>
        </w:rPr>
        <w:t>Crear folio</w:t>
      </w:r>
    </w:p>
    <w:p w:rsidR="00081BCE" w:rsidRPr="00081BCE" w:rsidRDefault="00081BCE" w:rsidP="00081BCE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iCs/>
          <w:lang w:val="es-MX"/>
        </w:rPr>
      </w:pPr>
      <w:r w:rsidRPr="00081BCE">
        <w:rPr>
          <w:rFonts w:asciiTheme="majorHAnsi" w:hAnsiTheme="majorHAnsi" w:cstheme="majorHAnsi"/>
          <w:iCs/>
          <w:lang w:val="es-MX"/>
        </w:rPr>
        <w:t>Consultar expediente</w:t>
      </w:r>
    </w:p>
    <w:p w:rsidR="00081BCE" w:rsidRPr="00081BCE" w:rsidRDefault="00081BCE" w:rsidP="00081BCE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iCs/>
          <w:lang w:val="es-MX"/>
        </w:rPr>
      </w:pPr>
      <w:r w:rsidRPr="00081BCE">
        <w:rPr>
          <w:rFonts w:asciiTheme="majorHAnsi" w:hAnsiTheme="majorHAnsi" w:cstheme="majorHAnsi"/>
          <w:iCs/>
          <w:lang w:val="es-MX"/>
        </w:rPr>
        <w:t>Consultar folio</w:t>
      </w:r>
    </w:p>
    <w:p w:rsidR="00FF1EA1" w:rsidRDefault="00FF1EA1" w:rsidP="00AD7885">
      <w:pPr>
        <w:pStyle w:val="Sinespaciado"/>
        <w:rPr>
          <w:rFonts w:asciiTheme="majorHAnsi" w:hAnsiTheme="majorHAnsi" w:cstheme="majorHAnsi"/>
          <w:iCs/>
          <w:lang w:val="es-MX"/>
        </w:rPr>
      </w:pPr>
    </w:p>
    <w:p w:rsidR="00081BCE" w:rsidRPr="00081BCE" w:rsidRDefault="00081BCE" w:rsidP="00AD7885">
      <w:pPr>
        <w:pStyle w:val="Sinespaciado"/>
        <w:rPr>
          <w:rFonts w:asciiTheme="majorHAnsi" w:hAnsiTheme="majorHAnsi" w:cstheme="majorHAnsi"/>
          <w:iCs/>
          <w:lang w:val="es-MX"/>
        </w:rPr>
      </w:pPr>
    </w:p>
    <w:p w:rsidR="003506F3" w:rsidRPr="00FF1EA1" w:rsidRDefault="00081BCE" w:rsidP="00A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5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5"/>
    </w:p>
    <w:p w:rsidR="00081BCE" w:rsidRPr="00081BCE" w:rsidRDefault="00081BCE" w:rsidP="00081BCE">
      <w:pPr>
        <w:pStyle w:val="Sinespaciado"/>
        <w:numPr>
          <w:ilvl w:val="0"/>
          <w:numId w:val="9"/>
        </w:numPr>
        <w:rPr>
          <w:rFonts w:asciiTheme="majorHAnsi" w:hAnsiTheme="majorHAnsi" w:cstheme="majorHAnsi"/>
          <w:lang w:val="es-MX"/>
        </w:rPr>
      </w:pPr>
      <w:bookmarkStart w:id="6" w:name="Additional_Information"/>
      <w:r>
        <w:rPr>
          <w:rFonts w:asciiTheme="majorHAnsi" w:hAnsiTheme="majorHAnsi" w:cstheme="majorHAnsi"/>
          <w:lang w:val="es-MX"/>
        </w:rPr>
        <w:t>Únicamente el sistema puede verificar y validar números de CUI y contraseñas.</w:t>
      </w:r>
    </w:p>
    <w:p w:rsidR="005F0108" w:rsidRDefault="005F0108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5F0108" w:rsidRDefault="005F0108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D5216C" w:rsidRDefault="00D5216C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D5216C" w:rsidRDefault="00D5216C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D5216C" w:rsidRDefault="00D5216C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D5216C" w:rsidRDefault="00D5216C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D5216C" w:rsidRDefault="00D5216C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D5216C" w:rsidRPr="00AD7885" w:rsidRDefault="00D5216C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3506F3" w:rsidRPr="00FF1EA1" w:rsidRDefault="00FF1EA1" w:rsidP="00A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 xml:space="preserve">10. </w:t>
      </w:r>
      <w:r w:rsidR="003506F3" w:rsidRPr="00FF1EA1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6"/>
    </w:p>
    <w:p w:rsidR="003506F3" w:rsidRPr="00AD7885" w:rsidRDefault="003506F3" w:rsidP="00081BCE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3506F3" w:rsidRPr="00AD7885" w:rsidRDefault="003506F3" w:rsidP="00AD7885">
      <w:pPr>
        <w:pStyle w:val="Sinespaciado"/>
        <w:rPr>
          <w:rFonts w:asciiTheme="majorHAnsi" w:hAnsiTheme="majorHAnsi" w:cstheme="majorHAnsi"/>
          <w:lang w:val="es-MX"/>
        </w:rPr>
      </w:pPr>
    </w:p>
    <w:p w:rsidR="003506F3" w:rsidRPr="008043F1" w:rsidRDefault="00D5216C" w:rsidP="003506F3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07AFA2E6" wp14:editId="2CB9CB52">
            <wp:extent cx="6396009" cy="3084576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46" t="9825" r="23999" b="39687"/>
                    <a:stretch/>
                  </pic:blipFill>
                  <pic:spPr bwMode="auto">
                    <a:xfrm>
                      <a:off x="0" y="0"/>
                      <a:ext cx="6429922" cy="310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6F3" w:rsidRPr="00F85FDC" w:rsidRDefault="003506F3" w:rsidP="003506F3">
      <w:pPr>
        <w:pStyle w:val="Sinespaciado"/>
        <w:rPr>
          <w:lang w:val="es-MX"/>
        </w:rPr>
      </w:pPr>
    </w:p>
    <w:p w:rsidR="003920BA" w:rsidRPr="003506F3" w:rsidRDefault="003920BA" w:rsidP="003506F3">
      <w:pPr>
        <w:pStyle w:val="Sinespaciado"/>
        <w:rPr>
          <w:lang w:val="es-MX"/>
        </w:rPr>
      </w:pPr>
      <w:bookmarkStart w:id="7" w:name="_GoBack"/>
      <w:bookmarkEnd w:id="7"/>
    </w:p>
    <w:sectPr w:rsidR="003920BA" w:rsidRPr="003506F3" w:rsidSect="00AD788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B4"/>
    <w:multiLevelType w:val="hybridMultilevel"/>
    <w:tmpl w:val="332CB108"/>
    <w:lvl w:ilvl="0" w:tplc="ED7E9A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332"/>
    <w:multiLevelType w:val="hybridMultilevel"/>
    <w:tmpl w:val="0BEE0904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7224"/>
    <w:multiLevelType w:val="hybridMultilevel"/>
    <w:tmpl w:val="AA2A9F9C"/>
    <w:lvl w:ilvl="0" w:tplc="CDA855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92091"/>
    <w:multiLevelType w:val="hybridMultilevel"/>
    <w:tmpl w:val="EEE8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14B0"/>
    <w:multiLevelType w:val="hybridMultilevel"/>
    <w:tmpl w:val="A35C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C6CD3"/>
    <w:multiLevelType w:val="hybridMultilevel"/>
    <w:tmpl w:val="5148CBFC"/>
    <w:lvl w:ilvl="0" w:tplc="A5F8BA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C023E"/>
    <w:multiLevelType w:val="hybridMultilevel"/>
    <w:tmpl w:val="34EC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C348A"/>
    <w:multiLevelType w:val="hybridMultilevel"/>
    <w:tmpl w:val="9B92B804"/>
    <w:lvl w:ilvl="0" w:tplc="AEFA1AFA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F3"/>
    <w:rsid w:val="00081BCE"/>
    <w:rsid w:val="003506F3"/>
    <w:rsid w:val="003920BA"/>
    <w:rsid w:val="003B2D02"/>
    <w:rsid w:val="005F0108"/>
    <w:rsid w:val="007B6A94"/>
    <w:rsid w:val="00847646"/>
    <w:rsid w:val="00974860"/>
    <w:rsid w:val="009900F5"/>
    <w:rsid w:val="00AD7885"/>
    <w:rsid w:val="00C60CAB"/>
    <w:rsid w:val="00D5216C"/>
    <w:rsid w:val="00DB1F4E"/>
    <w:rsid w:val="00E7379D"/>
    <w:rsid w:val="00EE7E9A"/>
    <w:rsid w:val="00EF572C"/>
    <w:rsid w:val="00EF75D9"/>
    <w:rsid w:val="00FF1EA1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C788"/>
  <w15:chartTrackingRefBased/>
  <w15:docId w15:val="{F7F579D4-AF02-4B86-8D04-345A4967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506F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5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3</cp:revision>
  <dcterms:created xsi:type="dcterms:W3CDTF">2020-04-19T20:20:00Z</dcterms:created>
  <dcterms:modified xsi:type="dcterms:W3CDTF">2020-04-20T22:36:00Z</dcterms:modified>
</cp:coreProperties>
</file>