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A4FDF">
      <w:pPr>
        <w:pStyle w:val="5"/>
      </w:pPr>
      <w:r>
        <w:rPr>
          <w:b/>
        </w:rPr>
        <w:t>Introduction: From Optimization to Intelligence</w:t>
      </w:r>
      <w:r>
        <w:t xml:space="preserve"> My journey began at the intersection of mathematical optimization and decision science. With a Master of Engineering in Operations Research from Cornell University and a background in Data Science and MIS, I have spent the past five years building “systems” that solve complex real-world problems. However, as I transitioned from traditional optimization to building AI-driven agents in healthcare and finance, I encountered a critical bottleneck: the “black-box” nature of modern AI. My goal for the Georgia Tech OMSCS program is to specialize in </w:t>
      </w:r>
      <w:r>
        <w:rPr>
          <w:b/>
        </w:rPr>
        <w:t>Machine Learning and Computing Systems</w:t>
      </w:r>
      <w:r>
        <w:t xml:space="preserve"> to bridge the gap between high-performance algorithms and the rigorous reliability required for national-scale infrastructure.</w:t>
      </w:r>
    </w:p>
    <w:p w14:paraId="19EBF9D7">
      <w:pPr>
        <w:pStyle w:val="4"/>
      </w:pPr>
      <w:r>
        <w:rPr>
          <w:b/>
        </w:rPr>
        <w:t>The Story: Building Reliability in High-Stakes Environments</w:t>
      </w:r>
      <w:r>
        <w:t xml:space="preserve"> My commitment to trustworthy AI is rooted in my research at the </w:t>
      </w:r>
      <w:r>
        <w:rPr>
          <w:b/>
        </w:rPr>
        <w:t>MedX-PKU and University of Edinburgh CMI</w:t>
      </w:r>
      <w:r>
        <w:t>. Working with 58,000 hours of high-frequency ICU waveform data, I developed interpretable risk prediction models for hypoxemia and hypotension. While my LSTM and Transformer models achieved an AUROC of 0.87, the real challenge was ensuring these models wouldn’t fail in a clinical setting. By applying calibration techniques and uncertainty ensembles, I reduced false-alert rates by 22%, directly addressing clinician burnout. This experience taught me that for AI to be truly transformative, it must be robust, auditable, and seamlessly integrated into existing computing systems.</w:t>
      </w:r>
    </w:p>
    <w:p w14:paraId="622952F9">
      <w:pPr>
        <w:pStyle w:val="4"/>
      </w:pPr>
      <w:r>
        <w:t xml:space="preserve">This theme of “verifiable intelligence” continued in my work at the </w:t>
      </w:r>
      <w:r>
        <w:rPr>
          <w:b/>
        </w:rPr>
        <w:t>National University of Singapore</w:t>
      </w:r>
      <w:r>
        <w:t xml:space="preserve">, where I developed </w:t>
      </w:r>
      <w:r>
        <w:rPr>
          <w:i/>
        </w:rPr>
        <w:t>ChainTrust-Bench</w:t>
      </w:r>
      <w:r>
        <w:t xml:space="preserve">, a benchmark for LLM-based smart contract vulnerability detection. By designing GPT-4 “Defender Agents” that achieved 0.93 precision in detecting reentrancy attacks, I saw firsthand how AI could safeguard digital infrastructure. My current work at the </w:t>
      </w:r>
      <w:r>
        <w:rPr>
          <w:b/>
        </w:rPr>
        <w:t>Multi-Modal Reasoning and Reinforcement Lab</w:t>
      </w:r>
      <w:r>
        <w:t xml:space="preserve"> further explores this by integrating Curriculum RL and self-verification loops into coding agents, cutting post-execution failure rates by 24%. These projects are not just “ML projects”; they are software engineering challenges that require a deep understanding of how intelligence scales within a system.</w:t>
      </w:r>
    </w:p>
    <w:p w14:paraId="07DD9715">
      <w:pPr>
        <w:pStyle w:val="4"/>
      </w:pPr>
      <w:r>
        <w:rPr>
          <w:b/>
        </w:rPr>
        <w:t>Why Georgia Tech OMSCS?</w:t>
      </w:r>
      <w:r>
        <w:t xml:space="preserve"> The OMSCS program is the only curriculum that offers the technical depth I need to achieve my long-term vision. I am particularly eager to take </w:t>
      </w:r>
      <w:r>
        <w:rPr>
          <w:b/>
        </w:rPr>
        <w:t>CS 7641: Machine Learning</w:t>
      </w:r>
      <w:r>
        <w:t xml:space="preserve">, </w:t>
      </w:r>
      <w:r>
        <w:rPr>
          <w:b/>
        </w:rPr>
        <w:t>CS 7643: Deep Learning</w:t>
      </w:r>
      <w:r>
        <w:t xml:space="preserve">, and </w:t>
      </w:r>
      <w:r>
        <w:rPr>
          <w:b/>
        </w:rPr>
        <w:t>CS 7642: Reinforcement Learning</w:t>
      </w:r>
      <w:r>
        <w:t xml:space="preserve"> to solidify my theoretical foundation. Furthermore, courses like </w:t>
      </w:r>
      <w:r>
        <w:rPr>
          <w:b/>
        </w:rPr>
        <w:t>CS 6210: Advanced Operating Systems</w:t>
      </w:r>
      <w:r>
        <w:t xml:space="preserve"> and </w:t>
      </w:r>
      <w:r>
        <w:rPr>
          <w:b/>
        </w:rPr>
        <w:t>CS 6250: Computer Networks</w:t>
      </w:r>
      <w:r>
        <w:t xml:space="preserve"> will provide the systems-level expertise necessary to deploy these models at scale. My interest in medical AI aligns perfectly with Georgia Tech’s leadership in interactive intelligence and healthcare informatics.</w:t>
      </w:r>
    </w:p>
    <w:p w14:paraId="129730C8">
      <w:pPr>
        <w:pStyle w:val="4"/>
      </w:pPr>
      <w:r>
        <w:rPr>
          <w:b/>
        </w:rPr>
        <w:t>Future Goals: A Vision for National Impact</w:t>
      </w:r>
      <w:r>
        <w:t xml:space="preserve"> As outlined in my recent NIW (National Interest Waiver) proposal, my mission is to advance the deployment of trustworthy AI systems in the United States. Whether it is improving financial stability through automated risk auditing at </w:t>
      </w:r>
      <w:r>
        <w:rPr>
          <w:b/>
        </w:rPr>
        <w:t>BlackRock</w:t>
      </w:r>
      <w:r>
        <w:t xml:space="preserve"> or enhancing patient safety in ICUs, the core challenge remains the same: building AI that we can trust. Georgia Tech’s OMSCS program will provide the rigorous CS training I need to transition from an interdisciplinary researcher to a specialized AI Systems Engineer, capable of building the next generation of reliable, intelligent infrastructure. I am prepared for the challenge and eager to contribute to the Georgia Tech community.</w:t>
      </w:r>
    </w:p>
    <w:p w14:paraId="29290786">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EFB357"/>
    <w:rsid w:val="76EFB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0"/>
    <w:pPr>
      <w:spacing w:before="180" w:after="180"/>
    </w:pPr>
  </w:style>
  <w:style w:type="paragraph" w:customStyle="1" w:styleId="5">
    <w:name w:val="First Paragraph"/>
    <w:basedOn w:val="4"/>
    <w:next w:val="4"/>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2026-03-09T16:54:00Z</dcterms:created>
  <dc:creator>WPS_1748445217</dc:creator>
  <cp:lastModifiedBy>WPS_1748445217</cp:lastModifiedBy>
  <dcterms:modified xsi:type="dcterms:W3CDTF">2026-03-09T16:55:10Z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79BCE83D959807248433AF69F2E032FE_41</vt:lpwstr>
  </property>
</Properties>
</file>