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48CDD" w14:textId="6304EC98" w:rsidR="003F5476" w:rsidRDefault="003F5476">
      <w:r w:rsidRPr="003F5476">
        <w:t>https://app.lawhub.org/library/fulltests?utm_source=chatgpt.com</w:t>
      </w:r>
    </w:p>
    <w:sectPr w:rsidR="003F54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476"/>
    <w:rsid w:val="00054BF2"/>
    <w:rsid w:val="003F5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C6D00B"/>
  <w15:chartTrackingRefBased/>
  <w15:docId w15:val="{AC170E37-CE08-5645-A6B1-672B698B8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4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Du</dc:creator>
  <cp:keywords/>
  <dc:description/>
  <cp:lastModifiedBy>Evelyn Du</cp:lastModifiedBy>
  <cp:revision>1</cp:revision>
  <dcterms:created xsi:type="dcterms:W3CDTF">2026-03-04T20:55:00Z</dcterms:created>
  <dcterms:modified xsi:type="dcterms:W3CDTF">2026-03-04T20:56:00Z</dcterms:modified>
</cp:coreProperties>
</file>