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393CF" w14:textId="77777777" w:rsidR="0018781D" w:rsidRDefault="00000000">
      <w:pPr>
        <w:pStyle w:val="MdHeading1"/>
      </w:pPr>
      <w:r>
        <w:t>Encyclopedia of U.S. Systems: An Immigrant's Guide</w:t>
      </w:r>
    </w:p>
    <w:p w14:paraId="1F7192DF" w14:textId="77777777" w:rsidR="0018781D" w:rsidRDefault="00000000">
      <w:pPr>
        <w:pStyle w:val="MdHeading2"/>
      </w:pPr>
      <w:r>
        <w:t>Chapter 1: U.S. Law and Immigration System</w:t>
      </w:r>
    </w:p>
    <w:p w14:paraId="14020317" w14:textId="77777777" w:rsidR="0018781D" w:rsidRDefault="00000000">
      <w:pPr>
        <w:pStyle w:val="MdHeading3"/>
      </w:pPr>
      <w:r>
        <w:t>1.1 Immigration Types and Pathways</w:t>
      </w:r>
    </w:p>
    <w:p w14:paraId="60D0F24B" w14:textId="77777777" w:rsidR="0018781D" w:rsidRDefault="00000000">
      <w:pPr>
        <w:pStyle w:val="MdListItem"/>
        <w:numPr>
          <w:ilvl w:val="0"/>
          <w:numId w:val="1"/>
        </w:numPr>
      </w:pPr>
      <w:r>
        <w:t>1.1.1 Employment-Based Immigration (EB-1, EB-2, EB-3, NIW)</w:t>
      </w:r>
    </w:p>
    <w:p w14:paraId="5587C371" w14:textId="77777777" w:rsidR="0018781D" w:rsidRDefault="00000000">
      <w:pPr>
        <w:pStyle w:val="MdListItem"/>
        <w:numPr>
          <w:ilvl w:val="0"/>
          <w:numId w:val="1"/>
        </w:numPr>
      </w:pPr>
      <w:r>
        <w:t>1.1.2 Family-Based Immigration</w:t>
      </w:r>
    </w:p>
    <w:p w14:paraId="48F709B1" w14:textId="77777777" w:rsidR="0018781D" w:rsidRDefault="00000000">
      <w:pPr>
        <w:pStyle w:val="MdListItem"/>
        <w:numPr>
          <w:ilvl w:val="0"/>
          <w:numId w:val="1"/>
        </w:numPr>
      </w:pPr>
      <w:r>
        <w:t>1.1.3 Other Immigration Categories</w:t>
      </w:r>
    </w:p>
    <w:p w14:paraId="36C4592A" w14:textId="77777777" w:rsidR="0018781D" w:rsidRDefault="0018781D">
      <w:pPr>
        <w:pStyle w:val="MdSpace"/>
        <w:spacing w:after="60"/>
      </w:pPr>
    </w:p>
    <w:p w14:paraId="6D173302" w14:textId="77777777" w:rsidR="0018781D" w:rsidRDefault="00000000">
      <w:pPr>
        <w:pStyle w:val="MdHeading3"/>
      </w:pPr>
      <w:r>
        <w:t>1.2 Immigration Application Process</w:t>
      </w:r>
    </w:p>
    <w:p w14:paraId="0081E367" w14:textId="77777777" w:rsidR="0018781D" w:rsidRDefault="00000000">
      <w:pPr>
        <w:pStyle w:val="MdListItem"/>
        <w:numPr>
          <w:ilvl w:val="0"/>
          <w:numId w:val="1"/>
        </w:numPr>
      </w:pPr>
      <w:r>
        <w:t>1.2.1 Application Forms and Documents (I-140, I-485, I-765, I-131, G-1145, I-907)</w:t>
      </w:r>
    </w:p>
    <w:p w14:paraId="1EA7E67A" w14:textId="77777777" w:rsidR="0018781D" w:rsidRDefault="00000000">
      <w:pPr>
        <w:pStyle w:val="MdListItem"/>
        <w:numPr>
          <w:ilvl w:val="0"/>
          <w:numId w:val="1"/>
        </w:numPr>
      </w:pPr>
      <w:r>
        <w:t>1.2.2 Application Status Inquiry and Adjustment</w:t>
      </w:r>
    </w:p>
    <w:p w14:paraId="02B72F0D" w14:textId="77777777" w:rsidR="0018781D" w:rsidRDefault="00000000">
      <w:pPr>
        <w:pStyle w:val="MdListItem"/>
        <w:numPr>
          <w:ilvl w:val="0"/>
          <w:numId w:val="1"/>
        </w:numPr>
      </w:pPr>
      <w:r>
        <w:t>1.2.3 Green Card and Citizenship</w:t>
      </w:r>
    </w:p>
    <w:p w14:paraId="1545D3C9" w14:textId="77777777" w:rsidR="0018781D" w:rsidRDefault="0018781D">
      <w:pPr>
        <w:pStyle w:val="MdSpace"/>
        <w:spacing w:after="60"/>
      </w:pPr>
    </w:p>
    <w:p w14:paraId="3165322A" w14:textId="77777777" w:rsidR="0018781D" w:rsidRDefault="00000000">
      <w:pPr>
        <w:pStyle w:val="MdHeading3"/>
      </w:pPr>
      <w:r>
        <w:t>1.3 Legal Rights and Obligations</w:t>
      </w:r>
    </w:p>
    <w:p w14:paraId="335A3834" w14:textId="77777777" w:rsidR="0018781D" w:rsidRDefault="00000000">
      <w:pPr>
        <w:pStyle w:val="MdListItem"/>
        <w:numPr>
          <w:ilvl w:val="0"/>
          <w:numId w:val="1"/>
        </w:numPr>
      </w:pPr>
      <w:r>
        <w:t>1.3.1 Constitutional Rights</w:t>
      </w:r>
    </w:p>
    <w:p w14:paraId="1A6B44AD" w14:textId="77777777" w:rsidR="0018781D" w:rsidRDefault="00000000">
      <w:pPr>
        <w:pStyle w:val="MdListItem"/>
        <w:numPr>
          <w:ilvl w:val="0"/>
          <w:numId w:val="1"/>
        </w:numPr>
      </w:pPr>
      <w:r>
        <w:t>1.3.2 Legal Aid and Consultation</w:t>
      </w:r>
    </w:p>
    <w:p w14:paraId="51BE6F05" w14:textId="77777777" w:rsidR="0018781D" w:rsidRDefault="00000000">
      <w:pPr>
        <w:pStyle w:val="MdListItem"/>
        <w:numPr>
          <w:ilvl w:val="0"/>
          <w:numId w:val="1"/>
        </w:numPr>
      </w:pPr>
      <w:r>
        <w:t>1.3.3 Crime and Legal Consequences</w:t>
      </w:r>
    </w:p>
    <w:p w14:paraId="2657E910" w14:textId="77777777" w:rsidR="0018781D" w:rsidRDefault="0018781D">
      <w:pPr>
        <w:pStyle w:val="MdSpace"/>
        <w:spacing w:after="60"/>
      </w:pPr>
    </w:p>
    <w:p w14:paraId="599C8B8B" w14:textId="77777777" w:rsidR="0018781D" w:rsidRDefault="00000000">
      <w:pPr>
        <w:pStyle w:val="MdHeading2"/>
      </w:pPr>
      <w:r>
        <w:t>Chapter 2: U.S. Employment and Labor System</w:t>
      </w:r>
    </w:p>
    <w:p w14:paraId="301CFE63" w14:textId="77777777" w:rsidR="0018781D" w:rsidRDefault="00000000">
      <w:pPr>
        <w:pStyle w:val="MdHeading3"/>
      </w:pPr>
      <w:r>
        <w:t>2.1 Job Market and Job Search</w:t>
      </w:r>
    </w:p>
    <w:p w14:paraId="4632E5AA" w14:textId="77777777" w:rsidR="0018781D" w:rsidRDefault="00000000">
      <w:pPr>
        <w:pStyle w:val="MdListItem"/>
        <w:numPr>
          <w:ilvl w:val="0"/>
          <w:numId w:val="1"/>
        </w:numPr>
      </w:pPr>
      <w:r>
        <w:t>2.1.1 Industry Overview and Trends</w:t>
      </w:r>
    </w:p>
    <w:p w14:paraId="0B416FCF" w14:textId="77777777" w:rsidR="0018781D" w:rsidRDefault="00000000">
      <w:pPr>
        <w:pStyle w:val="MdListItem"/>
        <w:numPr>
          <w:ilvl w:val="0"/>
          <w:numId w:val="1"/>
        </w:numPr>
      </w:pPr>
      <w:r>
        <w:t>2.1.2 Job Search Channels and Techniques</w:t>
      </w:r>
    </w:p>
    <w:p w14:paraId="0B6FF175" w14:textId="77777777" w:rsidR="0018781D" w:rsidRDefault="00000000">
      <w:pPr>
        <w:pStyle w:val="MdListItem"/>
        <w:numPr>
          <w:ilvl w:val="0"/>
          <w:numId w:val="1"/>
        </w:numPr>
      </w:pPr>
      <w:r>
        <w:t>2.1.3 Resume and Interview Preparation</w:t>
      </w:r>
    </w:p>
    <w:p w14:paraId="4DCC86E4" w14:textId="77777777" w:rsidR="0018781D" w:rsidRDefault="0018781D">
      <w:pPr>
        <w:pStyle w:val="MdSpace"/>
        <w:spacing w:after="60"/>
      </w:pPr>
    </w:p>
    <w:p w14:paraId="55692F46" w14:textId="77777777" w:rsidR="0018781D" w:rsidRDefault="00000000">
      <w:pPr>
        <w:pStyle w:val="MdHeading3"/>
      </w:pPr>
      <w:r>
        <w:t>2.2 Employment Contracts and Rights</w:t>
      </w:r>
    </w:p>
    <w:p w14:paraId="4B924F2C" w14:textId="77777777" w:rsidR="0018781D" w:rsidRDefault="00000000">
      <w:pPr>
        <w:pStyle w:val="MdListItem"/>
        <w:numPr>
          <w:ilvl w:val="0"/>
          <w:numId w:val="1"/>
        </w:numPr>
      </w:pPr>
      <w:r>
        <w:t>2.2.1 Employment Types and Contracts</w:t>
      </w:r>
    </w:p>
    <w:p w14:paraId="75AF3D34" w14:textId="77777777" w:rsidR="0018781D" w:rsidRDefault="00000000">
      <w:pPr>
        <w:pStyle w:val="MdListItem"/>
        <w:numPr>
          <w:ilvl w:val="0"/>
          <w:numId w:val="1"/>
        </w:numPr>
      </w:pPr>
      <w:r>
        <w:t>2.2.2 Minimum Wage and Working Hours</w:t>
      </w:r>
    </w:p>
    <w:p w14:paraId="1F3AF2EA" w14:textId="77777777" w:rsidR="0018781D" w:rsidRDefault="00000000">
      <w:pPr>
        <w:pStyle w:val="MdListItem"/>
        <w:numPr>
          <w:ilvl w:val="0"/>
          <w:numId w:val="1"/>
        </w:numPr>
      </w:pPr>
      <w:r>
        <w:t>2.2.3 Anti-Discrimination and Workplace Safety</w:t>
      </w:r>
    </w:p>
    <w:p w14:paraId="2F545013" w14:textId="77777777" w:rsidR="0018781D" w:rsidRDefault="0018781D">
      <w:pPr>
        <w:pStyle w:val="MdSpace"/>
        <w:spacing w:after="60"/>
      </w:pPr>
    </w:p>
    <w:p w14:paraId="5BA86022" w14:textId="77777777" w:rsidR="0018781D" w:rsidRDefault="00000000">
      <w:pPr>
        <w:pStyle w:val="MdHeading3"/>
      </w:pPr>
      <w:r>
        <w:t>2.3 Salary and Benefits</w:t>
      </w:r>
    </w:p>
    <w:p w14:paraId="68AA6481" w14:textId="77777777" w:rsidR="0018781D" w:rsidRDefault="00000000">
      <w:pPr>
        <w:pStyle w:val="MdListItem"/>
        <w:numPr>
          <w:ilvl w:val="0"/>
          <w:numId w:val="1"/>
        </w:numPr>
      </w:pPr>
      <w:r>
        <w:t>2.3.1 Salary Structure and Calculation</w:t>
      </w:r>
    </w:p>
    <w:p w14:paraId="74450DD7" w14:textId="77777777" w:rsidR="0018781D" w:rsidRDefault="00000000">
      <w:pPr>
        <w:pStyle w:val="MdListItem"/>
        <w:numPr>
          <w:ilvl w:val="0"/>
          <w:numId w:val="1"/>
        </w:numPr>
      </w:pPr>
      <w:r>
        <w:lastRenderedPageBreak/>
        <w:t>2.3.2 Health Insurance (1095-A, 1095-B, 1095-C, HSA, FSA)</w:t>
      </w:r>
    </w:p>
    <w:p w14:paraId="2A57627E" w14:textId="77777777" w:rsidR="0018781D" w:rsidRDefault="00000000">
      <w:pPr>
        <w:pStyle w:val="MdListItem"/>
        <w:numPr>
          <w:ilvl w:val="0"/>
          <w:numId w:val="1"/>
        </w:numPr>
      </w:pPr>
      <w:r>
        <w:t>2.3.3 Retirement Plans (401K, Roth IRA)</w:t>
      </w:r>
    </w:p>
    <w:p w14:paraId="447A40C2" w14:textId="77777777" w:rsidR="0018781D" w:rsidRDefault="00000000">
      <w:pPr>
        <w:pStyle w:val="MdListItem"/>
        <w:numPr>
          <w:ilvl w:val="0"/>
          <w:numId w:val="1"/>
        </w:numPr>
      </w:pPr>
      <w:r>
        <w:t>2.3.4 Other Employee Benefits (ESPP, Dental, Vision, Gym, Discounts)</w:t>
      </w:r>
    </w:p>
    <w:p w14:paraId="53069168" w14:textId="77777777" w:rsidR="0018781D" w:rsidRDefault="0018781D">
      <w:pPr>
        <w:pStyle w:val="MdSpace"/>
        <w:spacing w:after="60"/>
      </w:pPr>
    </w:p>
    <w:p w14:paraId="2E09E14D" w14:textId="77777777" w:rsidR="0018781D" w:rsidRDefault="00000000">
      <w:pPr>
        <w:pStyle w:val="MdHeading2"/>
      </w:pPr>
      <w:r>
        <w:t>Chapter 3: U.S. Tax System</w:t>
      </w:r>
    </w:p>
    <w:p w14:paraId="215E2871" w14:textId="77777777" w:rsidR="0018781D" w:rsidRDefault="00000000">
      <w:pPr>
        <w:pStyle w:val="MdHeading3"/>
      </w:pPr>
      <w:r>
        <w:t>3.1 Federal and State Taxes</w:t>
      </w:r>
    </w:p>
    <w:p w14:paraId="5ED513DD" w14:textId="77777777" w:rsidR="0018781D" w:rsidRDefault="00000000">
      <w:pPr>
        <w:pStyle w:val="MdListItem"/>
        <w:numPr>
          <w:ilvl w:val="0"/>
          <w:numId w:val="1"/>
        </w:numPr>
      </w:pPr>
      <w:r>
        <w:t>3.1.1 Federal Income Tax</w:t>
      </w:r>
    </w:p>
    <w:p w14:paraId="6F544F65" w14:textId="77777777" w:rsidR="0018781D" w:rsidRDefault="00000000">
      <w:pPr>
        <w:pStyle w:val="MdListItem"/>
        <w:numPr>
          <w:ilvl w:val="0"/>
          <w:numId w:val="1"/>
        </w:numPr>
      </w:pPr>
      <w:r>
        <w:t>3.1.2 State Income Tax and Local Taxes</w:t>
      </w:r>
    </w:p>
    <w:p w14:paraId="2CA40FBB" w14:textId="77777777" w:rsidR="0018781D" w:rsidRDefault="00000000">
      <w:pPr>
        <w:pStyle w:val="MdListItem"/>
        <w:numPr>
          <w:ilvl w:val="0"/>
          <w:numId w:val="1"/>
        </w:numPr>
      </w:pPr>
      <w:r>
        <w:t>3.1.3 Sales Tax and Property Tax</w:t>
      </w:r>
    </w:p>
    <w:p w14:paraId="71EF82F6" w14:textId="77777777" w:rsidR="0018781D" w:rsidRDefault="0018781D">
      <w:pPr>
        <w:pStyle w:val="MdSpace"/>
        <w:spacing w:after="60"/>
      </w:pPr>
    </w:p>
    <w:p w14:paraId="4803E590" w14:textId="77777777" w:rsidR="0018781D" w:rsidRDefault="00000000">
      <w:pPr>
        <w:pStyle w:val="MdHeading3"/>
      </w:pPr>
      <w:r>
        <w:t>3.2 Tax Filing Process and Forms</w:t>
      </w:r>
    </w:p>
    <w:p w14:paraId="236C8CEE" w14:textId="77777777" w:rsidR="0018781D" w:rsidRDefault="00000000">
      <w:pPr>
        <w:pStyle w:val="MdListItem"/>
        <w:numPr>
          <w:ilvl w:val="0"/>
          <w:numId w:val="1"/>
        </w:numPr>
      </w:pPr>
      <w:r>
        <w:t>3.2.1 Taxpayer Status and Identification (W-2, 1099 Series)</w:t>
      </w:r>
    </w:p>
    <w:p w14:paraId="1069BFA6" w14:textId="77777777" w:rsidR="0018781D" w:rsidRDefault="00000000">
      <w:pPr>
        <w:pStyle w:val="MdListItem"/>
        <w:numPr>
          <w:ilvl w:val="0"/>
          <w:numId w:val="1"/>
        </w:numPr>
      </w:pPr>
      <w:r>
        <w:t>3.2.2 Common Tax Forms (Form 1040, W-4, State Withholding Form, Form IT-2104)</w:t>
      </w:r>
    </w:p>
    <w:p w14:paraId="3494D8E4" w14:textId="77777777" w:rsidR="0018781D" w:rsidRDefault="00000000">
      <w:pPr>
        <w:pStyle w:val="MdListItem"/>
        <w:numPr>
          <w:ilvl w:val="0"/>
          <w:numId w:val="1"/>
        </w:numPr>
      </w:pPr>
      <w:r>
        <w:t>3.2.3 Special Tax Situations (1098-T, 1098-E, 1099-NEC)</w:t>
      </w:r>
    </w:p>
    <w:p w14:paraId="3009F86F" w14:textId="77777777" w:rsidR="0018781D" w:rsidRDefault="0018781D">
      <w:pPr>
        <w:pStyle w:val="MdSpace"/>
        <w:spacing w:after="60"/>
      </w:pPr>
    </w:p>
    <w:p w14:paraId="6BEF46F7" w14:textId="77777777" w:rsidR="0018781D" w:rsidRDefault="00000000">
      <w:pPr>
        <w:pStyle w:val="MdHeading3"/>
      </w:pPr>
      <w:r>
        <w:t>3.3 Tax Savings and Planning</w:t>
      </w:r>
    </w:p>
    <w:p w14:paraId="3EAFF4BE" w14:textId="77777777" w:rsidR="0018781D" w:rsidRDefault="00000000">
      <w:pPr>
        <w:pStyle w:val="MdListItem"/>
        <w:numPr>
          <w:ilvl w:val="0"/>
          <w:numId w:val="1"/>
        </w:numPr>
      </w:pPr>
      <w:r>
        <w:t>3.3.1 Personal Exemptions and Deductions</w:t>
      </w:r>
    </w:p>
    <w:p w14:paraId="42E10CF3" w14:textId="77777777" w:rsidR="0018781D" w:rsidRDefault="00000000">
      <w:pPr>
        <w:pStyle w:val="MdListItem"/>
        <w:numPr>
          <w:ilvl w:val="0"/>
          <w:numId w:val="1"/>
        </w:numPr>
      </w:pPr>
      <w:r>
        <w:t>3.3.2 Retirement Account Tax Savings (401K, IRA)</w:t>
      </w:r>
    </w:p>
    <w:p w14:paraId="3A8F907A" w14:textId="77777777" w:rsidR="0018781D" w:rsidRDefault="00000000">
      <w:pPr>
        <w:pStyle w:val="MdListItem"/>
        <w:numPr>
          <w:ilvl w:val="0"/>
          <w:numId w:val="1"/>
        </w:numPr>
      </w:pPr>
      <w:r>
        <w:t>3.3.3 Education and Medical Expense Tax Savings (529 Plan, HSA, FSA)</w:t>
      </w:r>
    </w:p>
    <w:p w14:paraId="6706DA22" w14:textId="77777777" w:rsidR="0018781D" w:rsidRDefault="0018781D">
      <w:pPr>
        <w:pStyle w:val="MdSpace"/>
        <w:spacing w:after="60"/>
      </w:pPr>
    </w:p>
    <w:p w14:paraId="7048D196" w14:textId="77777777" w:rsidR="0018781D" w:rsidRDefault="00000000">
      <w:pPr>
        <w:pStyle w:val="MdHeading2"/>
      </w:pPr>
      <w:r>
        <w:t>Chapter 4: U.S. Education and Social Security</w:t>
      </w:r>
    </w:p>
    <w:p w14:paraId="78F1D729" w14:textId="77777777" w:rsidR="0018781D" w:rsidRDefault="00000000">
      <w:pPr>
        <w:pStyle w:val="MdHeading3"/>
      </w:pPr>
      <w:r>
        <w:t>4.1 Education System</w:t>
      </w:r>
    </w:p>
    <w:p w14:paraId="0D78F91C" w14:textId="77777777" w:rsidR="0018781D" w:rsidRDefault="00000000">
      <w:pPr>
        <w:pStyle w:val="MdListItem"/>
        <w:numPr>
          <w:ilvl w:val="0"/>
          <w:numId w:val="1"/>
        </w:numPr>
      </w:pPr>
      <w:r>
        <w:t>4.1.1 K-12 Education</w:t>
      </w:r>
    </w:p>
    <w:p w14:paraId="2DA4BCF9" w14:textId="77777777" w:rsidR="0018781D" w:rsidRDefault="00000000">
      <w:pPr>
        <w:pStyle w:val="MdListItem"/>
        <w:numPr>
          <w:ilvl w:val="0"/>
          <w:numId w:val="1"/>
        </w:numPr>
      </w:pPr>
      <w:r>
        <w:t>4.1.2 Higher Education and Financial Aid</w:t>
      </w:r>
    </w:p>
    <w:p w14:paraId="3EE6082D" w14:textId="77777777" w:rsidR="0018781D" w:rsidRDefault="00000000">
      <w:pPr>
        <w:pStyle w:val="MdListItem"/>
        <w:numPr>
          <w:ilvl w:val="0"/>
          <w:numId w:val="1"/>
        </w:numPr>
      </w:pPr>
      <w:r>
        <w:t>4.1.3 Adult Education and Vocational Training</w:t>
      </w:r>
    </w:p>
    <w:p w14:paraId="10067E8A" w14:textId="77777777" w:rsidR="0018781D" w:rsidRDefault="0018781D">
      <w:pPr>
        <w:pStyle w:val="MdSpace"/>
        <w:spacing w:after="60"/>
      </w:pPr>
    </w:p>
    <w:p w14:paraId="7BCF6B87" w14:textId="77777777" w:rsidR="0018781D" w:rsidRDefault="00000000">
      <w:pPr>
        <w:pStyle w:val="MdHeading3"/>
      </w:pPr>
      <w:r>
        <w:t>4.2 Healthcare System</w:t>
      </w:r>
    </w:p>
    <w:p w14:paraId="23967FFF" w14:textId="77777777" w:rsidR="0018781D" w:rsidRDefault="00000000">
      <w:pPr>
        <w:pStyle w:val="MdListItem"/>
        <w:numPr>
          <w:ilvl w:val="0"/>
          <w:numId w:val="1"/>
        </w:numPr>
      </w:pPr>
      <w:r>
        <w:t>4.2.1 Types of Health Insurance (Medicare, Medicaid, Private Insurance)</w:t>
      </w:r>
    </w:p>
    <w:p w14:paraId="06EE4F0E" w14:textId="77777777" w:rsidR="0018781D" w:rsidRDefault="00000000">
      <w:pPr>
        <w:pStyle w:val="MdListItem"/>
        <w:numPr>
          <w:ilvl w:val="0"/>
          <w:numId w:val="1"/>
        </w:numPr>
      </w:pPr>
      <w:r>
        <w:t>4.2.2 Medical Services and Treatment Process</w:t>
      </w:r>
    </w:p>
    <w:p w14:paraId="30FB292C" w14:textId="77777777" w:rsidR="0018781D" w:rsidRDefault="00000000">
      <w:pPr>
        <w:pStyle w:val="MdListItem"/>
        <w:numPr>
          <w:ilvl w:val="0"/>
          <w:numId w:val="1"/>
        </w:numPr>
      </w:pPr>
      <w:r>
        <w:t>4.2.3 Medications and Prescriptions</w:t>
      </w:r>
    </w:p>
    <w:p w14:paraId="75A53AE1" w14:textId="77777777" w:rsidR="0018781D" w:rsidRDefault="0018781D">
      <w:pPr>
        <w:pStyle w:val="MdSpace"/>
        <w:spacing w:after="60"/>
      </w:pPr>
    </w:p>
    <w:p w14:paraId="724ECFB0" w14:textId="77777777" w:rsidR="0018781D" w:rsidRDefault="00000000">
      <w:pPr>
        <w:pStyle w:val="MdHeading3"/>
      </w:pPr>
      <w:r>
        <w:lastRenderedPageBreak/>
        <w:t>4.3 Social Security and Benefits</w:t>
      </w:r>
    </w:p>
    <w:p w14:paraId="36313232" w14:textId="77777777" w:rsidR="0018781D" w:rsidRDefault="00000000">
      <w:pPr>
        <w:pStyle w:val="MdListItem"/>
        <w:numPr>
          <w:ilvl w:val="0"/>
          <w:numId w:val="1"/>
        </w:numPr>
      </w:pPr>
      <w:r>
        <w:t>4.3.1 Social Security Number (SSN)</w:t>
      </w:r>
    </w:p>
    <w:p w14:paraId="7A119A96" w14:textId="77777777" w:rsidR="0018781D" w:rsidRDefault="00000000">
      <w:pPr>
        <w:pStyle w:val="MdListItem"/>
        <w:numPr>
          <w:ilvl w:val="0"/>
          <w:numId w:val="1"/>
        </w:numPr>
      </w:pPr>
      <w:r>
        <w:t>4.3.2 Social Security Benefits</w:t>
      </w:r>
    </w:p>
    <w:p w14:paraId="6928A05E" w14:textId="77777777" w:rsidR="0018781D" w:rsidRDefault="00000000">
      <w:pPr>
        <w:pStyle w:val="MdListItem"/>
        <w:numPr>
          <w:ilvl w:val="0"/>
          <w:numId w:val="1"/>
        </w:numPr>
      </w:pPr>
      <w:r>
        <w:t>4.3.3 Unemployment Insurance and Workers' Compensation</w:t>
      </w:r>
    </w:p>
    <w:p w14:paraId="699BB762" w14:textId="77777777" w:rsidR="0018781D" w:rsidRDefault="0018781D">
      <w:pPr>
        <w:pStyle w:val="MdSpace"/>
        <w:spacing w:after="60"/>
      </w:pPr>
    </w:p>
    <w:p w14:paraId="78E748BE" w14:textId="77777777" w:rsidR="0018781D" w:rsidRDefault="00000000">
      <w:pPr>
        <w:pStyle w:val="MdHeading2"/>
      </w:pPr>
      <w:r>
        <w:t>Chapter 5: U.S. Daily Life and Culture</w:t>
      </w:r>
    </w:p>
    <w:p w14:paraId="27F32D34" w14:textId="77777777" w:rsidR="0018781D" w:rsidRDefault="00000000">
      <w:pPr>
        <w:pStyle w:val="MdHeading3"/>
      </w:pPr>
      <w:r>
        <w:t>5.1 Housing and Transportation</w:t>
      </w:r>
    </w:p>
    <w:p w14:paraId="4A5C9FC9" w14:textId="77777777" w:rsidR="0018781D" w:rsidRDefault="00000000">
      <w:pPr>
        <w:pStyle w:val="MdListItem"/>
        <w:numPr>
          <w:ilvl w:val="0"/>
          <w:numId w:val="1"/>
        </w:numPr>
      </w:pPr>
      <w:r>
        <w:t>5.1.1 Renting and Buying a Home</w:t>
      </w:r>
    </w:p>
    <w:p w14:paraId="347E345E" w14:textId="77777777" w:rsidR="0018781D" w:rsidRDefault="00000000">
      <w:pPr>
        <w:pStyle w:val="MdListItem"/>
        <w:numPr>
          <w:ilvl w:val="0"/>
          <w:numId w:val="1"/>
        </w:numPr>
      </w:pPr>
      <w:r>
        <w:t>5.1.2 Driver's License and Vehicle Purchase</w:t>
      </w:r>
    </w:p>
    <w:p w14:paraId="3359FB63" w14:textId="77777777" w:rsidR="0018781D" w:rsidRDefault="00000000">
      <w:pPr>
        <w:pStyle w:val="MdListItem"/>
        <w:numPr>
          <w:ilvl w:val="0"/>
          <w:numId w:val="1"/>
        </w:numPr>
      </w:pPr>
      <w:r>
        <w:t>5.1.3 Public Transportation</w:t>
      </w:r>
    </w:p>
    <w:p w14:paraId="1BB1B8C7" w14:textId="77777777" w:rsidR="0018781D" w:rsidRDefault="0018781D">
      <w:pPr>
        <w:pStyle w:val="MdSpace"/>
        <w:spacing w:after="60"/>
      </w:pPr>
    </w:p>
    <w:p w14:paraId="2B48533A" w14:textId="77777777" w:rsidR="0018781D" w:rsidRDefault="00000000">
      <w:pPr>
        <w:pStyle w:val="MdHeading3"/>
      </w:pPr>
      <w:r>
        <w:t>5.2 Finance and Banking</w:t>
      </w:r>
    </w:p>
    <w:p w14:paraId="5AF1FFA2" w14:textId="77777777" w:rsidR="0018781D" w:rsidRDefault="00000000">
      <w:pPr>
        <w:pStyle w:val="MdListItem"/>
        <w:numPr>
          <w:ilvl w:val="0"/>
          <w:numId w:val="1"/>
        </w:numPr>
      </w:pPr>
      <w:r>
        <w:t>5.2.1 Opening Bank Accounts and Financial Services</w:t>
      </w:r>
    </w:p>
    <w:p w14:paraId="482B7EC5" w14:textId="77777777" w:rsidR="0018781D" w:rsidRDefault="00000000">
      <w:pPr>
        <w:pStyle w:val="MdListItem"/>
        <w:numPr>
          <w:ilvl w:val="0"/>
          <w:numId w:val="1"/>
        </w:numPr>
      </w:pPr>
      <w:r>
        <w:t>5.2.2 Credit System and Credit Report</w:t>
      </w:r>
    </w:p>
    <w:p w14:paraId="40A952E7" w14:textId="77777777" w:rsidR="0018781D" w:rsidRDefault="00000000">
      <w:pPr>
        <w:pStyle w:val="MdListItem"/>
        <w:numPr>
          <w:ilvl w:val="0"/>
          <w:numId w:val="1"/>
        </w:numPr>
      </w:pPr>
      <w:r>
        <w:t>5.2.3 Basic Investment and Financial Management Knowledge</w:t>
      </w:r>
    </w:p>
    <w:p w14:paraId="40E5CDA8" w14:textId="77777777" w:rsidR="0018781D" w:rsidRDefault="0018781D">
      <w:pPr>
        <w:pStyle w:val="MdSpace"/>
        <w:spacing w:after="60"/>
      </w:pPr>
    </w:p>
    <w:p w14:paraId="559B1975" w14:textId="77777777" w:rsidR="0018781D" w:rsidRDefault="00000000">
      <w:pPr>
        <w:pStyle w:val="MdHeading3"/>
      </w:pPr>
      <w:r>
        <w:t>5.3 Culture and Customs</w:t>
      </w:r>
    </w:p>
    <w:p w14:paraId="04F934E9" w14:textId="77777777" w:rsidR="0018781D" w:rsidRDefault="00000000">
      <w:pPr>
        <w:pStyle w:val="MdListItem"/>
        <w:numPr>
          <w:ilvl w:val="0"/>
          <w:numId w:val="1"/>
        </w:numPr>
      </w:pPr>
      <w:r>
        <w:t>5.3.1 American Values and Social Etiquette</w:t>
      </w:r>
    </w:p>
    <w:p w14:paraId="7FBA132C" w14:textId="77777777" w:rsidR="0018781D" w:rsidRDefault="00000000">
      <w:pPr>
        <w:pStyle w:val="MdListItem"/>
        <w:numPr>
          <w:ilvl w:val="0"/>
          <w:numId w:val="1"/>
        </w:numPr>
      </w:pPr>
      <w:r>
        <w:t>5.3.2 Holidays and Traditions</w:t>
      </w:r>
    </w:p>
    <w:p w14:paraId="1A26786F" w14:textId="77777777" w:rsidR="0018781D" w:rsidRDefault="00000000">
      <w:pPr>
        <w:pStyle w:val="MdListItem"/>
        <w:numPr>
          <w:ilvl w:val="0"/>
          <w:numId w:val="1"/>
        </w:numPr>
      </w:pPr>
      <w:r>
        <w:t>5.3.3 Community Involvement and Civic Responsibility</w:t>
      </w:r>
    </w:p>
    <w:p w14:paraId="074EE355" w14:textId="77777777" w:rsidR="0018781D" w:rsidRDefault="0018781D">
      <w:pPr>
        <w:pStyle w:val="MdListItem"/>
        <w:ind w:left="0" w:firstLine="0"/>
      </w:pPr>
    </w:p>
    <w:p w14:paraId="5D083645" w14:textId="77777777" w:rsidR="0018781D" w:rsidRDefault="00000000">
      <w:pPr>
        <w:pStyle w:val="MdHeading3"/>
      </w:pPr>
      <w:r>
        <w:t>5.4 Time, Time Zones, and Daily Communication</w:t>
      </w:r>
    </w:p>
    <w:p w14:paraId="352918AB" w14:textId="77777777" w:rsidR="0018781D" w:rsidRDefault="00000000">
      <w:pPr>
        <w:pStyle w:val="MdListItem"/>
        <w:numPr>
          <w:ilvl w:val="0"/>
          <w:numId w:val="1"/>
        </w:numPr>
      </w:pPr>
      <w:r>
        <w:t>5.4.1 Major Time Zones in the United States</w:t>
      </w:r>
    </w:p>
    <w:p w14:paraId="21C3F98C" w14:textId="77777777" w:rsidR="0018781D" w:rsidRDefault="00000000">
      <w:pPr>
        <w:pStyle w:val="MdListItem"/>
        <w:numPr>
          <w:ilvl w:val="0"/>
          <w:numId w:val="1"/>
        </w:numPr>
      </w:pPr>
      <w:r>
        <w:t>5.4.2 Daylight Saving Time (DST) and Standard Time</w:t>
      </w:r>
    </w:p>
    <w:p w14:paraId="568F5315" w14:textId="77777777" w:rsidR="0018781D" w:rsidRDefault="00000000">
      <w:pPr>
        <w:pStyle w:val="MdListItem"/>
        <w:numPr>
          <w:ilvl w:val="0"/>
          <w:numId w:val="1"/>
        </w:numPr>
      </w:pPr>
      <w:r>
        <w:t>5.4.3 Common International Time Differences</w:t>
      </w:r>
    </w:p>
    <w:p w14:paraId="57B3E9F9" w14:textId="77777777" w:rsidR="0018781D" w:rsidRDefault="00000000">
      <w:pPr>
        <w:pStyle w:val="MdListItem"/>
        <w:numPr>
          <w:ilvl w:val="0"/>
          <w:numId w:val="1"/>
        </w:numPr>
      </w:pPr>
      <w:r>
        <w:t>5.4.4 Scheduling Across Time Zones</w:t>
      </w:r>
    </w:p>
    <w:p w14:paraId="1A99A1A4" w14:textId="77777777" w:rsidR="0018781D" w:rsidRDefault="0018781D">
      <w:pPr>
        <w:pStyle w:val="MdListItem"/>
        <w:ind w:left="0" w:firstLine="0"/>
      </w:pPr>
    </w:p>
    <w:p w14:paraId="00F27D8A" w14:textId="77777777" w:rsidR="0018781D" w:rsidRDefault="00000000">
      <w:pPr>
        <w:pStyle w:val="MdHeading2"/>
      </w:pPr>
      <w:r>
        <w:t xml:space="preserve">Chapter </w:t>
      </w:r>
      <w:r>
        <w:rPr>
          <w:rFonts w:hint="eastAsia"/>
        </w:rPr>
        <w:t>6</w:t>
      </w:r>
      <w:r>
        <w:t xml:space="preserve">: </w:t>
      </w:r>
      <w:r>
        <w:rPr>
          <w:rFonts w:hint="eastAsia"/>
        </w:rPr>
        <w:t>Common Sense</w:t>
      </w:r>
    </w:p>
    <w:p w14:paraId="729C13FC" w14:textId="39E64CC7" w:rsidR="008806D6" w:rsidRDefault="008806D6">
      <w:pPr>
        <w:pStyle w:val="MdHeading2"/>
      </w:pPr>
      <w:r>
        <w:t xml:space="preserve">Chapter </w:t>
      </w:r>
      <w:r>
        <w:t>7</w:t>
      </w:r>
      <w:r>
        <w:t xml:space="preserve">: </w:t>
      </w:r>
      <w:r>
        <w:t>Professional Knowledge</w:t>
      </w:r>
    </w:p>
    <w:sectPr w:rsidR="008806D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B52C42"/>
    <w:multiLevelType w:val="multilevel"/>
    <w:tmpl w:val="5FB52C4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•"/>
      <w:lvlJc w:val="left"/>
      <w:pPr>
        <w:ind w:left="2160" w:hanging="360"/>
      </w:pPr>
    </w:lvl>
    <w:lvl w:ilvl="3">
      <w:start w:val="1"/>
      <w:numFmt w:val="bullet"/>
      <w:lvlText w:val="◦"/>
      <w:lvlJc w:val="left"/>
      <w:pPr>
        <w:ind w:left="2880" w:hanging="360"/>
      </w:pPr>
    </w:lvl>
    <w:lvl w:ilvl="4">
      <w:start w:val="1"/>
      <w:numFmt w:val="bullet"/>
      <w:lvlText w:val="•"/>
      <w:lvlJc w:val="left"/>
      <w:pPr>
        <w:ind w:left="3600" w:hanging="360"/>
      </w:pPr>
    </w:lvl>
    <w:lvl w:ilvl="5">
      <w:start w:val="1"/>
      <w:numFmt w:val="bullet"/>
      <w:lvlText w:val="◦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450038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oNotDisplayPageBoundaries/>
  <w:displayBackgroundShape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81D"/>
    <w:rsid w:val="0018781D"/>
    <w:rsid w:val="003E79BD"/>
    <w:rsid w:val="008806D6"/>
    <w:rsid w:val="5FCA1607"/>
    <w:rsid w:val="EC3AE78D"/>
    <w:rsid w:val="EF3D7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44653B"/>
  <w15:docId w15:val="{1AFDB861-57CD-1345-96F1-DC2B60887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sz w:val="24"/>
      <w:szCs w:val="24"/>
    </w:rPr>
  </w:style>
  <w:style w:type="paragraph" w:styleId="Heading1">
    <w:name w:val="heading 1"/>
    <w:next w:val="Normal"/>
    <w:qFormat/>
    <w:pPr>
      <w:outlineLvl w:val="0"/>
    </w:pPr>
    <w:rPr>
      <w:rFonts w:asciiTheme="minorHAnsi" w:eastAsiaTheme="minorEastAsia" w:hAnsiTheme="minorHAnsi" w:cstheme="minorBidi"/>
      <w:color w:val="2E74B5"/>
      <w:sz w:val="32"/>
      <w:szCs w:val="32"/>
    </w:rPr>
  </w:style>
  <w:style w:type="paragraph" w:styleId="Heading2">
    <w:name w:val="heading 2"/>
    <w:next w:val="Normal"/>
    <w:qFormat/>
    <w:pPr>
      <w:outlineLvl w:val="1"/>
    </w:pPr>
    <w:rPr>
      <w:rFonts w:asciiTheme="minorHAnsi" w:eastAsiaTheme="minorEastAsia" w:hAnsiTheme="minorHAnsi" w:cstheme="minorBidi"/>
      <w:color w:val="2E74B5"/>
      <w:sz w:val="26"/>
      <w:szCs w:val="26"/>
    </w:rPr>
  </w:style>
  <w:style w:type="paragraph" w:styleId="Heading3">
    <w:name w:val="heading 3"/>
    <w:next w:val="Normal"/>
    <w:qFormat/>
    <w:pPr>
      <w:outlineLvl w:val="2"/>
    </w:pPr>
    <w:rPr>
      <w:rFonts w:asciiTheme="minorHAnsi" w:eastAsiaTheme="minorEastAsia" w:hAnsiTheme="minorHAnsi" w:cstheme="minorBidi"/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rFonts w:asciiTheme="minorHAnsi" w:eastAsiaTheme="minorEastAsia" w:hAnsiTheme="minorHAnsi" w:cstheme="minorBidi"/>
      <w:i/>
      <w:iCs/>
      <w:color w:val="2E74B5"/>
      <w:sz w:val="24"/>
      <w:szCs w:val="24"/>
    </w:rPr>
  </w:style>
  <w:style w:type="paragraph" w:styleId="Heading5">
    <w:name w:val="heading 5"/>
    <w:next w:val="Normal"/>
    <w:qFormat/>
    <w:pPr>
      <w:outlineLvl w:val="4"/>
    </w:pPr>
    <w:rPr>
      <w:rFonts w:asciiTheme="minorHAnsi" w:eastAsiaTheme="minorEastAsia" w:hAnsiTheme="minorHAnsi" w:cstheme="minorBidi"/>
      <w:color w:val="2E74B5"/>
      <w:sz w:val="24"/>
      <w:szCs w:val="24"/>
    </w:rPr>
  </w:style>
  <w:style w:type="paragraph" w:styleId="Heading6">
    <w:name w:val="heading 6"/>
    <w:next w:val="Normal"/>
    <w:qFormat/>
    <w:pPr>
      <w:outlineLvl w:val="5"/>
    </w:pPr>
    <w:rPr>
      <w:rFonts w:asciiTheme="minorHAnsi" w:eastAsiaTheme="minorEastAsia" w:hAnsiTheme="minorHAnsi" w:cstheme="minorBidi"/>
      <w:color w:val="1F4D7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rFonts w:asciiTheme="minorHAnsi" w:eastAsiaTheme="minorEastAsia" w:hAnsiTheme="minorHAnsi" w:cstheme="minorBidi"/>
    </w:rPr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Strong">
    <w:name w:val="Strong"/>
    <w:basedOn w:val="DefaultParagraphFont"/>
    <w:qFormat/>
    <w:rPr>
      <w:b/>
      <w:bCs/>
    </w:rPr>
  </w:style>
  <w:style w:type="paragraph" w:styleId="Title">
    <w:name w:val="Title"/>
    <w:qFormat/>
    <w:rPr>
      <w:rFonts w:asciiTheme="minorHAnsi" w:eastAsiaTheme="minorEastAsia" w:hAnsiTheme="minorHAnsi" w:cstheme="minorBidi"/>
      <w:sz w:val="56"/>
      <w:szCs w:val="56"/>
    </w:rPr>
  </w:style>
  <w:style w:type="paragraph" w:styleId="ListParagraph">
    <w:name w:val="List Paragraph"/>
    <w:qFormat/>
    <w:rPr>
      <w:rFonts w:asciiTheme="minorHAnsi" w:eastAsiaTheme="minorEastAsia" w:hAnsiTheme="minorHAnsi" w:cstheme="minorBidi"/>
      <w:sz w:val="24"/>
      <w:szCs w:val="24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rFonts w:asciiTheme="minorHAnsi" w:eastAsiaTheme="minorEastAsia" w:hAnsiTheme="minorHAnsi" w:cstheme="minorBidi"/>
      <w:sz w:val="12"/>
      <w:szCs w:val="12"/>
    </w:rPr>
  </w:style>
  <w:style w:type="paragraph" w:customStyle="1" w:styleId="MdCode">
    <w:name w:val="MdCode"/>
    <w:qFormat/>
    <w:pPr>
      <w:pBdr>
        <w:top w:val="single" w:sz="2" w:space="8" w:color="A5A5A5"/>
        <w:left w:val="single" w:sz="2" w:space="8" w:color="A5A5A5"/>
        <w:bottom w:val="single" w:sz="2" w:space="8" w:color="A5A5A5"/>
        <w:right w:val="single" w:sz="2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2" w:space="1" w:color="A5A5A5"/>
      </w:pBdr>
      <w:spacing w:before="240" w:after="240"/>
    </w:pPr>
    <w:rPr>
      <w:rFonts w:asciiTheme="minorHAnsi" w:eastAsiaTheme="minorEastAsia" w:hAnsiTheme="minorHAnsi" w:cstheme="minorBidi"/>
      <w:sz w:val="24"/>
      <w:szCs w:val="24"/>
    </w:r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rFonts w:asciiTheme="minorHAnsi" w:eastAsiaTheme="minorEastAsia" w:hAnsiTheme="minorHAnsi" w:cstheme="minorBidi"/>
      <w:i/>
      <w:iCs/>
      <w:color w:val="666666"/>
      <w:sz w:val="24"/>
      <w:szCs w:val="24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  <w:sz w:val="24"/>
      <w:szCs w:val="24"/>
    </w:rPr>
  </w:style>
  <w:style w:type="paragraph" w:customStyle="1" w:styleId="MdDef">
    <w:name w:val="MdDef"/>
    <w:qFormat/>
    <w:pPr>
      <w:ind w:left="720" w:hanging="360"/>
    </w:pPr>
    <w:rPr>
      <w:rFonts w:asciiTheme="minorHAnsi" w:eastAsiaTheme="minorEastAsia" w:hAnsiTheme="minorHAnsi" w:cstheme="minorBidi"/>
      <w:sz w:val="24"/>
      <w:szCs w:val="24"/>
    </w:rPr>
  </w:style>
  <w:style w:type="paragraph" w:customStyle="1" w:styleId="MdParagraph">
    <w:name w:val="MdParagraph"/>
    <w:qFormat/>
    <w:pPr>
      <w:spacing w:before="120" w:after="120"/>
    </w:pPr>
    <w:rPr>
      <w:rFonts w:asciiTheme="minorHAnsi" w:eastAsiaTheme="minorEastAsia" w:hAnsiTheme="minorHAnsi" w:cstheme="minorBidi"/>
      <w:sz w:val="24"/>
      <w:szCs w:val="24"/>
    </w:rPr>
  </w:style>
  <w:style w:type="paragraph" w:customStyle="1" w:styleId="MdText">
    <w:name w:val="MdText"/>
    <w:qFormat/>
    <w:rPr>
      <w:rFonts w:asciiTheme="minorHAnsi" w:eastAsiaTheme="minorEastAsia" w:hAnsiTheme="minorHAnsi" w:cstheme="minorBidi"/>
      <w:sz w:val="24"/>
      <w:szCs w:val="24"/>
    </w:rPr>
  </w:style>
  <w:style w:type="paragraph" w:customStyle="1" w:styleId="MdFootnote">
    <w:name w:val="MdFootnote"/>
    <w:qFormat/>
    <w:rPr>
      <w:rFonts w:asciiTheme="minorHAnsi" w:eastAsiaTheme="minorEastAsia" w:hAnsiTheme="minorHAnsi" w:cstheme="minorBidi"/>
      <w:sz w:val="24"/>
      <w:szCs w:val="24"/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  <w:rPr>
      <w:rFonts w:asciiTheme="minorHAnsi" w:eastAsiaTheme="minorEastAsia" w:hAnsiTheme="minorHAnsi" w:cstheme="minorBidi"/>
      <w:sz w:val="24"/>
      <w:szCs w:val="24"/>
    </w:rPr>
  </w:style>
  <w:style w:type="paragraph" w:customStyle="1" w:styleId="MdTable">
    <w:name w:val="MdTable"/>
    <w:qFormat/>
    <w:pPr>
      <w:spacing w:before="60" w:after="60"/>
    </w:pPr>
    <w:rPr>
      <w:rFonts w:asciiTheme="minorHAnsi" w:eastAsiaTheme="minorEastAsia" w:hAnsiTheme="minorHAnsi" w:cstheme="minorBidi"/>
      <w:sz w:val="24"/>
      <w:szCs w:val="24"/>
    </w:rPr>
  </w:style>
  <w:style w:type="paragraph" w:customStyle="1" w:styleId="MdTableHeader">
    <w:name w:val="MdTableHeader"/>
    <w:qFormat/>
    <w:pPr>
      <w:spacing w:before="60" w:after="60"/>
    </w:pPr>
    <w:rPr>
      <w:rFonts w:asciiTheme="minorHAnsi" w:eastAsiaTheme="minorEastAsia" w:hAnsiTheme="minorHAnsi" w:cstheme="minorBidi"/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rFonts w:asciiTheme="minorHAnsi" w:eastAsiaTheme="minorEastAsia" w:hAnsiTheme="minorHAnsi" w:cstheme="minorBidi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rFonts w:asciiTheme="minorHAnsi" w:eastAsiaTheme="minorEastAsia" w:hAnsiTheme="minorHAnsi" w:cstheme="minorBidi"/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rFonts w:asciiTheme="minorHAnsi" w:eastAsiaTheme="minorEastAsia" w:hAnsiTheme="minorHAnsi" w:cstheme="minorBidi"/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rFonts w:asciiTheme="minorHAnsi" w:eastAsiaTheme="minorEastAsia" w:hAnsiTheme="minorHAnsi" w:cstheme="minorBidi"/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rFonts w:asciiTheme="minorHAnsi" w:eastAsiaTheme="minorEastAsia" w:hAnsiTheme="minorHAnsi" w:cstheme="minorBidi"/>
      <w:b/>
      <w:bCs/>
      <w:i/>
      <w:iCs/>
      <w:sz w:val="24"/>
      <w:szCs w:val="24"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450</Words>
  <Characters>2568</Characters>
  <Application>Microsoft Office Word</Application>
  <DocSecurity>0</DocSecurity>
  <Lines>21</Lines>
  <Paragraphs>6</Paragraphs>
  <ScaleCrop>false</ScaleCrop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Evelyn Du</cp:lastModifiedBy>
  <cp:revision>2</cp:revision>
  <dcterms:created xsi:type="dcterms:W3CDTF">2026-03-16T14:43:00Z</dcterms:created>
  <dcterms:modified xsi:type="dcterms:W3CDTF">2026-03-28T01:42:00Z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CB8D136AA7EBCA86BC4CB76903F03B9D_42</vt:lpwstr>
  </property>
</Properties>
</file>