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96F05D">
      <w:pPr>
        <w:numPr>
          <w:ilvl w:val="0"/>
          <w:numId w:val="0"/>
        </w:numPr>
        <w:rPr>
          <w:rFonts w:hint="default" w:ascii="Times New Roman Regular" w:hAnsi="Times New Roman Regular" w:cs="Times New Roman Regular"/>
          <w:b w:val="0"/>
          <w:lang w:val="en-US"/>
        </w:rPr>
      </w:pPr>
    </w:p>
    <w:p w14:paraId="271C50BD">
      <w:pPr>
        <w:pStyle w:val="2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CFA 1000 Questions</w:t>
      </w:r>
    </w:p>
    <w:p w14:paraId="1472286B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Fixed Income</w:t>
      </w:r>
    </w:p>
    <w:p w14:paraId="0C4AD792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eastAsia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>1</w:t>
      </w:r>
    </w:p>
    <w:p w14:paraId="74C74595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step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-up note: interest rate increases</w:t>
      </w:r>
    </w:p>
    <w:p w14:paraId="2BB1AADD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sinking fund provision(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条款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): retire a specific 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>principle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of bond by year</w:t>
      </w:r>
    </w:p>
    <w:p w14:paraId="302A1778">
      <w:pPr>
        <w:rPr>
          <w:rFonts w:hint="default"/>
          <w:lang w:val="en-US"/>
        </w:rPr>
      </w:pPr>
    </w:p>
    <w:p w14:paraId="4CC23E63">
      <w:pPr>
        <w:rPr>
          <w:rFonts w:hint="default"/>
          <w:lang w:val="en-US"/>
        </w:rPr>
      </w:pPr>
    </w:p>
    <w:p w14:paraId="5510670B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eastAsia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2</w:t>
      </w:r>
    </w:p>
    <w:p w14:paraId="1DB6CF9D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(1+x%)</w:t>
      </w:r>
      <w:r>
        <w:rPr>
          <w:rFonts w:hint="default" w:ascii="Times New Roman" w:hAnsi="Times New Roman" w:cs="Times New Roman"/>
          <w:b w:val="0"/>
          <w:bCs w:val="0"/>
          <w:vertAlign w:val="superscript"/>
          <w:lang w:val="en-US" w:eastAsia="zh-CN"/>
        </w:rPr>
        <w:t>4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=(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1+8/2%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)</w:t>
      </w:r>
      <w:r>
        <w:rPr>
          <w:rFonts w:hint="default" w:ascii="Times New Roman" w:hAnsi="Times New Roman" w:cs="Times New Roman"/>
          <w:b w:val="0"/>
          <w:bCs w:val="0"/>
          <w:vertAlign w:val="superscript"/>
          <w:lang w:val="en-US" w:eastAsia="zh-CN"/>
        </w:rPr>
        <w:t>2</w:t>
      </w:r>
    </w:p>
    <w:p w14:paraId="443C393A">
      <w:pPr>
        <w:rPr>
          <w:rFonts w:hint="default"/>
          <w:lang w:val="en-US"/>
        </w:rPr>
      </w:pPr>
    </w:p>
    <w:p w14:paraId="7894D288">
      <w:pPr>
        <w:rPr>
          <w:rFonts w:hint="default"/>
          <w:lang w:val="en-US"/>
        </w:rPr>
      </w:pPr>
    </w:p>
    <w:p w14:paraId="0D148A83">
      <w:pPr>
        <w:rPr>
          <w:rFonts w:hint="default"/>
          <w:lang w:val="en-US"/>
        </w:rPr>
      </w:pPr>
    </w:p>
    <w:p w14:paraId="1588CE40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color w:val="0000FF"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color w:val="0000FF"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color w:val="0000FF"/>
          <w:sz w:val="28"/>
          <w:szCs w:val="28"/>
          <w:lang w:val="en-US" w:eastAsia="zh-CN" w:bidi="ar-SA"/>
        </w:rPr>
        <w:t>3</w:t>
      </w:r>
    </w:p>
    <w:p w14:paraId="5DE76C56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Yield Curve: X:Time-to-maturity;Y: interest rate</w:t>
      </w:r>
    </w:p>
    <w:p w14:paraId="60158038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commentReference w:id="0"/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Duration: </w:t>
      </w:r>
    </w:p>
    <w:p w14:paraId="150CA8F7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X: interest rate; Y: bond price</w:t>
      </w:r>
    </w:p>
    <w:p w14:paraId="6F10605C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Types(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单一点变化）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:</w:t>
      </w:r>
    </w:p>
    <w:p w14:paraId="5849070C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key rate duration: 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>shape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of the benchmark yield curve</w:t>
      </w:r>
    </w:p>
    <w:p w14:paraId="38994BBA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modified duration: 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>level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of yield-to-maturity</w:t>
      </w:r>
    </w:p>
    <w:p w14:paraId="05EE427E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u w:val="single"/>
          <w:lang w:val="en-US" w:eastAsia="zh-CN"/>
        </w:rPr>
        <w:t>Slop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>e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of yield-to-worst curve</w:t>
      </w:r>
    </w:p>
    <w:p w14:paraId="45E9D4DD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两端差异</w:t>
      </w:r>
    </w:p>
    <w:p w14:paraId="71739271">
      <w:pPr>
        <w:rPr>
          <w:rFonts w:hint="default"/>
          <w:lang w:val="en-US"/>
        </w:rPr>
      </w:pPr>
    </w:p>
    <w:p w14:paraId="3121177B">
      <w:pPr>
        <w:rPr>
          <w:rFonts w:hint="default"/>
          <w:lang w:val="en-US"/>
        </w:rPr>
      </w:pPr>
    </w:p>
    <w:p w14:paraId="2B8AA90E">
      <w:pPr>
        <w:rPr>
          <w:rFonts w:hint="default"/>
          <w:lang w:val="en-US"/>
        </w:rPr>
      </w:pPr>
    </w:p>
    <w:p w14:paraId="7CEE316A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4</w:t>
      </w:r>
    </w:p>
    <w:p w14:paraId="6ED7618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%P= -D*ΔP+1/2*Convexity*(ΔP)</w:t>
      </w:r>
      <w:r>
        <w:rPr>
          <w:rFonts w:hint="default" w:ascii="Times New Roman" w:hAnsi="Times New Roman" w:cs="Times New Roman"/>
          <w:b w:val="0"/>
          <w:bCs w:val="0"/>
          <w:vertAlign w:val="superscript"/>
          <w:lang w:val="en-US" w:eastAsia="zh-CN"/>
        </w:rPr>
        <w:t>2</w:t>
      </w:r>
    </w:p>
    <w:p w14:paraId="58773280">
      <w:pPr>
        <w:rPr>
          <w:rFonts w:hint="default"/>
          <w:lang w:val="en-US"/>
        </w:rPr>
      </w:pPr>
    </w:p>
    <w:p w14:paraId="1C7E1838">
      <w:pPr>
        <w:rPr>
          <w:rFonts w:hint="default"/>
          <w:lang w:val="en-US"/>
        </w:rPr>
      </w:pPr>
    </w:p>
    <w:p w14:paraId="21E29658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5</w:t>
      </w:r>
    </w:p>
    <w:p w14:paraId="3CCBED25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Interest Rate increases, the total return of bond held until maturity is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greater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than the yield to maturity at purchase</w:t>
      </w:r>
    </w:p>
    <w:p w14:paraId="46AE542A">
      <w:pPr>
        <w:rPr>
          <w:rFonts w:hint="default"/>
          <w:lang w:val="en-US"/>
        </w:rPr>
      </w:pPr>
    </w:p>
    <w:p w14:paraId="2D32485D">
      <w:pPr>
        <w:rPr>
          <w:rFonts w:hint="default"/>
          <w:lang w:val="en-US"/>
        </w:rPr>
      </w:pPr>
    </w:p>
    <w:p w14:paraId="3580D5F1">
      <w:pPr>
        <w:rPr>
          <w:rFonts w:hint="default"/>
          <w:lang w:val="en-US"/>
        </w:rPr>
      </w:pPr>
    </w:p>
    <w:p w14:paraId="5E9B9A42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6</w:t>
      </w:r>
    </w:p>
    <w:p w14:paraId="3AC0C923">
      <w:pPr>
        <w:numPr>
          <w:ilvl w:val="0"/>
          <w:numId w:val="2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deferred coupon bond/split coupon bond:</w:t>
      </w:r>
    </w:p>
    <w:p w14:paraId="3BF13DB9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doesn’t pay for the first few years and pay higher than normally</w:t>
      </w:r>
    </w:p>
    <w:p w14:paraId="2AB94EDA">
      <w:pPr>
        <w:numPr>
          <w:ilvl w:val="0"/>
          <w:numId w:val="2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payment-in-kind coupon bond: </w:t>
      </w:r>
    </w:p>
    <w:p w14:paraId="4C05A517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allow issuere to pay interests in the form of additional bonds instead of paying interest rate</w:t>
      </w:r>
    </w:p>
    <w:p w14:paraId="6B3450EB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6882C976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7</w:t>
      </w:r>
    </w:p>
    <w:p w14:paraId="063D88EF">
      <w:pPr>
        <w:numPr>
          <w:ilvl w:val="0"/>
          <w:numId w:val="2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nd:</w:t>
      </w:r>
    </w:p>
    <w:p w14:paraId="504DAFF0">
      <w:pPr>
        <w:numPr>
          <w:numId w:val="0"/>
        </w:numPr>
        <w:ind w:left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bookmarkStart w:id="0" w:name="_GoBack"/>
      <w:bookmarkEnd w:id="0"/>
    </w:p>
    <w:p w14:paraId="728C5BD0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535D50AC">
      <w:pPr>
        <w:rPr>
          <w:rFonts w:hint="default"/>
          <w:lang w:val="en-US"/>
        </w:rPr>
      </w:pPr>
    </w:p>
    <w:p w14:paraId="49E6EEB7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Ethics</w:t>
      </w:r>
    </w:p>
    <w:p w14:paraId="5093C55A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 xml:space="preserve">Derivatives </w:t>
      </w:r>
    </w:p>
    <w:p w14:paraId="7A88EC3E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Alternatives</w:t>
      </w:r>
    </w:p>
    <w:p w14:paraId="121FB614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Financial Statement</w:t>
      </w:r>
    </w:p>
    <w:p w14:paraId="7105AE15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 xml:space="preserve">Portfolio Management </w:t>
      </w:r>
    </w:p>
    <w:p w14:paraId="5252B1FA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Equity Investment</w:t>
      </w:r>
    </w:p>
    <w:p w14:paraId="57E8D53C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Quant</w:t>
      </w:r>
    </w:p>
    <w:p w14:paraId="53FD07AF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 xml:space="preserve">Economics </w:t>
      </w:r>
    </w:p>
    <w:p w14:paraId="37811FC8">
      <w:pPr>
        <w:pStyle w:val="3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Corporate Finance</w:t>
      </w:r>
    </w:p>
    <w:p w14:paraId="2DC7858A">
      <w:pPr>
        <w:rPr>
          <w:rFonts w:hint="default"/>
          <w:lang w:val="en-US"/>
        </w:rPr>
      </w:pPr>
    </w:p>
    <w:p w14:paraId="7B247777">
      <w:pPr>
        <w:pStyle w:val="2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CFA Mock</w:t>
      </w:r>
    </w:p>
    <w:p w14:paraId="07CCCA2C">
      <w:pPr>
        <w:pStyle w:val="3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Mock 1</w:t>
      </w:r>
    </w:p>
    <w:p w14:paraId="76E4E390">
      <w:pPr>
        <w:pStyle w:val="3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Mock 2</w:t>
      </w:r>
    </w:p>
    <w:p w14:paraId="6FA0D8FE">
      <w:pPr>
        <w:pStyle w:val="3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Mock 3</w:t>
      </w:r>
    </w:p>
    <w:p w14:paraId="08B09C45">
      <w:pPr>
        <w:pStyle w:val="3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Mock 4</w:t>
      </w:r>
    </w:p>
    <w:p w14:paraId="0E4A36A7">
      <w:pPr>
        <w:pStyle w:val="3"/>
        <w:bidi w:val="0"/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Mock 5</w:t>
      </w:r>
    </w:p>
    <w:p w14:paraId="5CA87193">
      <w:pPr>
        <w:rPr>
          <w:rFonts w:hint="default"/>
          <w:lang w:val="en-US"/>
        </w:rPr>
      </w:pPr>
    </w:p>
    <w:p w14:paraId="29E9F481">
      <w:pPr>
        <w:numPr>
          <w:ilvl w:val="0"/>
          <w:numId w:val="0"/>
        </w:numPr>
        <w:pBdr>
          <w:bottom w:val="single" w:color="auto" w:sz="12" w:space="0"/>
        </w:pBdr>
        <w:rPr>
          <w:rFonts w:hint="default" w:ascii="Times New Roman Regular" w:hAnsi="Times New Roman Regular" w:cs="Times New Roman Regular"/>
          <w:b w:val="0"/>
          <w:lang w:val="en-US"/>
        </w:rPr>
      </w:pPr>
    </w:p>
    <w:p w14:paraId="63BCBC28">
      <w:pPr>
        <w:numPr>
          <w:ilvl w:val="0"/>
          <w:numId w:val="0"/>
        </w:numPr>
        <w:rPr>
          <w:rFonts w:hint="default" w:ascii="Times New Roman Regular" w:hAnsi="Times New Roman Regular" w:cs="Times New Roman Regular"/>
          <w:b w:val="0"/>
          <w:lang w:val="en-US"/>
        </w:rPr>
      </w:pPr>
    </w:p>
    <w:p w14:paraId="67A5A7DF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>Random Discuss</w:t>
      </w:r>
    </w:p>
    <w:p w14:paraId="06C42CF7">
      <w:pPr>
        <w:numPr>
          <w:ilvl w:val="0"/>
          <w:numId w:val="0"/>
        </w:numPr>
        <w:rPr>
          <w:rFonts w:hint="default" w:ascii="Times New Roman Regular" w:hAnsi="Times New Roman Regular" w:cs="Times New Roman Regular"/>
          <w:b w:val="0"/>
          <w:lang w:val="en-US"/>
        </w:rPr>
      </w:pPr>
    </w:p>
    <w:p w14:paraId="3AC1F8C2">
      <w:pPr>
        <w:numPr>
          <w:ilvl w:val="0"/>
          <w:numId w:val="3"/>
        </w:numPr>
        <w:rPr>
          <w:rFonts w:hint="default" w:ascii="Times New Roman Regular" w:hAnsi="Times New Roman Regular" w:cs="Times New Roman Regular"/>
          <w:b w:val="0"/>
          <w:lang w:val="en-US"/>
        </w:rPr>
      </w:pPr>
      <w:r>
        <w:rPr>
          <w:rFonts w:hint="default" w:ascii="Times New Roman Regular" w:hAnsi="Times New Roman Regular" w:cs="Times New Roman Regular"/>
          <w:b w:val="0"/>
          <w:lang w:val="en-US"/>
        </w:rPr>
        <w:t>why net income is different from cash flow,isn’t it just the cash-in and cash-out?</w:t>
      </w:r>
    </w:p>
    <w:p w14:paraId="509149F2">
      <w:pPr>
        <w:numPr>
          <w:ilvl w:val="0"/>
          <w:numId w:val="3"/>
        </w:numPr>
        <w:rPr>
          <w:rFonts w:hint="default" w:ascii="Times New Roman Regular" w:hAnsi="Times New Roman Regular" w:cs="Times New Roman Regular"/>
          <w:b w:val="0"/>
          <w:lang w:val="en-US"/>
        </w:rPr>
      </w:pPr>
      <w:r>
        <w:rPr>
          <w:rFonts w:hint="default" w:ascii="Times New Roman Regular" w:hAnsi="Times New Roman Regular" w:cs="Times New Roman Regular"/>
          <w:b w:val="0"/>
          <w:lang w:val="en-US"/>
        </w:rPr>
        <w:t>Anti-risk asset</w:t>
      </w:r>
    </w:p>
    <w:p w14:paraId="72FB5713">
      <w:pPr>
        <w:numPr>
          <w:ilvl w:val="1"/>
          <w:numId w:val="3"/>
        </w:numPr>
        <w:ind w:left="840" w:leftChars="0" w:hanging="420" w:firstLineChars="0"/>
        <w:rPr>
          <w:rFonts w:hint="default" w:ascii="Times New Roman Regular" w:hAnsi="Times New Roman Regular" w:cs="Times New Roman Regular"/>
          <w:b w:val="0"/>
          <w:lang w:val="en-US"/>
        </w:rPr>
      </w:pPr>
      <w:r>
        <w:rPr>
          <w:rFonts w:hint="default" w:ascii="Times New Roman Regular" w:hAnsi="Times New Roman Regular" w:cs="Times New Roman Regular"/>
          <w:b w:val="0"/>
          <w:lang w:val="en-US"/>
        </w:rPr>
        <w:t>safe haven currecies</w:t>
      </w:r>
    </w:p>
    <w:p w14:paraId="12A6851E">
      <w:pPr>
        <w:numPr>
          <w:ilvl w:val="2"/>
          <w:numId w:val="3"/>
        </w:numPr>
        <w:ind w:left="1260" w:leftChars="0" w:hanging="420" w:firstLineChars="0"/>
        <w:rPr>
          <w:rFonts w:hint="default" w:ascii="Times New Roman Regular" w:hAnsi="Times New Roman Regular" w:cs="Times New Roman Regular"/>
          <w:b w:val="0"/>
          <w:lang w:val="en-US"/>
        </w:rPr>
      </w:pPr>
      <w:r>
        <w:rPr>
          <w:rFonts w:hint="default" w:ascii="Times New Roman Regular" w:hAnsi="Times New Roman Regular" w:cs="Times New Roman Regular"/>
          <w:b w:val="0"/>
          <w:lang w:val="en-US"/>
        </w:rPr>
        <w:t>Japanese yuan:net creditor</w:t>
      </w:r>
    </w:p>
    <w:p w14:paraId="6FA24396">
      <w:pPr>
        <w:numPr>
          <w:ilvl w:val="0"/>
          <w:numId w:val="3"/>
        </w:numPr>
        <w:ind w:left="0" w:leftChars="0" w:firstLine="0" w:firstLineChars="0"/>
        <w:rPr>
          <w:rFonts w:hint="default" w:ascii="Times New Roman Regular" w:hAnsi="Times New Roman Regular" w:cs="Times New Roman Regular"/>
          <w:b w:val="0"/>
          <w:lang w:val="en-US"/>
        </w:rPr>
      </w:pPr>
      <w:r>
        <w:rPr>
          <w:rFonts w:hint="default" w:ascii="Times New Roman Regular" w:hAnsi="Times New Roman Regular" w:cs="Times New Roman Regular"/>
          <w:b w:val="0"/>
          <w:lang w:val="en-US"/>
        </w:rPr>
        <w:t>subtypes of derivates</w:t>
      </w:r>
    </w:p>
    <w:p w14:paraId="09583D78">
      <w:pPr>
        <w:numPr>
          <w:ilvl w:val="0"/>
          <w:numId w:val="3"/>
        </w:numPr>
        <w:ind w:left="0" w:leftChars="0" w:firstLine="0" w:firstLineChars="0"/>
        <w:rPr>
          <w:rFonts w:hint="default" w:ascii="Times New Roman Regular" w:hAnsi="Times New Roman Regular" w:cs="Times New Roman Regular"/>
          <w:b w:val="0"/>
          <w:lang w:val="en-US"/>
        </w:rPr>
      </w:pPr>
      <w:r>
        <w:rPr>
          <w:rFonts w:hint="default" w:ascii="Times New Roman Regular" w:hAnsi="Times New Roman Regular" w:cs="Times New Roman Regular"/>
          <w:b w:val="0"/>
          <w:lang w:val="en-US"/>
        </w:rPr>
        <w:t>risk management and profit generation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evelyndu" w:date="2026-05-03T13:15:05Z" w:initials="e">
    <w:p w14:paraId="343CA670">
      <w:pPr>
        <w:pStyle w:val="6"/>
        <w:rPr>
          <w:rFonts w:hint="default"/>
          <w:lang w:val="en-US"/>
        </w:rPr>
      </w:pPr>
      <w:r>
        <w:rPr>
          <w:rFonts w:hint="default"/>
          <w:lang w:val="en-US"/>
        </w:rPr>
        <w:t>interest rate:borrower</w:t>
      </w:r>
    </w:p>
    <w:p w14:paraId="6C0DEBD6">
      <w:pPr>
        <w:pStyle w:val="6"/>
        <w:rPr>
          <w:rFonts w:hint="default"/>
          <w:lang w:val="en-US"/>
        </w:rPr>
      </w:pPr>
      <w:r>
        <w:rPr>
          <w:rFonts w:hint="default"/>
          <w:lang w:val="en-US"/>
        </w:rPr>
        <w:t>yield curve: market</w:t>
      </w:r>
    </w:p>
    <w:p w14:paraId="3EC1A01B">
      <w:pPr>
        <w:pStyle w:val="6"/>
        <w:rPr>
          <w:rFonts w:hint="default"/>
          <w:lang w:val="en-US"/>
        </w:rPr>
      </w:pPr>
      <w:r>
        <w:rPr>
          <w:rFonts w:hint="default"/>
          <w:lang w:val="en-US"/>
        </w:rPr>
        <w:t>yield:investors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EC1A01B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7DEEC6"/>
    <w:multiLevelType w:val="singleLevel"/>
    <w:tmpl w:val="F77DEEC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BFECEAA"/>
    <w:multiLevelType w:val="multilevel"/>
    <w:tmpl w:val="FBFECEA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793540B"/>
    <w:multiLevelType w:val="multilevel"/>
    <w:tmpl w:val="579354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evelyndu">
    <w15:presenceInfo w15:providerId="None" w15:userId="evelyndu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BEB297D"/>
    <w:rsid w:val="1FFDEB8F"/>
    <w:rsid w:val="32EF368C"/>
    <w:rsid w:val="37BB1A5A"/>
    <w:rsid w:val="3F3F82CC"/>
    <w:rsid w:val="5F7E1C6C"/>
    <w:rsid w:val="6F7104D5"/>
    <w:rsid w:val="6FFB5AA6"/>
    <w:rsid w:val="76DB4732"/>
    <w:rsid w:val="77EFB5BB"/>
    <w:rsid w:val="7E4BDAA7"/>
    <w:rsid w:val="7FBA36C0"/>
    <w:rsid w:val="7FD78994"/>
    <w:rsid w:val="7FF2EFE8"/>
    <w:rsid w:val="7FF6C052"/>
    <w:rsid w:val="B5F7F9BF"/>
    <w:rsid w:val="BD770FED"/>
    <w:rsid w:val="BDA3D143"/>
    <w:rsid w:val="E5BF7E68"/>
    <w:rsid w:val="E9F22BFB"/>
    <w:rsid w:val="FBEB297D"/>
    <w:rsid w:val="FDDD3AEE"/>
    <w:rsid w:val="FE2D16E4"/>
    <w:rsid w:val="FEAFAF96"/>
    <w:rsid w:val="FEFF3C02"/>
    <w:rsid w:val="FFDB9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uiPriority w:val="0"/>
    <w:pPr>
      <w:jc w:val="left"/>
    </w:p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2026-04-12T06:49:00Z</dcterms:created>
  <dc:creator>WPS_1748445217</dc:creator>
  <cp:lastModifiedBy>WPS_1748445217</cp:lastModifiedBy>
  <dcterms:modified xsi:type="dcterms:W3CDTF">2026-05-03T19:11:41Z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C570E7F33EFF2E2F3F05DC69FF792181_41</vt:lpwstr>
  </property>
</Properties>
</file>