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5E7E8">
      <w:pPr>
        <w:pStyle w:val="2"/>
      </w:pPr>
      <w:bookmarkStart w:id="0" w:name="bridging-intelligence-and-systems"/>
      <w:r>
        <w:t>Bridging Intelligence and Systems</w:t>
      </w:r>
      <w:bookmarkEnd w:id="0"/>
    </w:p>
    <w:p w14:paraId="0ADA4991">
      <w:pPr>
        <w:pStyle w:val="6"/>
      </w:pPr>
      <w:r>
        <w:rPr>
          <w:b/>
        </w:rPr>
        <w:t>The Core Challenge: Intelligence in the Real World</w:t>
      </w:r>
      <w:r>
        <w:t xml:space="preserve"> My interdisciplinary journey in Operational Research, Data Science, and Management Information Systems has led me to a central challenge: the integration of intelligence into high-stakes systems. With a Master of Engineering from Cornell University, I have focused on building optimization-driven, system-level decision frameworks. However, as my research evolved from traditional data analytics to building AI-powered agents in healthcare and finance, I realized that my technical foundation in core Computer Science—specifically in </w:t>
      </w:r>
      <w:r>
        <w:rPr>
          <w:b/>
        </w:rPr>
        <w:t>Machine Learning and Computing Systems</w:t>
      </w:r>
      <w:r>
        <w:t>—needed to be further strengthened to build truly robust and scalable AI.</w:t>
      </w:r>
    </w:p>
    <w:p w14:paraId="3F9CA94F">
      <w:pPr>
        <w:pStyle w:val="3"/>
      </w:pPr>
      <w:r>
        <w:rPr>
          <w:b/>
        </w:rPr>
        <w:t>The Narrative: From Benchmarks to Trustworthy Agents</w:t>
      </w:r>
      <w:r>
        <w:t xml:space="preserve"> My commitment to AI research is driven by a desire to solve systemic problems. At the </w:t>
      </w:r>
      <w:r>
        <w:rPr>
          <w:b/>
        </w:rPr>
        <w:t>MedX-PKU and University of Edinburgh CMI</w:t>
      </w:r>
      <w:r>
        <w:t>, I developed trustworthy clinical AI by integrating 58,000 hours of high-frequency ICU waveforms with EHR time-series data. By building LSTM and Transformer models for early warning of hypoxemia, I achieved an AUROC of 0.87 on MIMIC-IV. But my work went beyond prediction; I applied calibration and uncertainty ensembles to reduce false alerts by 22%, addressing the critical issue of clinician burnout. This experience highlighted the need for AI that is not only accurate but also interpretable and integrated into the broader healthcare computing infrastructure.</w:t>
      </w:r>
    </w:p>
    <w:p w14:paraId="43D00E8F">
      <w:pPr>
        <w:pStyle w:val="3"/>
      </w:pPr>
      <w:r>
        <w:t xml:space="preserve">This theme of “verifiable intelligence” continued in my work at the </w:t>
      </w:r>
      <w:r>
        <w:rPr>
          <w:b/>
        </w:rPr>
        <w:t>National University of Singapore</w:t>
      </w:r>
      <w:r>
        <w:t xml:space="preserve">, where I developed </w:t>
      </w:r>
      <w:r>
        <w:rPr>
          <w:i/>
        </w:rPr>
        <w:t>ChainTrust-Bench</w:t>
      </w:r>
      <w:r>
        <w:t xml:space="preserve">, a benchmark for LLM-based smart contract vulnerability detection. By designing GPT-4 “Defender Agents” that achieved 0.93 precision, I saw how AI could protect digital infrastructure. My current research at the </w:t>
      </w:r>
      <w:r>
        <w:rPr>
          <w:b/>
        </w:rPr>
        <w:t>Multi-Modal Reasoning and Reinforcement Lab</w:t>
      </w:r>
      <w:r>
        <w:t xml:space="preserve"> further explores this by integrating Curriculum RL and self-verification loops into coding agents, cutting post-execution failure rates from 38% to 14%. These projects are more than just ML applications; they are complex software engineering challenges that require a deep understanding of how intelligence scales within a system.</w:t>
      </w:r>
    </w:p>
    <w:p w14:paraId="04ADF15C">
      <w:pPr>
        <w:pStyle w:val="3"/>
      </w:pPr>
      <w:r>
        <w:rPr>
          <w:b/>
        </w:rPr>
        <w:t>Why UIUC MCS Online?</w:t>
      </w:r>
      <w:r>
        <w:t xml:space="preserve"> The UIUC MCS program is uniquely suited to my career goals due to its strong emphasis on </w:t>
      </w:r>
      <w:r>
        <w:rPr>
          <w:b/>
        </w:rPr>
        <w:t>Machine Learning, Data Mining, and Cloud Computing</w:t>
      </w:r>
      <w:r>
        <w:t xml:space="preserve">. I am particularly eager to take </w:t>
      </w:r>
      <w:r>
        <w:rPr>
          <w:b/>
        </w:rPr>
        <w:t>CS 446: Machine Learning</w:t>
      </w:r>
      <w:r>
        <w:t xml:space="preserve">, </w:t>
      </w:r>
      <w:r>
        <w:rPr>
          <w:b/>
        </w:rPr>
        <w:t>CS 447: Natural Language Processing</w:t>
      </w:r>
      <w:r>
        <w:t xml:space="preserve">, and </w:t>
      </w:r>
      <w:r>
        <w:rPr>
          <w:b/>
        </w:rPr>
        <w:t>CS 598: Cloud Computing</w:t>
      </w:r>
      <w:r>
        <w:t xml:space="preserve"> to solidify my technical expertise. UIUC’s reputation for excellence in data-driven systems and its focus on practical, scalable solutions directly align with my vision of building the next generation of reliable, intelligent infrastructure.</w:t>
      </w:r>
    </w:p>
    <w:p w14:paraId="3934735F">
      <w:pPr>
        <w:pStyle w:val="3"/>
      </w:pPr>
      <w:r>
        <w:rPr>
          <w:b/>
        </w:rPr>
        <w:t>Future Goals: National Impact through AI Systems</w:t>
      </w:r>
      <w:r>
        <w:t xml:space="preserve"> My ultimate goal is to contribute to the deployment of trustworthy AI systems in the United States, as detailed in my National Interest Waiver (NIW) proposal. Whether it is improving financial stability through automated risk auditing at </w:t>
      </w:r>
      <w:r>
        <w:rPr>
          <w:b/>
        </w:rPr>
        <w:t>BlackRock</w:t>
      </w:r>
      <w:r>
        <w:t xml:space="preserve"> or enhancing patient safety in ICUs, the core challenge remains the same: building AI systems that are reliable, auditable, and interpretable. The UIUC MCS program will provide the rigorous CS training I need to transition from an interdisciplinary researcher to a specialized AI Systems Engineer. I am confident that my unique background and proven ability to excel in challenging technical environments make me a strong candidate for this program. I am ready to dedicate myself to the demanding curriculum and contribute to the UIUC community.</w:t>
      </w:r>
    </w:p>
    <w:p w14:paraId="78E04972">
      <w:bookmarkStart w:id="1" w:name="_GoBack"/>
      <w:bookmarkEnd w:id="1"/>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BC738"/>
    <w:rsid w:val="77EBC738"/>
    <w:rsid w:val="EDD88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5B9BD5" w:themeColor="accent1"/>
      <w:sz w:val="28"/>
      <w:szCs w:val="28"/>
      <w14:textFill>
        <w14:solidFill>
          <w14:schemeClr w14:val="accent1"/>
        </w14:solidFill>
      </w14:textFill>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customStyle="1" w:styleId="6">
    <w:name w:val="First Paragraph"/>
    <w:basedOn w:val="3"/>
    <w:next w:val="3"/>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2026-03-09T16:55:00Z</dcterms:created>
  <dc:creator>WPS_1748445217</dc:creator>
  <cp:lastModifiedBy>WPS_1748445217</cp:lastModifiedBy>
  <dcterms:modified xsi:type="dcterms:W3CDTF">2026-03-09T16:56:00Z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A940EBA896E37DB6B233AF698CAD7839_41</vt:lpwstr>
  </property>
</Properties>
</file>