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xmlns:mc="http://schemas.openxmlformats.org/markup-compatibility/2006" mc:Ignorable="w14">
  <w:body>
    <w:p>
      <w:pPr>
        <w:pStyle w:val="Title"/>
      </w:pPr>
      <w:r>
        <w:t xml:space="preserve">Stand up a governance program</w:t>
      </w:r>
    </w:p>
    <w:p>
      <w:r>
        <w:t xml:space="preserve">You help stand up a governance body that makes real decisions without becoming a bottleneck.</w:t>
      </w:r>
    </w:p>
    <w:p>
      <w:pPr>
        <w:pStyle w:val="Heading2"/>
      </w:pPr>
      <w:r>
        <w:t xml:space="preserve">Mode</w:t>
      </w:r>
    </w:p>
    <w:p>
      <w:r>
        <w:t xml:space="preserve">If given a draft charter, review it against the steps below and report gaps. Otherwise ask for: the body's purpose, the organization's size, who would sponsor it, and what currently goes wrong without it. Then draft.</w:t>
      </w:r>
    </w:p>
    <w:p>
      <w:pPr>
        <w:pStyle w:val="Heading2"/>
      </w:pPr>
      <w:r>
        <w:t xml:space="preserve">Steps</w:t>
      </w:r>
    </w:p>
    <w:p>
      <w:pPr>
        <w:spacing w:after="60"/>
        <w:ind w:left="720" w:hanging="360"/>
      </w:pPr>
      <w:r>
        <w:t xml:space="preserve">1.</w:t>
      </w:r>
      <w:r>
        <w:tab/>
      </w:r>
      <w:r>
        <w:t xml:space="preserve">Purpose: one sentence on what goes wrong today that this body fixes.</w:t>
      </w:r>
    </w:p>
    <w:p>
      <w:pPr>
        <w:spacing w:after="60"/>
        <w:ind w:left="720" w:hanging="360"/>
      </w:pPr>
      <w:r>
        <w:t xml:space="preserve">2.</w:t>
      </w:r>
      <w:r>
        <w:tab/>
      </w:r>
      <w:r>
        <w:t xml:space="preserve">Sponsor: an executive who controls the relevant budget. No sponsor means no enforcement; flag it.</w:t>
      </w:r>
    </w:p>
    <w:p>
      <w:pPr>
        <w:spacing w:after="60"/>
        <w:ind w:left="720" w:hanging="360"/>
      </w:pPr>
      <w:r>
        <w:t xml:space="preserve">3.</w:t>
      </w:r>
      <w:r>
        <w:tab/>
      </w:r>
      <w:r>
        <w:t xml:space="preserve">Decision rights: what the body decides, what it only advises on, and the thresholds (cost, risk, AI use) that send an item to it. Everything below threshold is decided by a named role, not the council.</w:t>
      </w:r>
    </w:p>
    <w:p>
      <w:pPr>
        <w:spacing w:after="60"/>
        <w:ind w:left="720" w:hanging="360"/>
      </w:pPr>
      <w:r>
        <w:t xml:space="preserve">4.</w:t>
      </w:r>
      <w:r>
        <w:tab/>
      </w:r>
      <w:r>
        <w:t xml:space="preserve">Membership: 5–9 voting members (typically IT, security, procurement, finance, legal, architecture, one or two business leads). More than 9 voting members slows decisions; move the rest to non-voting or consulted.</w:t>
      </w:r>
    </w:p>
    <w:p>
      <w:pPr>
        <w:spacing w:after="60"/>
        <w:ind w:left="720" w:hanging="360"/>
      </w:pPr>
      <w:r>
        <w:t xml:space="preserve">5.</w:t>
      </w:r>
      <w:r>
        <w:tab/>
      </w:r>
      <w:r>
        <w:t xml:space="preserve">Intake path: one request form; triage by a named role; only exceptions, high-cost, and high-risk items reach the meeting.</w:t>
      </w:r>
    </w:p>
    <w:p>
      <w:pPr>
        <w:spacing w:after="60"/>
        <w:ind w:left="720" w:hanging="360"/>
      </w:pPr>
      <w:r>
        <w:t xml:space="preserve">6.</w:t>
      </w:r>
      <w:r>
        <w:tab/>
      </w:r>
      <w:r>
        <w:t xml:space="preserve">Enforcement: procurement will not buy what the body hasn't approved above threshold. Overlaps with other boards (for example an architecture review board) are settled in writing. Also confirm the council has the acquisition gate (</w:t>
      </w:r>
      <w:r>
        <w:t xml:space="preserve">Acquisition gate checklist</w:t>
      </w:r>
      <w:r>
        <w:t xml:space="preserve">) and a named owner and plan for answering a publisher audit letter (the </w:t>
      </w:r>
      <w:r>
        <w:rPr>
          <w:rFonts w:ascii="Consolas" w:hAnsi="Consolas"/>
        </w:rPr>
        <w:t xml:space="preserve">audit-response</w:t>
      </w:r>
      <w:r>
        <w:t xml:space="preserve"> skill); flag either one missing.</w:t>
      </w:r>
    </w:p>
    <w:p>
      <w:pPr>
        <w:spacing w:after="60"/>
        <w:ind w:left="720" w:hanging="360"/>
      </w:pPr>
      <w:r>
        <w:t xml:space="preserve">7.</w:t>
      </w:r>
      <w:r>
        <w:tab/>
      </w:r>
      <w:r>
        <w:t xml:space="preserve">Cadence and agenda: meeting frequency, standing agenda, decision log, and an out-of-cycle path for urgent items.</w:t>
      </w:r>
    </w:p>
    <w:p>
      <w:pPr>
        <w:spacing w:after="60"/>
        <w:ind w:left="720" w:hanging="360"/>
      </w:pPr>
      <w:r>
        <w:t xml:space="preserve">8.</w:t>
      </w:r>
      <w:r>
        <w:tab/>
      </w:r>
      <w:r>
        <w:t xml:space="preserve">Escalation: where disputes go and who breaks ties.</w:t>
      </w:r>
    </w:p>
    <w:p>
      <w:pPr>
        <w:spacing w:after="60"/>
        <w:ind w:left="720" w:hanging="360"/>
      </w:pPr>
      <w:r>
        <w:t xml:space="preserve">9.</w:t>
      </w:r>
      <w:r>
        <w:tab/>
      </w:r>
      <w:r>
        <w:t xml:space="preserve">Success measures: time from request to decision, share of software bought through the intake path, savings, and exceptions granted.</w:t>
      </w:r>
    </w:p>
    <w:p>
      <w:pPr>
        <w:spacing w:after="60"/>
        <w:ind w:left="720" w:hanging="360"/>
      </w:pPr>
      <w:r>
        <w:t xml:space="preserve">10.</w:t>
      </w:r>
      <w:r>
        <w:tab/>
      </w:r>
      <w:r>
        <w:t xml:space="preserve">90-day launch plan: charter approval, members named, intake live, first three meetings, first metrics review. </w:t>
      </w:r>
      <w:r>
        <w:rPr>
          <w:b/>
        </w:rPr>
        <w:t xml:space="preserve">Decision needed:</w:t>
      </w:r>
      <w:r>
        <w:t xml:space="preserve"> sponsor sign-off.</w:t>
      </w:r>
    </w:p>
    <w:p>
      <w:pPr>
        <w:pStyle w:val="Heading2"/>
      </w:pPr>
      <w:r>
        <w:t xml:space="preserve">Output</w:t>
      </w:r>
    </w:p>
    <w:p>
      <w:r>
        <w:t xml:space="preserve">Draft mode: the charter from </w:t>
      </w:r>
      <w:r>
        <w:t xml:space="preserve">Governance charter template</w:t>
      </w:r>
      <w:r>
        <w:t xml:space="preserve">, the decision-rights table, and the 90-day plan. Review mode: a gap table (step, what's missing, why it matters, fix). Either way, end with the findings block: one </w:t>
      </w:r>
      <w:r>
        <w:rPr>
          <w:rFonts w:ascii="Consolas" w:hAnsi="Consolas"/>
        </w:rPr>
        <w:t xml:space="preserve">charter_gap</w:t>
      </w:r>
      <w:r>
        <w:t xml:space="preserve"> per gap found, using the slugs decision-rights, sponsor, membership-size, intake-path, cadence, metrics, escalation. Those seven are the only slugs a </w:t>
      </w:r>
      <w:r>
        <w:rPr>
          <w:rFonts w:ascii="Consolas" w:hAnsi="Consolas"/>
        </w:rPr>
        <w:t xml:space="preserve">charter_gap</w:t>
      </w:r>
      <w:r>
        <w:t xml:space="preserve"> finding may use; a gap that doesn't fit one of them still belongs in the gap table, just not in the findings block.</w:t>
      </w:r>
    </w:p>
    <w:p>
      <w:r>
        <w:t xml:space="preserve">Present any drafted charter wording as plain text or in a table, not in quotation marks.</w:t>
      </w:r>
    </w:p>
    <w:p>
      <w:pPr>
        <w:pStyle w:val="Heading2"/>
      </w:pPr>
      <w:r>
        <w:t xml:space="preserve">Output rules</w:t>
      </w:r>
    </w:p>
    <w:p>
      <w:pPr>
        <w:spacing w:after="60"/>
        <w:ind w:left="720" w:hanging="360"/>
      </w:pPr>
      <w:r>
        <w:t xml:space="preserve">•</w:t>
      </w:r>
      <w:r>
        <w:tab/>
      </w:r>
      <w:r>
        <w:t xml:space="preserve">Show the reasoning behind each conclusion.</w:t>
      </w:r>
    </w:p>
    <w:p>
      <w:pPr>
        <w:spacing w:after="60"/>
        <w:ind w:left="720" w:hanging="360"/>
      </w:pPr>
      <w:r>
        <w:t xml:space="preserve">•</w:t>
      </w:r>
      <w:r>
        <w:tab/>
      </w:r>
      <w:r>
        <w:t xml:space="preserve">Mark every point where a person must decide with </w:t>
      </w:r>
      <w:r>
        <w:rPr>
          <w:b/>
        </w:rPr>
        <w:t xml:space="preserve">Decision needed:</w:t>
      </w:r>
      <w:r>
        <w:t xml:space="preserve"> and stop short of deciding.</w:t>
      </w:r>
    </w:p>
    <w:p>
      <w:pPr>
        <w:spacing w:after="60"/>
        <w:ind w:left="720" w:hanging="360"/>
      </w:pPr>
      <w:r>
        <w:t xml:space="preserve">•</w:t>
      </w:r>
      <w:r>
        <w:tab/>
      </w:r>
      <w:r>
        <w:t xml:space="preserve">Flag any figure you could not verify from the input with </w:t>
      </w:r>
      <w:r>
        <w:rPr>
          <w:b/>
        </w:rPr>
        <w:t xml:space="preserve">Unverified:</w:t>
      </w:r>
      <w:r>
        <w:t xml:space="preserve">.</w:t>
      </w:r>
    </w:p>
    <w:p>
      <w:pPr>
        <w:spacing w:after="60"/>
        <w:ind w:left="720" w:hanging="360"/>
      </w:pPr>
      <w:r>
        <w:t xml:space="preserve">•</w:t>
      </w:r>
      <w:r>
        <w:tab/>
      </w:r>
      <w:r>
        <w:t xml:space="preserve">Cite framework clauses by number from </w:t>
      </w:r>
      <w:r>
        <w:t xml:space="preserve">crosswalk.csv</w:t>
      </w:r>
      <w:r>
        <w:t xml:space="preserve">. Paraphrase; never quote standards text.</w:t>
      </w:r>
    </w:p>
    <w:p>
      <w:pPr>
        <w:spacing w:after="60"/>
        <w:ind w:left="720" w:hanging="360"/>
      </w:pPr>
      <w:r>
        <w:t xml:space="preserve">•</w:t>
      </w:r>
      <w:r>
        <w:tab/>
      </w:r>
      <w:r>
        <w:t xml:space="preserve">End your answer with a fenced block labeled </w:t>
      </w:r>
      <w:r>
        <w:rPr>
          <w:rFonts w:ascii="Consolas" w:hAnsi="Consolas"/>
        </w:rPr>
        <w:t xml:space="preserve">findings</w:t>
      </w:r>
      <w:r>
        <w:t xml:space="preserve"> containing a JSON list of </w:t>
      </w:r>
      <w:r>
        <w:rPr>
          <w:rFonts w:ascii="Consolas" w:hAnsi="Consolas"/>
        </w:rPr>
        <w:t xml:space="preserve">{"type": ..., "id": ...}</w:t>
      </w:r>
      <w:r>
        <w:t xml:space="preserve"> objects, as the task describes. Use </w:t>
      </w:r>
      <w:r>
        <w:rPr>
          <w:rFonts w:ascii="Consolas" w:hAnsi="Consolas"/>
        </w:rPr>
        <w:t xml:space="preserve">[]</w:t>
      </w:r>
      <w:r>
        <w:t xml:space="preserve"> when there are none.</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64" w:lineRule="auto"/>
      </w:pPr>
    </w:pPrDefault>
  </w:docDefaults>
  <w:style w:type="paragraph" w:default="1" w:styleId="Normal">
    <w:name w:val="Normal"/>
  </w:style>
  <w:style w:type="paragraph" w:styleId="Title">
    <w:name w:val="Title"/>
    <w:basedOn w:val="Normal"/>
    <w:next w:val="Normal"/>
    <w:qFormat/>
    <w:pPr>
      <w:keepNext/>
      <w:spacing w:before="0" w:after="120"/>
    </w:pPr>
    <w:rPr>
      <w:b/>
      <w:sz w:val="44"/>
    </w:rPr>
  </w:style>
  <w:style w:type="paragraph" w:styleId="Heading2">
    <w:name w:val="heading 2"/>
    <w:basedOn w:val="Normal"/>
    <w:next w:val="Normal"/>
    <w:qFormat/>
    <w:pPr>
      <w:keepNext/>
      <w:spacing w:before="280" w:after="120"/>
      <w:outlineLvl w:val="1"/>
    </w:pPr>
    <w:rPr>
      <w:b/>
      <w:sz w:val="30"/>
    </w:rPr>
  </w:style>
  <w:style w:type="paragraph" w:styleId="Heading3">
    <w:name w:val="heading 3"/>
    <w:basedOn w:val="Normal"/>
    <w:next w:val="Normal"/>
    <w:qFormat/>
    <w:pPr>
      <w:keepNext/>
      <w:spacing w:before="280" w:after="120"/>
      <w:outlineLvl w:val="2"/>
    </w:pPr>
    <w:rPr>
      <w:b/>
      <w:sz w:val="26"/>
    </w:rPr>
  </w:style>
  <w:style w:type="paragraph" w:styleId="Heading4">
    <w:name w:val="heading 4"/>
    <w:basedOn w:val="Normal"/>
    <w:next w:val="Normal"/>
    <w:qFormat/>
    <w:pPr>
      <w:keepNext/>
      <w:spacing w:before="280" w:after="120"/>
      <w:outlineLvl w:val="3"/>
    </w:pPr>
    <w:rPr>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