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产品需求说明</w:t>
      </w:r>
    </w:p>
    <w:p>
      <w:r>
        <w:t xml:space="preserve">本文档描述海川物流调度系统一期的需求范围、关键流程和验收标准，供产品、研发和销售三方确认。</w:t>
      </w:r>
    </w:p>
    <w:p>
      <w:pPr>
        <w:pStyle w:val="Heading2"/>
      </w:pPr>
      <w:r>
        <w:t xml:space="preserve">背景</w:t>
      </w:r>
    </w:p>
    <w:p>
      <w:r>
        <w:t xml:space="preserve">客户在华东、华南、华北有三个区域仓，目前靠 Excel 排车，</w:t>
      </w:r>
      <w:r>
        <w:rPr>
          <w:b/>
          <w:bCs/>
        </w:rPr>
        <w:t xml:space="preserve">日均 300 单</w:t>
      </w:r>
      <w:r>
        <w:t xml:space="preserve">以上时经常漏单。一期先上线华东仓，</w:t>
      </w:r>
      <w:r>
        <w:rPr>
          <w:i/>
          <w:iCs/>
        </w:rPr>
        <w:t xml:space="preserve">10 月底</w:t>
      </w:r>
      <w:r>
        <w:t xml:space="preserve">前完成。</w:t>
      </w:r>
    </w:p>
    <w:p>
      <w:pPr>
        <w:pStyle w:val="Heading2"/>
      </w:pPr>
      <w:r>
        <w:t xml:space="preserve">功能范围</w:t>
      </w:r>
    </w:p>
    <w:p>
      <w:pPr>
        <w:pStyle w:val="ListParagraph"/>
        <w:numPr>
          <w:ilvl w:val="0"/>
          <w:numId w:val="1"/>
        </w:numPr>
      </w:pPr>
      <w:r>
        <w:t xml:space="preserve">订单导入：支持 Excel 批量导入和接口推送。</w:t>
      </w:r>
    </w:p>
    <w:p>
      <w:pPr>
        <w:pStyle w:val="ListParagraph"/>
        <w:numPr>
          <w:ilvl w:val="0"/>
          <w:numId w:val="1"/>
        </w:numPr>
      </w:pPr>
      <w:r>
        <w:t xml:space="preserve">自动排车：按车辆载重、路线和时效自动分配。</w:t>
      </w:r>
    </w:p>
    <w:p>
      <w:pPr>
        <w:pStyle w:val="ListParagraph"/>
        <w:numPr>
          <w:ilvl w:val="0"/>
          <w:numId w:val="1"/>
        </w:numPr>
      </w:pPr>
      <w:r>
        <w:t xml:space="preserve">司机端：接单、到站打卡、异常上报。</w:t>
      </w:r>
    </w:p>
    <w:p>
      <w:pPr>
        <w:pStyle w:val="Heading2"/>
      </w:pPr>
      <w:r>
        <w:t xml:space="preserve">里程碑</w:t>
      </w:r>
    </w:p>
    <w:p>
      <w:pPr>
        <w:pStyle w:val="ListParagraph"/>
        <w:numPr>
          <w:ilvl w:val="0"/>
          <w:numId w:val="2"/>
        </w:numPr>
      </w:pPr>
      <w:r>
        <w:t xml:space="preserve">10 月 15 日：需求评审通过。</w:t>
      </w:r>
    </w:p>
    <w:p>
      <w:pPr>
        <w:pStyle w:val="ListParagraph"/>
        <w:numPr>
          <w:ilvl w:val="0"/>
          <w:numId w:val="2"/>
        </w:numPr>
      </w:pPr>
      <w:r>
        <w:t xml:space="preserve">10 月 25 日：华东仓试运行。</w:t>
      </w:r>
    </w:p>
    <w:p>
      <w:pPr>
        <w:pStyle w:val="ListParagraph"/>
        <w:numPr>
          <w:ilvl w:val="0"/>
          <w:numId w:val="2"/>
        </w:numPr>
      </w:pPr>
      <w:r>
        <w:t xml:space="preserve">10 月 31 日：正式上线。</w:t>
      </w:r>
    </w:p>
    <w:p>
      <w:pPr>
        <w:pStyle w:val="Heading2"/>
      </w:pPr>
      <w:r>
        <w:t xml:space="preserve">验收标准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指标</w:t>
            </w:r>
          </w:p>
        </w:tc>
        <w:tc>
          <w:p>
            <w:r>
              <w:rPr>
                <w:b/>
                <w:bCs/>
              </w:rPr>
              <w:t xml:space="preserve">目标</w:t>
            </w:r>
          </w:p>
        </w:tc>
        <w:tc>
          <w:p>
            <w:r>
              <w:rPr>
                <w:b/>
                <w:bCs/>
              </w:rPr>
              <w:t xml:space="preserve">负责人</w:t>
            </w:r>
          </w:p>
        </w:tc>
      </w:tr>
      <w:tr>
        <w:tc>
          <w:p>
            <w:r>
              <w:t xml:space="preserve">排车耗时</w:t>
            </w:r>
          </w:p>
        </w:tc>
        <w:tc>
          <w:p>
            <w:r>
              <w:t xml:space="preserve">每批 5 分钟以内</w:t>
            </w:r>
          </w:p>
        </w:tc>
        <w:tc>
          <w:p>
            <w:r>
              <w:t xml:space="preserve">王磊</w:t>
            </w:r>
          </w:p>
        </w:tc>
      </w:tr>
      <w:tr>
        <w:tc>
          <w:p>
            <w:r>
              <w:t xml:space="preserve">漏单率</w:t>
            </w:r>
          </w:p>
        </w:tc>
        <w:tc>
          <w:p>
            <w:r>
              <w:t xml:space="preserve">低于 0.5%</w:t>
            </w:r>
          </w:p>
        </w:tc>
        <w:tc>
          <w:p>
            <w:r>
              <w:t xml:space="preserve">周敏</w:t>
            </w:r>
          </w:p>
        </w:tc>
      </w:tr>
      <w:tr>
        <w:tc>
          <w:p>
            <w:r>
              <w:t xml:space="preserve">司机端可用率</w:t>
            </w:r>
          </w:p>
        </w:tc>
        <w:tc>
          <w:p>
            <w:r>
              <w:t xml:space="preserve">99.5%</w:t>
            </w:r>
          </w:p>
        </w:tc>
        <w:tc>
          <w:p>
            <w:r>
              <w:t xml:space="preserve">李娜</w:t>
            </w:r>
          </w:p>
        </w:tc>
      </w:tr>
    </w:tbl>
    <w:p>
      <w:r>
        <w:t xml:space="preserve"/>
      </w:r>
    </w:p>
    <w:p>
      <w:r>
        <w:t xml:space="preserve">以上内容经三方确认后作为合同附件。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2026-10-09T18:17:26.235Z</dcterms:created>
  <dcterms:modified xsi:type="dcterms:W3CDTF">2026-10-09T18:17:26.236Z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