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644CC">
      <w:pPr>
        <w:pStyle w:val="Paper-Title"/>
        <w:spacing w:after="60"/>
        <w:rPr>
          <w:sz w:val="32"/>
        </w:rPr>
        <w:sectPr w:rsidR="00000000">
          <w:footerReference w:type="even" r:id="rId9"/>
          <w:pgSz w:w="12240" w:h="15840" w:code="1"/>
          <w:pgMar w:top="1080" w:right="1080" w:bottom="1440" w:left="1080" w:header="720" w:footer="720" w:gutter="0"/>
          <w:cols w:space="720"/>
        </w:sectPr>
      </w:pPr>
      <w:r w:rsidRPr="003F49BE">
        <w:rPr>
          <w:sz w:val="32"/>
          <w:highlight w:val="yellow"/>
        </w:rPr>
        <w:t>Title</w:t>
      </w:r>
    </w:p>
    <w:p w:rsidR="00000000" w:rsidRPr="001644CC" w:rsidRDefault="001644CC">
      <w:pPr>
        <w:jc w:val="center"/>
        <w:rPr>
          <w:sz w:val="20"/>
          <w:vertAlign w:val="superscript"/>
        </w:rPr>
      </w:pPr>
      <w:r w:rsidRPr="001644CC">
        <w:rPr>
          <w:sz w:val="20"/>
        </w:rPr>
        <w:lastRenderedPageBreak/>
        <w:t xml:space="preserve">Edward </w:t>
      </w:r>
      <w:proofErr w:type="spellStart"/>
      <w:r w:rsidRPr="001644CC">
        <w:rPr>
          <w:sz w:val="20"/>
        </w:rPr>
        <w:t>Venator</w:t>
      </w:r>
      <w:proofErr w:type="spellEnd"/>
    </w:p>
    <w:p w:rsidR="003F49BE" w:rsidRDefault="00BF2445" w:rsidP="003F49BE">
      <w:pPr>
        <w:jc w:val="center"/>
        <w:rPr>
          <w:sz w:val="20"/>
        </w:rPr>
      </w:pPr>
      <w:r>
        <w:rPr>
          <w:sz w:val="20"/>
        </w:rPr>
        <w:t>Department of Electrical Engineering and Computer Sc</w:t>
      </w:r>
      <w:r>
        <w:rPr>
          <w:sz w:val="20"/>
        </w:rPr>
        <w:t>i</w:t>
      </w:r>
      <w:r>
        <w:rPr>
          <w:sz w:val="20"/>
        </w:rPr>
        <w:t>ence</w:t>
      </w:r>
      <w:r w:rsidR="003F49BE">
        <w:rPr>
          <w:sz w:val="20"/>
        </w:rPr>
        <w:t>,</w:t>
      </w:r>
    </w:p>
    <w:p w:rsidR="00000000" w:rsidRDefault="00BF2445" w:rsidP="003F49BE">
      <w:pPr>
        <w:jc w:val="center"/>
        <w:rPr>
          <w:sz w:val="20"/>
        </w:rPr>
      </w:pPr>
      <w:r>
        <w:rPr>
          <w:sz w:val="20"/>
        </w:rPr>
        <w:t>Case Western Reserve Univer</w:t>
      </w:r>
      <w:r w:rsidR="003F49BE">
        <w:rPr>
          <w:sz w:val="20"/>
        </w:rPr>
        <w:t>sity, Cleveland, OH, Email: Edward.venator</w:t>
      </w:r>
      <w:r>
        <w:rPr>
          <w:sz w:val="20"/>
        </w:rPr>
        <w:t>@cwru.edu</w:t>
      </w:r>
    </w:p>
    <w:p w:rsidR="00000000" w:rsidRDefault="00BF2445">
      <w:pPr>
        <w:jc w:val="center"/>
      </w:pPr>
    </w:p>
    <w:p w:rsidR="00000000" w:rsidRDefault="00BF2445">
      <w:pPr>
        <w:jc w:val="center"/>
      </w:pPr>
    </w:p>
    <w:p w:rsidR="00000000" w:rsidRDefault="00BF2445">
      <w:pPr>
        <w:jc w:val="center"/>
        <w:sectPr w:rsidR="00000000">
          <w:type w:val="continuous"/>
          <w:pgSz w:w="12240" w:h="15840" w:code="1"/>
          <w:pgMar w:top="1080" w:right="1080" w:bottom="1440" w:left="1080" w:header="720" w:footer="720" w:gutter="0"/>
          <w:cols w:space="0"/>
        </w:sectPr>
      </w:pPr>
    </w:p>
    <w:p w:rsidR="00000000" w:rsidRPr="003F49BE" w:rsidRDefault="00BF2445">
      <w:pPr>
        <w:spacing w:after="0"/>
        <w:rPr>
          <w:caps/>
          <w:sz w:val="20"/>
        </w:rPr>
      </w:pPr>
      <w:r w:rsidRPr="003F49BE">
        <w:rPr>
          <w:b/>
          <w:caps/>
          <w:sz w:val="20"/>
        </w:rPr>
        <w:lastRenderedPageBreak/>
        <w:t>Abstract</w:t>
      </w:r>
    </w:p>
    <w:p w:rsidR="00000000" w:rsidRDefault="003F49BE">
      <w:pPr>
        <w:pStyle w:val="BodyTextIndent"/>
        <w:ind w:firstLine="0"/>
        <w:rPr>
          <w:rFonts w:eastAsia="MS Mincho"/>
          <w:sz w:val="20"/>
          <w:lang w:eastAsia="ja-JP"/>
        </w:rPr>
      </w:pPr>
      <w:r>
        <w:rPr>
          <w:rFonts w:eastAsia="MS Mincho"/>
          <w:sz w:val="20"/>
          <w:lang w:eastAsia="ja-JP"/>
        </w:rPr>
        <w:t>This paper presents a method of compositing red, green, and blue digital images, as from separate photographic plates, into a single color image. The advantages of this method are that it is mathematically simple and relatively simple computationally. However, this method is only a</w:t>
      </w:r>
      <w:r>
        <w:rPr>
          <w:rFonts w:eastAsia="MS Mincho"/>
          <w:sz w:val="20"/>
          <w:lang w:eastAsia="ja-JP"/>
        </w:rPr>
        <w:t>p</w:t>
      </w:r>
      <w:r>
        <w:rPr>
          <w:rFonts w:eastAsia="MS Mincho"/>
          <w:sz w:val="20"/>
          <w:lang w:eastAsia="ja-JP"/>
        </w:rPr>
        <w:t>propriate when the source images are not rotated or skewed relative to one another, e.g. for images taken with a tripod of a st</w:t>
      </w:r>
      <w:r>
        <w:rPr>
          <w:rFonts w:eastAsia="MS Mincho"/>
          <w:sz w:val="20"/>
          <w:lang w:eastAsia="ja-JP"/>
        </w:rPr>
        <w:t>a</w:t>
      </w:r>
      <w:r>
        <w:rPr>
          <w:rFonts w:eastAsia="MS Mincho"/>
          <w:sz w:val="20"/>
          <w:lang w:eastAsia="ja-JP"/>
        </w:rPr>
        <w:t>tionary subject.</w:t>
      </w:r>
    </w:p>
    <w:p w:rsidR="00000000" w:rsidRDefault="00BF2445">
      <w:pPr>
        <w:pStyle w:val="BodyTextIndent2"/>
        <w:ind w:left="0"/>
      </w:pPr>
    </w:p>
    <w:p w:rsidR="00000000" w:rsidRDefault="00BF2445">
      <w:pPr>
        <w:pStyle w:val="Abstract"/>
        <w:numPr>
          <w:ilvl w:val="0"/>
          <w:numId w:val="0"/>
        </w:numPr>
        <w:spacing w:before="0" w:after="60"/>
        <w:jc w:val="both"/>
      </w:pPr>
      <w:r>
        <w:t>Keywords</w:t>
      </w:r>
    </w:p>
    <w:p w:rsidR="00000000" w:rsidRDefault="003F49BE">
      <w:pPr>
        <w:spacing w:after="60"/>
        <w:rPr>
          <w:sz w:val="20"/>
        </w:rPr>
      </w:pPr>
      <w:r w:rsidRPr="003F49BE">
        <w:rPr>
          <w:sz w:val="20"/>
          <w:highlight w:val="yellow"/>
        </w:rPr>
        <w:t>KEYWORDS</w:t>
      </w:r>
    </w:p>
    <w:p w:rsidR="00000000" w:rsidRDefault="00BF2445">
      <w:pPr>
        <w:pStyle w:val="Heading1"/>
      </w:pPr>
      <w:r>
        <w:t>INTRODUCTION</w:t>
      </w:r>
    </w:p>
    <w:p w:rsidR="00000000" w:rsidRDefault="00E81020">
      <w:pPr>
        <w:pStyle w:val="BodyTextIndent"/>
        <w:spacing w:after="60"/>
        <w:ind w:firstLine="0"/>
        <w:rPr>
          <w:sz w:val="20"/>
        </w:rPr>
      </w:pPr>
      <w:r>
        <w:rPr>
          <w:sz w:val="20"/>
        </w:rPr>
        <w:t xml:space="preserve">In the first decade of the twentieth century, </w:t>
      </w:r>
      <w:r w:rsidRPr="00E81020">
        <w:rPr>
          <w:sz w:val="20"/>
        </w:rPr>
        <w:t xml:space="preserve">Sergey </w:t>
      </w:r>
      <w:proofErr w:type="spellStart"/>
      <w:r w:rsidRPr="00E81020">
        <w:rPr>
          <w:sz w:val="20"/>
        </w:rPr>
        <w:t>Prokudin-Gorsky</w:t>
      </w:r>
      <w:proofErr w:type="spellEnd"/>
      <w:r>
        <w:rPr>
          <w:sz w:val="20"/>
        </w:rPr>
        <w:t xml:space="preserve"> toured the Russian Empire on a commi</w:t>
      </w:r>
      <w:r>
        <w:rPr>
          <w:sz w:val="20"/>
        </w:rPr>
        <w:t>s</w:t>
      </w:r>
      <w:r>
        <w:rPr>
          <w:sz w:val="20"/>
        </w:rPr>
        <w:t xml:space="preserve">sion from the Czar to take color pictures of the Russian landscape, culture, and architecture. Since this was well before the advent of color film, </w:t>
      </w:r>
      <w:proofErr w:type="spellStart"/>
      <w:r>
        <w:rPr>
          <w:sz w:val="20"/>
        </w:rPr>
        <w:t>Gorsky</w:t>
      </w:r>
      <w:proofErr w:type="spellEnd"/>
      <w:r>
        <w:rPr>
          <w:sz w:val="20"/>
        </w:rPr>
        <w:t xml:space="preserve"> took three separate </w:t>
      </w:r>
      <w:r w:rsidR="003C49B5">
        <w:rPr>
          <w:sz w:val="20"/>
        </w:rPr>
        <w:t>exposures of each scene—one each through a red, green, and blue color filter. The resulting photographic plates re</w:t>
      </w:r>
      <w:r w:rsidR="003C49B5">
        <w:rPr>
          <w:sz w:val="20"/>
        </w:rPr>
        <w:t>p</w:t>
      </w:r>
      <w:r w:rsidR="003C49B5">
        <w:rPr>
          <w:sz w:val="20"/>
        </w:rPr>
        <w:t>resent the red, green, and blue color planes of a color ph</w:t>
      </w:r>
      <w:r w:rsidR="003C49B5">
        <w:rPr>
          <w:sz w:val="20"/>
        </w:rPr>
        <w:t>o</w:t>
      </w:r>
      <w:r w:rsidR="003C49B5">
        <w:rPr>
          <w:sz w:val="20"/>
        </w:rPr>
        <w:t>tographic image.</w:t>
      </w:r>
    </w:p>
    <w:p w:rsidR="003C49B5" w:rsidRDefault="003C49B5">
      <w:pPr>
        <w:pStyle w:val="BodyTextIndent"/>
        <w:spacing w:after="60"/>
        <w:ind w:firstLine="0"/>
        <w:rPr>
          <w:sz w:val="20"/>
        </w:rPr>
      </w:pPr>
      <w:r>
        <w:rPr>
          <w:sz w:val="20"/>
        </w:rPr>
        <w:t>The photographic plates have been digitized by the United States Library of Congress, and are available as “strip” i</w:t>
      </w:r>
      <w:r>
        <w:rPr>
          <w:sz w:val="20"/>
        </w:rPr>
        <w:t>m</w:t>
      </w:r>
      <w:r>
        <w:rPr>
          <w:sz w:val="20"/>
        </w:rPr>
        <w:t>ages, with the three color components arrayed vertically in a single image. Each of these strip images is about 3700 by 9600 pixels, meaning that each of the component images is about 3700 by 3200 pixels, or nearly 10 megapixels.</w:t>
      </w:r>
    </w:p>
    <w:p w:rsidR="00F200E7" w:rsidRDefault="003C49B5" w:rsidP="00F200E7">
      <w:pPr>
        <w:pStyle w:val="BodyTextIndent"/>
        <w:spacing w:after="60"/>
        <w:ind w:firstLine="0"/>
        <w:rPr>
          <w:sz w:val="20"/>
        </w:rPr>
      </w:pPr>
      <w:r>
        <w:rPr>
          <w:sz w:val="20"/>
        </w:rPr>
        <w:t>The goal of this project was to digitally separate the strip image into the three color plane images and composite them into a single color image.</w:t>
      </w:r>
      <w:r w:rsidR="00F200E7">
        <w:rPr>
          <w:sz w:val="20"/>
        </w:rPr>
        <w:t xml:space="preserve"> The source images had some li</w:t>
      </w:r>
      <w:r w:rsidR="00F200E7">
        <w:rPr>
          <w:sz w:val="20"/>
        </w:rPr>
        <w:t>m</w:t>
      </w:r>
      <w:r w:rsidR="00F200E7">
        <w:rPr>
          <w:sz w:val="20"/>
        </w:rPr>
        <w:t xml:space="preserve">ited scratches and noise, which was worst around the edges of each image. The edges of the image were also uneven. Most importantly, the </w:t>
      </w:r>
      <w:r>
        <w:rPr>
          <w:sz w:val="20"/>
        </w:rPr>
        <w:t>three i</w:t>
      </w:r>
      <w:r w:rsidR="00F200E7">
        <w:rPr>
          <w:sz w:val="20"/>
        </w:rPr>
        <w:t>mages must</w:t>
      </w:r>
      <w:r>
        <w:rPr>
          <w:sz w:val="20"/>
        </w:rPr>
        <w:t xml:space="preserve"> be regi</w:t>
      </w:r>
      <w:r>
        <w:rPr>
          <w:sz w:val="20"/>
        </w:rPr>
        <w:t>s</w:t>
      </w:r>
      <w:r>
        <w:rPr>
          <w:sz w:val="20"/>
        </w:rPr>
        <w:t xml:space="preserve">tered so </w:t>
      </w:r>
      <w:r w:rsidR="00F200E7">
        <w:rPr>
          <w:sz w:val="20"/>
        </w:rPr>
        <w:t>that they are aligned properly.</w:t>
      </w:r>
    </w:p>
    <w:p w:rsidR="003C49B5" w:rsidRDefault="003C49B5" w:rsidP="00F200E7">
      <w:pPr>
        <w:pStyle w:val="BodyTextIndent"/>
        <w:spacing w:after="60"/>
        <w:ind w:firstLine="0"/>
        <w:rPr>
          <w:sz w:val="20"/>
        </w:rPr>
      </w:pPr>
      <w:r>
        <w:rPr>
          <w:sz w:val="20"/>
        </w:rPr>
        <w:t>Most recent publications on aligning mu</w:t>
      </w:r>
      <w:r>
        <w:rPr>
          <w:sz w:val="20"/>
        </w:rPr>
        <w:t>l</w:t>
      </w:r>
      <w:r>
        <w:rPr>
          <w:sz w:val="20"/>
        </w:rPr>
        <w:t>tiple photographs are tailored for making high dynamic range (HDR) comp</w:t>
      </w:r>
      <w:r>
        <w:rPr>
          <w:sz w:val="20"/>
        </w:rPr>
        <w:t>o</w:t>
      </w:r>
      <w:r>
        <w:rPr>
          <w:sz w:val="20"/>
        </w:rPr>
        <w:t>site images. Al</w:t>
      </w:r>
      <w:r>
        <w:rPr>
          <w:sz w:val="20"/>
        </w:rPr>
        <w:t>t</w:t>
      </w:r>
      <w:r>
        <w:rPr>
          <w:sz w:val="20"/>
        </w:rPr>
        <w:t xml:space="preserve">hough this is a similar task, the challenges of registering different color planes are different from those of registering the component images of an HDR composite. </w:t>
      </w:r>
      <w:r w:rsidR="00F200E7">
        <w:rPr>
          <w:sz w:val="20"/>
        </w:rPr>
        <w:t xml:space="preserve">HDR images </w:t>
      </w:r>
      <w:r w:rsidR="00C4772F">
        <w:rPr>
          <w:sz w:val="20"/>
        </w:rPr>
        <w:t xml:space="preserve">may have differences in luminance, but they contain the </w:t>
      </w:r>
      <w:r w:rsidR="00F200E7">
        <w:rPr>
          <w:sz w:val="20"/>
        </w:rPr>
        <w:t>same features</w:t>
      </w:r>
      <w:r w:rsidR="00C4772F">
        <w:rPr>
          <w:sz w:val="20"/>
        </w:rPr>
        <w:t xml:space="preserve">. </w:t>
      </w:r>
      <w:r w:rsidR="00F200E7">
        <w:rPr>
          <w:sz w:val="20"/>
        </w:rPr>
        <w:t>These images have different fe</w:t>
      </w:r>
      <w:r w:rsidR="00F200E7">
        <w:rPr>
          <w:sz w:val="20"/>
        </w:rPr>
        <w:t>a</w:t>
      </w:r>
      <w:r w:rsidR="00F200E7">
        <w:rPr>
          <w:sz w:val="20"/>
        </w:rPr>
        <w:t>tures depending on which fe</w:t>
      </w:r>
      <w:r w:rsidR="00F200E7">
        <w:rPr>
          <w:sz w:val="20"/>
        </w:rPr>
        <w:t>a</w:t>
      </w:r>
      <w:r w:rsidR="00F200E7">
        <w:rPr>
          <w:sz w:val="20"/>
        </w:rPr>
        <w:t xml:space="preserve">tures appear in which color plane(s). </w:t>
      </w:r>
      <w:r w:rsidR="008359B1">
        <w:rPr>
          <w:sz w:val="20"/>
        </w:rPr>
        <w:t>Many HDR processing techniques are also d</w:t>
      </w:r>
      <w:r w:rsidR="008359B1">
        <w:rPr>
          <w:sz w:val="20"/>
        </w:rPr>
        <w:t>e</w:t>
      </w:r>
      <w:r w:rsidR="008359B1">
        <w:rPr>
          <w:sz w:val="20"/>
        </w:rPr>
        <w:t xml:space="preserve">signed to compensate for excessive camera movement, such as rotation and </w:t>
      </w:r>
      <w:proofErr w:type="gramStart"/>
      <w:r w:rsidR="008359B1">
        <w:rPr>
          <w:sz w:val="20"/>
        </w:rPr>
        <w:t>skew, that</w:t>
      </w:r>
      <w:proofErr w:type="gramEnd"/>
      <w:r w:rsidR="008359B1">
        <w:rPr>
          <w:sz w:val="20"/>
        </w:rPr>
        <w:t xml:space="preserve"> result from handheld ph</w:t>
      </w:r>
      <w:r w:rsidR="008359B1">
        <w:rPr>
          <w:sz w:val="20"/>
        </w:rPr>
        <w:t>o</w:t>
      </w:r>
      <w:r w:rsidR="008359B1">
        <w:rPr>
          <w:sz w:val="20"/>
        </w:rPr>
        <w:t xml:space="preserve">tography. Since </w:t>
      </w:r>
      <w:proofErr w:type="spellStart"/>
      <w:r w:rsidR="008359B1">
        <w:rPr>
          <w:sz w:val="20"/>
        </w:rPr>
        <w:t>Gorsky’s</w:t>
      </w:r>
      <w:proofErr w:type="spellEnd"/>
      <w:r w:rsidR="008359B1">
        <w:rPr>
          <w:sz w:val="20"/>
        </w:rPr>
        <w:t xml:space="preserve"> pictures were long exposures </w:t>
      </w:r>
      <w:r w:rsidR="008359B1">
        <w:rPr>
          <w:sz w:val="20"/>
        </w:rPr>
        <w:lastRenderedPageBreak/>
        <w:t>taken with the aid of a tripod, these techniques are entirely unne</w:t>
      </w:r>
      <w:r w:rsidR="008359B1">
        <w:rPr>
          <w:sz w:val="20"/>
        </w:rPr>
        <w:t>c</w:t>
      </w:r>
      <w:r w:rsidR="008359B1">
        <w:rPr>
          <w:sz w:val="20"/>
        </w:rPr>
        <w:t>essary for this task.</w:t>
      </w:r>
    </w:p>
    <w:p w:rsidR="008359B1" w:rsidRDefault="00EB745D" w:rsidP="00F200E7">
      <w:pPr>
        <w:pStyle w:val="BodyTextIndent"/>
        <w:spacing w:after="60"/>
        <w:ind w:firstLine="0"/>
        <w:rPr>
          <w:sz w:val="20"/>
        </w:rPr>
      </w:pPr>
      <w:r>
        <w:rPr>
          <w:sz w:val="20"/>
        </w:rPr>
        <w:t>Instead, this method relies on the assumption that the three image plates need only be translated to register them properly. With this assumption, which proved valid, a</w:t>
      </w:r>
      <w:r>
        <w:rPr>
          <w:sz w:val="20"/>
        </w:rPr>
        <w:t>d</w:t>
      </w:r>
      <w:r>
        <w:rPr>
          <w:sz w:val="20"/>
        </w:rPr>
        <w:t>vanced tran</w:t>
      </w:r>
      <w:r>
        <w:rPr>
          <w:sz w:val="20"/>
        </w:rPr>
        <w:t>s</w:t>
      </w:r>
      <w:r>
        <w:rPr>
          <w:sz w:val="20"/>
        </w:rPr>
        <w:t>forms are unnecessary, and are replaced with simple shifting operations. The translational off</w:t>
      </w:r>
      <w:r w:rsidR="00F939D6">
        <w:rPr>
          <w:sz w:val="20"/>
        </w:rPr>
        <w:t xml:space="preserve">sets are found by </w:t>
      </w:r>
      <w:r w:rsidR="000437A0">
        <w:rPr>
          <w:sz w:val="20"/>
        </w:rPr>
        <w:t xml:space="preserve">discarding the edges and then </w:t>
      </w:r>
      <w:r w:rsidR="000437A0">
        <w:rPr>
          <w:sz w:val="20"/>
        </w:rPr>
        <w:t xml:space="preserve">simply </w:t>
      </w:r>
      <w:r w:rsidR="00F939D6">
        <w:rPr>
          <w:sz w:val="20"/>
        </w:rPr>
        <w:t xml:space="preserve">maximizing correlation between the color </w:t>
      </w:r>
      <w:r w:rsidR="000437A0">
        <w:rPr>
          <w:sz w:val="20"/>
        </w:rPr>
        <w:t>images</w:t>
      </w:r>
      <w:r w:rsidR="00F939D6">
        <w:rPr>
          <w:sz w:val="20"/>
        </w:rPr>
        <w:t>. Once registered, the three images can be composited by using the values from each component i</w:t>
      </w:r>
      <w:r w:rsidR="00F939D6">
        <w:rPr>
          <w:sz w:val="20"/>
        </w:rPr>
        <w:t>m</w:t>
      </w:r>
      <w:r w:rsidR="00F939D6">
        <w:rPr>
          <w:sz w:val="20"/>
        </w:rPr>
        <w:t>age as the respective color component value</w:t>
      </w:r>
      <w:r w:rsidR="000437A0">
        <w:rPr>
          <w:sz w:val="20"/>
        </w:rPr>
        <w:t>s</w:t>
      </w:r>
      <w:r w:rsidR="00F939D6">
        <w:rPr>
          <w:sz w:val="20"/>
        </w:rPr>
        <w:t xml:space="preserve"> in the output color image.</w:t>
      </w:r>
    </w:p>
    <w:p w:rsidR="00F939D6" w:rsidRDefault="00F939D6" w:rsidP="00F200E7">
      <w:pPr>
        <w:pStyle w:val="BodyTextIndent"/>
        <w:spacing w:after="60"/>
        <w:ind w:firstLine="0"/>
        <w:rPr>
          <w:sz w:val="20"/>
        </w:rPr>
      </w:pPr>
      <w:r>
        <w:rPr>
          <w:sz w:val="20"/>
        </w:rPr>
        <w:t>Based on these assumptions and ideas, several variations were tried for registering the images</w:t>
      </w:r>
      <w:r w:rsidR="00B32389">
        <w:rPr>
          <w:sz w:val="20"/>
        </w:rPr>
        <w:t xml:space="preserve">, and the results </w:t>
      </w:r>
      <w:r w:rsidR="00AB3637">
        <w:rPr>
          <w:sz w:val="20"/>
        </w:rPr>
        <w:t xml:space="preserve">for a selection of </w:t>
      </w:r>
      <w:proofErr w:type="spellStart"/>
      <w:r w:rsidR="00AB3637">
        <w:rPr>
          <w:sz w:val="20"/>
        </w:rPr>
        <w:t>Gorsky’s</w:t>
      </w:r>
      <w:proofErr w:type="spellEnd"/>
      <w:r w:rsidR="00AB3637">
        <w:rPr>
          <w:sz w:val="20"/>
        </w:rPr>
        <w:t xml:space="preserve"> images </w:t>
      </w:r>
      <w:r w:rsidR="00B32389">
        <w:rPr>
          <w:sz w:val="20"/>
        </w:rPr>
        <w:t>were compared to determine how effective each method was at creating composite i</w:t>
      </w:r>
      <w:r w:rsidR="00B32389">
        <w:rPr>
          <w:sz w:val="20"/>
        </w:rPr>
        <w:t>m</w:t>
      </w:r>
      <w:r w:rsidR="00B32389">
        <w:rPr>
          <w:sz w:val="20"/>
        </w:rPr>
        <w:t>ages.</w:t>
      </w:r>
    </w:p>
    <w:p w:rsidR="00000000" w:rsidRDefault="003F49BE">
      <w:pPr>
        <w:pStyle w:val="Heading1"/>
        <w:rPr>
          <w:rFonts w:hint="eastAsia"/>
        </w:rPr>
      </w:pPr>
      <w:r>
        <w:t>Choosing Appropriate Algorithms</w:t>
      </w:r>
    </w:p>
    <w:p w:rsidR="003F49BE" w:rsidRDefault="00295E82">
      <w:pPr>
        <w:pStyle w:val="BodyTextIndent"/>
        <w:ind w:firstLine="0"/>
        <w:rPr>
          <w:rFonts w:eastAsia="MS Mincho"/>
          <w:sz w:val="20"/>
          <w:lang w:eastAsia="ja-JP"/>
        </w:rPr>
      </w:pPr>
      <w:r w:rsidRPr="00295E82">
        <w:rPr>
          <w:rFonts w:eastAsia="MS Mincho"/>
          <w:sz w:val="20"/>
          <w:lang w:eastAsia="ja-JP"/>
        </w:rPr>
        <w:t>The cr</w:t>
      </w:r>
      <w:r>
        <w:rPr>
          <w:rFonts w:eastAsia="MS Mincho"/>
          <w:sz w:val="20"/>
          <w:lang w:eastAsia="ja-JP"/>
        </w:rPr>
        <w:t>iteria for selecting the algorithms for this project were that they correctly register the source images and that they run in a reasonable time (less than one minute to cr</w:t>
      </w:r>
      <w:r>
        <w:rPr>
          <w:rFonts w:eastAsia="MS Mincho"/>
          <w:sz w:val="20"/>
          <w:lang w:eastAsia="ja-JP"/>
        </w:rPr>
        <w:t>e</w:t>
      </w:r>
      <w:r>
        <w:rPr>
          <w:rFonts w:eastAsia="MS Mincho"/>
          <w:sz w:val="20"/>
          <w:lang w:eastAsia="ja-JP"/>
        </w:rPr>
        <w:t>ate a single composite</w:t>
      </w:r>
      <w:r w:rsidR="00D001FC">
        <w:rPr>
          <w:rFonts w:eastAsia="MS Mincho"/>
          <w:sz w:val="20"/>
          <w:lang w:eastAsia="ja-JP"/>
        </w:rPr>
        <w:t xml:space="preserve"> using a typical contemporary PC</w:t>
      </w:r>
      <w:r>
        <w:rPr>
          <w:rFonts w:eastAsia="MS Mincho"/>
          <w:sz w:val="20"/>
          <w:lang w:eastAsia="ja-JP"/>
        </w:rPr>
        <w:t>).</w:t>
      </w:r>
    </w:p>
    <w:p w:rsidR="00001C82" w:rsidRDefault="00001C82">
      <w:pPr>
        <w:pStyle w:val="BodyTextIndent"/>
        <w:ind w:firstLine="0"/>
        <w:rPr>
          <w:rFonts w:eastAsia="MS Mincho"/>
          <w:sz w:val="20"/>
          <w:lang w:eastAsia="ja-JP"/>
        </w:rPr>
      </w:pPr>
      <w:r>
        <w:rPr>
          <w:rFonts w:eastAsia="MS Mincho"/>
          <w:sz w:val="20"/>
          <w:lang w:eastAsia="ja-JP"/>
        </w:rPr>
        <w:t xml:space="preserve">As discussed above, much contemporary research in this field is for creation of HDR composites. One technique, described by </w:t>
      </w:r>
      <w:r w:rsidRPr="00001C82">
        <w:rPr>
          <w:rFonts w:eastAsia="MS Mincho"/>
          <w:sz w:val="20"/>
          <w:lang w:eastAsia="ja-JP"/>
        </w:rPr>
        <w:t>Greg Ward</w:t>
      </w:r>
      <w:r>
        <w:rPr>
          <w:rFonts w:eastAsia="MS Mincho"/>
          <w:sz w:val="20"/>
          <w:lang w:eastAsia="ja-JP"/>
        </w:rPr>
        <w:t xml:space="preserve"> in </w:t>
      </w:r>
      <w:sdt>
        <w:sdtPr>
          <w:rPr>
            <w:rFonts w:eastAsia="MS Mincho"/>
            <w:sz w:val="20"/>
            <w:lang w:eastAsia="ja-JP"/>
          </w:rPr>
          <w:id w:val="-1174328862"/>
          <w:citation/>
        </w:sdtPr>
        <w:sdtContent>
          <w:r w:rsidR="00DA095D">
            <w:rPr>
              <w:rFonts w:eastAsia="MS Mincho"/>
              <w:sz w:val="20"/>
              <w:lang w:eastAsia="ja-JP"/>
            </w:rPr>
            <w:fldChar w:fldCharType="begin"/>
          </w:r>
          <w:r w:rsidR="00DA095D">
            <w:rPr>
              <w:rFonts w:eastAsia="MS Mincho"/>
              <w:noProof/>
              <w:sz w:val="20"/>
              <w:lang w:eastAsia="ja-JP"/>
            </w:rPr>
            <w:instrText xml:space="preserve"> CITATION War03 \l 1033 </w:instrText>
          </w:r>
          <w:r w:rsidR="00DA095D">
            <w:rPr>
              <w:rFonts w:eastAsia="MS Mincho"/>
              <w:sz w:val="20"/>
              <w:lang w:eastAsia="ja-JP"/>
            </w:rPr>
            <w:fldChar w:fldCharType="separate"/>
          </w:r>
          <w:r w:rsidR="00DA095D" w:rsidRPr="00DA095D">
            <w:rPr>
              <w:rFonts w:eastAsia="MS Mincho"/>
              <w:noProof/>
              <w:sz w:val="20"/>
              <w:lang w:eastAsia="ja-JP"/>
            </w:rPr>
            <w:t>[1]</w:t>
          </w:r>
          <w:r w:rsidR="00DA095D">
            <w:rPr>
              <w:rFonts w:eastAsia="MS Mincho"/>
              <w:sz w:val="20"/>
              <w:lang w:eastAsia="ja-JP"/>
            </w:rPr>
            <w:fldChar w:fldCharType="end"/>
          </w:r>
        </w:sdtContent>
      </w:sdt>
      <w:r w:rsidR="00DA095D">
        <w:rPr>
          <w:rFonts w:eastAsia="MS Mincho"/>
          <w:sz w:val="20"/>
          <w:lang w:eastAsia="ja-JP"/>
        </w:rPr>
        <w:t>, uses median-threshold b</w:t>
      </w:r>
      <w:r w:rsidR="00DA095D">
        <w:rPr>
          <w:rFonts w:eastAsia="MS Mincho"/>
          <w:sz w:val="20"/>
          <w:lang w:eastAsia="ja-JP"/>
        </w:rPr>
        <w:t>i</w:t>
      </w:r>
      <w:r w:rsidR="00DA095D">
        <w:rPr>
          <w:rFonts w:eastAsia="MS Mincho"/>
          <w:sz w:val="20"/>
          <w:lang w:eastAsia="ja-JP"/>
        </w:rPr>
        <w:t>nary (MTB) image pyramids to quickly find translational offsets between images. This method has two main a</w:t>
      </w:r>
      <w:r w:rsidR="00DA095D">
        <w:rPr>
          <w:rFonts w:eastAsia="MS Mincho"/>
          <w:sz w:val="20"/>
          <w:lang w:eastAsia="ja-JP"/>
        </w:rPr>
        <w:t>d</w:t>
      </w:r>
      <w:r w:rsidR="00DA095D">
        <w:rPr>
          <w:rFonts w:eastAsia="MS Mincho"/>
          <w:sz w:val="20"/>
          <w:lang w:eastAsia="ja-JP"/>
        </w:rPr>
        <w:t>vantages: it is very fast and it is insensitive to differences in median value between source images. The speed of this algorithm is desirable in this application. The second fe</w:t>
      </w:r>
      <w:r w:rsidR="00DA095D">
        <w:rPr>
          <w:rFonts w:eastAsia="MS Mincho"/>
          <w:sz w:val="20"/>
          <w:lang w:eastAsia="ja-JP"/>
        </w:rPr>
        <w:t>a</w:t>
      </w:r>
      <w:r w:rsidR="00DA095D">
        <w:rPr>
          <w:rFonts w:eastAsia="MS Mincho"/>
          <w:sz w:val="20"/>
          <w:lang w:eastAsia="ja-JP"/>
        </w:rPr>
        <w:t xml:space="preserve">ture is highly desirable in HDR composites, but is of no use in generating color composites. Experiments with this method found that it discarded too </w:t>
      </w:r>
      <w:r w:rsidR="006D1702">
        <w:rPr>
          <w:rFonts w:eastAsia="MS Mincho"/>
          <w:sz w:val="20"/>
          <w:lang w:eastAsia="ja-JP"/>
        </w:rPr>
        <w:t>much information from the component images to make them useful--</w:t>
      </w:r>
      <w:bookmarkStart w:id="0" w:name="_GoBack"/>
      <w:bookmarkEnd w:id="0"/>
    </w:p>
    <w:p w:rsidR="00001C82" w:rsidRDefault="00DA095D">
      <w:pPr>
        <w:pStyle w:val="BodyTextIndent"/>
        <w:ind w:firstLine="0"/>
        <w:rPr>
          <w:rFonts w:eastAsia="MS Mincho"/>
          <w:sz w:val="20"/>
          <w:lang w:eastAsia="ja-JP"/>
        </w:rPr>
      </w:pPr>
      <w:r>
        <w:rPr>
          <w:rFonts w:eastAsia="MS Mincho"/>
          <w:sz w:val="20"/>
          <w:lang w:eastAsia="ja-JP"/>
        </w:rPr>
        <w:t>The most important</w:t>
      </w:r>
    </w:p>
    <w:p w:rsidR="00000000" w:rsidRPr="003F49BE" w:rsidRDefault="003F49BE">
      <w:pPr>
        <w:pStyle w:val="BodyTextIndent"/>
        <w:ind w:firstLine="0"/>
        <w:rPr>
          <w:rFonts w:eastAsia="MS Mincho"/>
          <w:b/>
          <w:caps/>
          <w:sz w:val="20"/>
          <w:lang w:eastAsia="ja-JP"/>
        </w:rPr>
      </w:pPr>
      <w:r>
        <w:rPr>
          <w:rFonts w:eastAsia="MS Mincho"/>
          <w:b/>
          <w:caps/>
          <w:sz w:val="20"/>
          <w:lang w:eastAsia="ja-JP"/>
        </w:rPr>
        <w:t>Software Implementation</w:t>
      </w:r>
    </w:p>
    <w:p w:rsidR="003F49BE" w:rsidRDefault="003F49BE">
      <w:pPr>
        <w:pStyle w:val="BodyTextIndent"/>
        <w:ind w:firstLine="0"/>
        <w:rPr>
          <w:sz w:val="20"/>
        </w:rPr>
      </w:pPr>
    </w:p>
    <w:p w:rsidR="00000000" w:rsidRPr="003F49BE" w:rsidRDefault="005F09E1">
      <w:pPr>
        <w:pStyle w:val="BodyTextIndent"/>
        <w:ind w:firstLine="0"/>
        <w:rPr>
          <w:rFonts w:eastAsia="MS Mincho"/>
          <w:b/>
          <w:caps/>
          <w:sz w:val="20"/>
          <w:lang w:eastAsia="ja-JP"/>
        </w:rPr>
      </w:pPr>
      <w:r>
        <w:rPr>
          <w:rFonts w:eastAsia="MS Mincho"/>
          <w:b/>
          <w:caps/>
          <w:sz w:val="20"/>
          <w:lang w:eastAsia="ja-JP"/>
        </w:rPr>
        <w:t>Results</w:t>
      </w:r>
    </w:p>
    <w:p w:rsidR="003F49BE" w:rsidRDefault="003F49BE">
      <w:pPr>
        <w:pStyle w:val="Abstract"/>
        <w:numPr>
          <w:ilvl w:val="0"/>
          <w:numId w:val="0"/>
        </w:numPr>
      </w:pPr>
    </w:p>
    <w:p w:rsidR="00000000" w:rsidRDefault="00BF2445">
      <w:pPr>
        <w:pStyle w:val="Abstract"/>
        <w:numPr>
          <w:ilvl w:val="0"/>
          <w:numId w:val="0"/>
        </w:numPr>
      </w:pPr>
      <w:r>
        <w:t>Summary</w:t>
      </w:r>
    </w:p>
    <w:p w:rsidR="00000000" w:rsidRDefault="00BF2445">
      <w:pPr>
        <w:pStyle w:val="BodyTextIndent"/>
        <w:ind w:firstLine="0"/>
        <w:rPr>
          <w:rFonts w:ascii="Arial" w:eastAsia="MS Mincho" w:hAnsi="Arial"/>
          <w:b/>
          <w:lang w:eastAsia="ja-JP"/>
        </w:rPr>
      </w:pPr>
    </w:p>
    <w:p w:rsidR="00000000" w:rsidRDefault="00BF2445">
      <w:pPr>
        <w:pStyle w:val="Abstract"/>
        <w:numPr>
          <w:ilvl w:val="0"/>
          <w:numId w:val="0"/>
        </w:numPr>
      </w:pPr>
      <w:r>
        <w:t>Acknowledgments</w:t>
      </w:r>
    </w:p>
    <w:p w:rsidR="00000000" w:rsidRDefault="003F49BE">
      <w:pPr>
        <w:pStyle w:val="BodyText2"/>
        <w:spacing w:after="80"/>
      </w:pPr>
      <w:r>
        <w:t xml:space="preserve">This project was supported by Professor Frank </w:t>
      </w:r>
      <w:proofErr w:type="spellStart"/>
      <w:r>
        <w:t>Merat</w:t>
      </w:r>
      <w:proofErr w:type="spellEnd"/>
      <w:r>
        <w:t>, and was done as part of his class EECS 490 at Case Western Reserve University</w:t>
      </w:r>
    </w:p>
    <w:p w:rsidR="00000000" w:rsidRDefault="00BF2445">
      <w:pPr>
        <w:pStyle w:val="Abstract"/>
        <w:numPr>
          <w:ilvl w:val="0"/>
          <w:numId w:val="0"/>
        </w:numPr>
      </w:pPr>
      <w:r>
        <w:lastRenderedPageBreak/>
        <w:t>References</w:t>
      </w:r>
    </w:p>
    <w:p w:rsidR="00BF2445" w:rsidRDefault="00BF2445">
      <w:pPr>
        <w:pStyle w:val="Footer"/>
        <w:spacing w:after="0"/>
        <w:ind w:left="720" w:hanging="720"/>
        <w:jc w:val="left"/>
      </w:pPr>
    </w:p>
    <w:sectPr w:rsidR="00BF2445">
      <w:type w:val="continuous"/>
      <w:pgSz w:w="12240" w:h="15840" w:code="1"/>
      <w:pgMar w:top="1080" w:right="1080" w:bottom="1440" w:left="1080" w:header="720" w:footer="720" w:gutter="0"/>
      <w:cols w:num="2" w:space="4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445" w:rsidRDefault="00BF2445">
      <w:pPr>
        <w:spacing w:after="0"/>
      </w:pPr>
      <w:r>
        <w:separator/>
      </w:r>
    </w:p>
  </w:endnote>
  <w:endnote w:type="continuationSeparator" w:id="0">
    <w:p w:rsidR="00BF2445" w:rsidRDefault="00BF24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F24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BF24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445" w:rsidRDefault="00BF2445">
      <w:pPr>
        <w:spacing w:after="0"/>
      </w:pPr>
      <w:r>
        <w:separator/>
      </w:r>
    </w:p>
  </w:footnote>
  <w:footnote w:type="continuationSeparator" w:id="0">
    <w:p w:rsidR="00BF2445" w:rsidRDefault="00BF24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B189AB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2B6B6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F"/>
    <w:multiLevelType w:val="singleLevel"/>
    <w:tmpl w:val="4E520D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4D6EF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B26C56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D50E08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678858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868FB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E5C435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0">
    <w:nsid w:val="2C557A9C"/>
    <w:multiLevelType w:val="hybridMultilevel"/>
    <w:tmpl w:val="AADEB5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5A30DF"/>
    <w:multiLevelType w:val="singleLevel"/>
    <w:tmpl w:val="1A80F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22832A4"/>
    <w:multiLevelType w:val="hybridMultilevel"/>
    <w:tmpl w:val="01E8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C84A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13F6A43"/>
    <w:multiLevelType w:val="hybridMultilevel"/>
    <w:tmpl w:val="AADEB5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A774C7"/>
    <w:multiLevelType w:val="hybridMultilevel"/>
    <w:tmpl w:val="720A889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385E55"/>
    <w:multiLevelType w:val="hybridMultilevel"/>
    <w:tmpl w:val="56CE9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1D6A21"/>
    <w:multiLevelType w:val="singleLevel"/>
    <w:tmpl w:val="7DC2F07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8">
    <w:nsid w:val="73A730D1"/>
    <w:multiLevelType w:val="hybridMultilevel"/>
    <w:tmpl w:val="D7685A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7D72C9"/>
    <w:multiLevelType w:val="hybridMultilevel"/>
    <w:tmpl w:val="AADEB5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9"/>
    <w:lvlOverride w:ilvl="0"/>
  </w:num>
  <w:num w:numId="4">
    <w:abstractNumId w:val="9"/>
    <w:lvlOverride w:ilvl="0">
      <w:startOverride w:val="3"/>
    </w:lvlOverride>
    <w:lvlOverride w:ilvl="1">
      <w:startOverride w:val="2"/>
    </w:lvlOverride>
  </w:num>
  <w:num w:numId="5">
    <w:abstractNumId w:val="14"/>
  </w:num>
  <w:num w:numId="6">
    <w:abstractNumId w:val="19"/>
  </w:num>
  <w:num w:numId="7">
    <w:abstractNumId w:val="11"/>
  </w:num>
  <w:num w:numId="8">
    <w:abstractNumId w:val="10"/>
  </w:num>
  <w:num w:numId="9">
    <w:abstractNumId w:val="15"/>
  </w:num>
  <w:num w:numId="10">
    <w:abstractNumId w:val="18"/>
  </w:num>
  <w:num w:numId="11">
    <w:abstractNumId w:val="16"/>
  </w:num>
  <w:num w:numId="12">
    <w:abstractNumId w:val="13"/>
  </w:num>
  <w:num w:numId="13">
    <w:abstractNumId w:val="12"/>
  </w:num>
  <w:num w:numId="14">
    <w:abstractNumId w:val="8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7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&lt;/FontName&gt;&lt;FontSize&gt;1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mirror1.enl&lt;/item&gt;&lt;/Libraries&gt;&lt;/ENLibraries&gt;"/>
  </w:docVars>
  <w:rsids>
    <w:rsidRoot w:val="00204410"/>
    <w:rsid w:val="00001C82"/>
    <w:rsid w:val="000437A0"/>
    <w:rsid w:val="001644CC"/>
    <w:rsid w:val="00295E82"/>
    <w:rsid w:val="003C49B5"/>
    <w:rsid w:val="003F49BE"/>
    <w:rsid w:val="005F09E1"/>
    <w:rsid w:val="006D1702"/>
    <w:rsid w:val="007B7DE8"/>
    <w:rsid w:val="008359B1"/>
    <w:rsid w:val="00AB3637"/>
    <w:rsid w:val="00B32389"/>
    <w:rsid w:val="00BF2445"/>
    <w:rsid w:val="00C4772F"/>
    <w:rsid w:val="00D001FC"/>
    <w:rsid w:val="00DA095D"/>
    <w:rsid w:val="00E6166A"/>
    <w:rsid w:val="00E81020"/>
    <w:rsid w:val="00EB745D"/>
    <w:rsid w:val="00F200E7"/>
    <w:rsid w:val="00F9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spacing w:before="120" w:after="0"/>
      <w:jc w:val="left"/>
      <w:outlineLvl w:val="0"/>
    </w:pPr>
    <w:rPr>
      <w:rFonts w:eastAsia="MS Mincho"/>
      <w:b/>
      <w:caps/>
      <w:kern w:val="28"/>
      <w:sz w:val="20"/>
      <w:lang w:eastAsia="ja-JP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outlineLvl w:val="9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60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720"/>
    </w:pPr>
    <w:rPr>
      <w:i/>
      <w:sz w:val="20"/>
    </w:rPr>
  </w:style>
  <w:style w:type="paragraph" w:customStyle="1" w:styleId="Default">
    <w:name w:val="Default"/>
    <w:rPr>
      <w:rFonts w:ascii="TimesNewRoman" w:hAnsi="TimesNewRoman"/>
      <w:snapToGrid w:val="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napToGrid w:val="0"/>
      <w:sz w:val="24"/>
    </w:rPr>
  </w:style>
  <w:style w:type="paragraph" w:styleId="BalloonText">
    <w:name w:val="Balloon Text"/>
    <w:basedOn w:val="Normal"/>
    <w:semiHidden/>
    <w:rPr>
      <w:rFonts w:ascii="Tahoma" w:hAnsi="Tahoma"/>
      <w:sz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framePr w:w="0" w:hRule="auto" w:hSpace="0" w:wrap="auto" w:vAnchor="margin" w:hAnchor="text" w:xAlign="left" w:yAlign="inline" w:anchorLock="0"/>
      <w:spacing w:after="120"/>
      <w:ind w:firstLine="210"/>
    </w:pPr>
    <w:rPr>
      <w:sz w:val="18"/>
    </w:rPr>
  </w:style>
  <w:style w:type="paragraph" w:styleId="BodyTextFirstIndent2">
    <w:name w:val="Body Text First Indent 2"/>
    <w:basedOn w:val="BodyTextIndent"/>
    <w:pPr>
      <w:spacing w:after="120"/>
      <w:ind w:left="360" w:firstLine="21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rPr>
      <w:sz w:val="20"/>
    </w:rPr>
  </w:style>
  <w:style w:type="paragraph" w:styleId="Date">
    <w:name w:val="Date"/>
    <w:basedOn w:val="Normal"/>
    <w:next w:val="Normal"/>
  </w:style>
  <w:style w:type="paragraph" w:styleId="EndnoteText">
    <w:name w:val="endnote text"/>
    <w:basedOn w:val="Normal"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Index1">
    <w:name w:val="index 1"/>
    <w:basedOn w:val="Normal"/>
    <w:next w:val="Normal"/>
    <w:autoRedefine/>
    <w:pPr>
      <w:ind w:left="180" w:hanging="180"/>
    </w:pPr>
  </w:style>
  <w:style w:type="paragraph" w:styleId="Index2">
    <w:name w:val="index 2"/>
    <w:basedOn w:val="Normal"/>
    <w:next w:val="Normal"/>
    <w:autoRedefine/>
    <w:pPr>
      <w:ind w:left="360" w:hanging="180"/>
    </w:pPr>
  </w:style>
  <w:style w:type="paragraph" w:styleId="Index3">
    <w:name w:val="index 3"/>
    <w:basedOn w:val="Normal"/>
    <w:next w:val="Normal"/>
    <w:autoRedefine/>
    <w:pPr>
      <w:ind w:left="540" w:hanging="180"/>
    </w:pPr>
  </w:style>
  <w:style w:type="paragraph" w:styleId="Index4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"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4"/>
      </w:numPr>
    </w:pPr>
  </w:style>
  <w:style w:type="paragraph" w:styleId="ListBullet2">
    <w:name w:val="List Bullet 2"/>
    <w:basedOn w:val="Normal"/>
    <w:autoRedefine/>
    <w:pPr>
      <w:numPr>
        <w:numId w:val="15"/>
      </w:numPr>
    </w:pPr>
  </w:style>
  <w:style w:type="paragraph" w:styleId="ListBullet3">
    <w:name w:val="List Bullet 3"/>
    <w:basedOn w:val="Normal"/>
    <w:autoRedefine/>
    <w:pPr>
      <w:numPr>
        <w:numId w:val="16"/>
      </w:numPr>
    </w:pPr>
  </w:style>
  <w:style w:type="paragraph" w:styleId="ListBullet4">
    <w:name w:val="List Bullet 4"/>
    <w:basedOn w:val="Normal"/>
    <w:autoRedefine/>
    <w:pPr>
      <w:numPr>
        <w:numId w:val="17"/>
      </w:numPr>
    </w:pPr>
  </w:style>
  <w:style w:type="paragraph" w:styleId="ListBullet5">
    <w:name w:val="List Bullet 5"/>
    <w:basedOn w:val="Normal"/>
    <w:autoRedefine/>
    <w:pPr>
      <w:numPr>
        <w:numId w:val="1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9"/>
      </w:numPr>
    </w:pPr>
  </w:style>
  <w:style w:type="paragraph" w:styleId="ListNumber2">
    <w:name w:val="List Number 2"/>
    <w:basedOn w:val="Normal"/>
    <w:pPr>
      <w:numPr>
        <w:numId w:val="20"/>
      </w:numPr>
    </w:pPr>
  </w:style>
  <w:style w:type="paragraph" w:styleId="ListNumber4">
    <w:name w:val="List Number 4"/>
    <w:basedOn w:val="Normal"/>
    <w:pPr>
      <w:numPr>
        <w:numId w:val="21"/>
      </w:numPr>
    </w:pPr>
  </w:style>
  <w:style w:type="paragraph" w:styleId="ListNumber5">
    <w:name w:val="List Number 5"/>
    <w:basedOn w:val="Normal"/>
    <w:pPr>
      <w:numPr>
        <w:numId w:val="22"/>
      </w:numPr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pPr>
      <w:ind w:left="180" w:hanging="180"/>
    </w:pPr>
  </w:style>
  <w:style w:type="paragraph" w:styleId="TableofFigures">
    <w:name w:val="table of figures"/>
    <w:basedOn w:val="Normal"/>
    <w:next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</w:style>
  <w:style w:type="paragraph" w:styleId="TOC2">
    <w:name w:val="toc 2"/>
    <w:basedOn w:val="Normal"/>
    <w:next w:val="Normal"/>
    <w:autoRedefine/>
    <w:pPr>
      <w:ind w:left="180"/>
    </w:pPr>
  </w:style>
  <w:style w:type="paragraph" w:styleId="TOC3">
    <w:name w:val="toc 3"/>
    <w:basedOn w:val="Normal"/>
    <w:next w:val="Normal"/>
    <w:autoRedefine/>
    <w:pPr>
      <w:ind w:left="360"/>
    </w:pPr>
  </w:style>
  <w:style w:type="paragraph" w:styleId="TOC4">
    <w:name w:val="toc 4"/>
    <w:basedOn w:val="Normal"/>
    <w:next w:val="Normal"/>
    <w:autoRedefine/>
    <w:pPr>
      <w:ind w:left="540"/>
    </w:pPr>
  </w:style>
  <w:style w:type="paragraph" w:styleId="TOC5">
    <w:name w:val="toc 5"/>
    <w:basedOn w:val="Normal"/>
    <w:next w:val="Normal"/>
    <w:autoRedefine/>
    <w:pPr>
      <w:ind w:left="720"/>
    </w:pPr>
  </w:style>
  <w:style w:type="paragraph" w:styleId="TOC6">
    <w:name w:val="toc 6"/>
    <w:basedOn w:val="Normal"/>
    <w:next w:val="Normal"/>
    <w:autoRedefine/>
    <w:pPr>
      <w:ind w:left="900"/>
    </w:pPr>
  </w:style>
  <w:style w:type="paragraph" w:styleId="TOC7">
    <w:name w:val="toc 7"/>
    <w:basedOn w:val="Normal"/>
    <w:next w:val="Normal"/>
    <w:autoRedefine/>
    <w:pPr>
      <w:ind w:left="1080"/>
    </w:pPr>
  </w:style>
  <w:style w:type="paragraph" w:styleId="TOC8">
    <w:name w:val="toc 8"/>
    <w:basedOn w:val="Normal"/>
    <w:next w:val="Normal"/>
    <w:autoRedefine/>
    <w:pPr>
      <w:ind w:left="1260"/>
    </w:pPr>
  </w:style>
  <w:style w:type="paragraph" w:styleId="TOC9">
    <w:name w:val="toc 9"/>
    <w:basedOn w:val="Normal"/>
    <w:next w:val="Normal"/>
    <w:autoRedefine/>
    <w:pPr>
      <w:ind w:left="1440"/>
    </w:pPr>
  </w:style>
  <w:style w:type="character" w:customStyle="1" w:styleId="Heading1Char">
    <w:name w:val="Heading 1 Char"/>
    <w:link w:val="Heading1"/>
    <w:uiPriority w:val="9"/>
    <w:rsid w:val="007B7DE8"/>
    <w:rPr>
      <w:rFonts w:eastAsia="MS Mincho"/>
      <w:b/>
      <w:caps/>
      <w:kern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spacing w:before="120" w:after="0"/>
      <w:jc w:val="left"/>
      <w:outlineLvl w:val="0"/>
    </w:pPr>
    <w:rPr>
      <w:rFonts w:eastAsia="MS Mincho"/>
      <w:b/>
      <w:caps/>
      <w:kern w:val="28"/>
      <w:sz w:val="20"/>
      <w:lang w:eastAsia="ja-JP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outlineLvl w:val="9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60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720"/>
    </w:pPr>
    <w:rPr>
      <w:i/>
      <w:sz w:val="20"/>
    </w:rPr>
  </w:style>
  <w:style w:type="paragraph" w:customStyle="1" w:styleId="Default">
    <w:name w:val="Default"/>
    <w:rPr>
      <w:rFonts w:ascii="TimesNewRoman" w:hAnsi="TimesNewRoman"/>
      <w:snapToGrid w:val="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napToGrid w:val="0"/>
      <w:sz w:val="24"/>
    </w:rPr>
  </w:style>
  <w:style w:type="paragraph" w:styleId="BalloonText">
    <w:name w:val="Balloon Text"/>
    <w:basedOn w:val="Normal"/>
    <w:semiHidden/>
    <w:rPr>
      <w:rFonts w:ascii="Tahoma" w:hAnsi="Tahoma"/>
      <w:sz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framePr w:w="0" w:hRule="auto" w:hSpace="0" w:wrap="auto" w:vAnchor="margin" w:hAnchor="text" w:xAlign="left" w:yAlign="inline" w:anchorLock="0"/>
      <w:spacing w:after="120"/>
      <w:ind w:firstLine="210"/>
    </w:pPr>
    <w:rPr>
      <w:sz w:val="18"/>
    </w:rPr>
  </w:style>
  <w:style w:type="paragraph" w:styleId="BodyTextFirstIndent2">
    <w:name w:val="Body Text First Indent 2"/>
    <w:basedOn w:val="BodyTextIndent"/>
    <w:pPr>
      <w:spacing w:after="120"/>
      <w:ind w:left="360" w:firstLine="21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rPr>
      <w:sz w:val="20"/>
    </w:rPr>
  </w:style>
  <w:style w:type="paragraph" w:styleId="Date">
    <w:name w:val="Date"/>
    <w:basedOn w:val="Normal"/>
    <w:next w:val="Normal"/>
  </w:style>
  <w:style w:type="paragraph" w:styleId="EndnoteText">
    <w:name w:val="endnote text"/>
    <w:basedOn w:val="Normal"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Index1">
    <w:name w:val="index 1"/>
    <w:basedOn w:val="Normal"/>
    <w:next w:val="Normal"/>
    <w:autoRedefine/>
    <w:pPr>
      <w:ind w:left="180" w:hanging="180"/>
    </w:pPr>
  </w:style>
  <w:style w:type="paragraph" w:styleId="Index2">
    <w:name w:val="index 2"/>
    <w:basedOn w:val="Normal"/>
    <w:next w:val="Normal"/>
    <w:autoRedefine/>
    <w:pPr>
      <w:ind w:left="360" w:hanging="180"/>
    </w:pPr>
  </w:style>
  <w:style w:type="paragraph" w:styleId="Index3">
    <w:name w:val="index 3"/>
    <w:basedOn w:val="Normal"/>
    <w:next w:val="Normal"/>
    <w:autoRedefine/>
    <w:pPr>
      <w:ind w:left="540" w:hanging="180"/>
    </w:pPr>
  </w:style>
  <w:style w:type="paragraph" w:styleId="Index4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"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4"/>
      </w:numPr>
    </w:pPr>
  </w:style>
  <w:style w:type="paragraph" w:styleId="ListBullet2">
    <w:name w:val="List Bullet 2"/>
    <w:basedOn w:val="Normal"/>
    <w:autoRedefine/>
    <w:pPr>
      <w:numPr>
        <w:numId w:val="15"/>
      </w:numPr>
    </w:pPr>
  </w:style>
  <w:style w:type="paragraph" w:styleId="ListBullet3">
    <w:name w:val="List Bullet 3"/>
    <w:basedOn w:val="Normal"/>
    <w:autoRedefine/>
    <w:pPr>
      <w:numPr>
        <w:numId w:val="16"/>
      </w:numPr>
    </w:pPr>
  </w:style>
  <w:style w:type="paragraph" w:styleId="ListBullet4">
    <w:name w:val="List Bullet 4"/>
    <w:basedOn w:val="Normal"/>
    <w:autoRedefine/>
    <w:pPr>
      <w:numPr>
        <w:numId w:val="17"/>
      </w:numPr>
    </w:pPr>
  </w:style>
  <w:style w:type="paragraph" w:styleId="ListBullet5">
    <w:name w:val="List Bullet 5"/>
    <w:basedOn w:val="Normal"/>
    <w:autoRedefine/>
    <w:pPr>
      <w:numPr>
        <w:numId w:val="1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9"/>
      </w:numPr>
    </w:pPr>
  </w:style>
  <w:style w:type="paragraph" w:styleId="ListNumber2">
    <w:name w:val="List Number 2"/>
    <w:basedOn w:val="Normal"/>
    <w:pPr>
      <w:numPr>
        <w:numId w:val="20"/>
      </w:numPr>
    </w:pPr>
  </w:style>
  <w:style w:type="paragraph" w:styleId="ListNumber4">
    <w:name w:val="List Number 4"/>
    <w:basedOn w:val="Normal"/>
    <w:pPr>
      <w:numPr>
        <w:numId w:val="21"/>
      </w:numPr>
    </w:pPr>
  </w:style>
  <w:style w:type="paragraph" w:styleId="ListNumber5">
    <w:name w:val="List Number 5"/>
    <w:basedOn w:val="Normal"/>
    <w:pPr>
      <w:numPr>
        <w:numId w:val="22"/>
      </w:numPr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pPr>
      <w:ind w:left="180" w:hanging="180"/>
    </w:pPr>
  </w:style>
  <w:style w:type="paragraph" w:styleId="TableofFigures">
    <w:name w:val="table of figures"/>
    <w:basedOn w:val="Normal"/>
    <w:next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</w:style>
  <w:style w:type="paragraph" w:styleId="TOC2">
    <w:name w:val="toc 2"/>
    <w:basedOn w:val="Normal"/>
    <w:next w:val="Normal"/>
    <w:autoRedefine/>
    <w:pPr>
      <w:ind w:left="180"/>
    </w:pPr>
  </w:style>
  <w:style w:type="paragraph" w:styleId="TOC3">
    <w:name w:val="toc 3"/>
    <w:basedOn w:val="Normal"/>
    <w:next w:val="Normal"/>
    <w:autoRedefine/>
    <w:pPr>
      <w:ind w:left="360"/>
    </w:pPr>
  </w:style>
  <w:style w:type="paragraph" w:styleId="TOC4">
    <w:name w:val="toc 4"/>
    <w:basedOn w:val="Normal"/>
    <w:next w:val="Normal"/>
    <w:autoRedefine/>
    <w:pPr>
      <w:ind w:left="540"/>
    </w:pPr>
  </w:style>
  <w:style w:type="paragraph" w:styleId="TOC5">
    <w:name w:val="toc 5"/>
    <w:basedOn w:val="Normal"/>
    <w:next w:val="Normal"/>
    <w:autoRedefine/>
    <w:pPr>
      <w:ind w:left="720"/>
    </w:pPr>
  </w:style>
  <w:style w:type="paragraph" w:styleId="TOC6">
    <w:name w:val="toc 6"/>
    <w:basedOn w:val="Normal"/>
    <w:next w:val="Normal"/>
    <w:autoRedefine/>
    <w:pPr>
      <w:ind w:left="900"/>
    </w:pPr>
  </w:style>
  <w:style w:type="paragraph" w:styleId="TOC7">
    <w:name w:val="toc 7"/>
    <w:basedOn w:val="Normal"/>
    <w:next w:val="Normal"/>
    <w:autoRedefine/>
    <w:pPr>
      <w:ind w:left="1080"/>
    </w:pPr>
  </w:style>
  <w:style w:type="paragraph" w:styleId="TOC8">
    <w:name w:val="toc 8"/>
    <w:basedOn w:val="Normal"/>
    <w:next w:val="Normal"/>
    <w:autoRedefine/>
    <w:pPr>
      <w:ind w:left="1260"/>
    </w:pPr>
  </w:style>
  <w:style w:type="paragraph" w:styleId="TOC9">
    <w:name w:val="toc 9"/>
    <w:basedOn w:val="Normal"/>
    <w:next w:val="Normal"/>
    <w:autoRedefine/>
    <w:pPr>
      <w:ind w:left="1440"/>
    </w:pPr>
  </w:style>
  <w:style w:type="character" w:customStyle="1" w:styleId="Heading1Char">
    <w:name w:val="Heading 1 Char"/>
    <w:link w:val="Heading1"/>
    <w:uiPriority w:val="9"/>
    <w:rsid w:val="007B7DE8"/>
    <w:rPr>
      <w:rFonts w:eastAsia="MS Mincho"/>
      <w:b/>
      <w:caps/>
      <w:kern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War03</b:Tag>
    <b:SourceType>JournalArticle</b:SourceType>
    <b:Guid>{DE8D4144-D415-44C6-B693-AA7AE04AD0AE}</b:Guid>
    <b:Title>Fast Robust Image Registration for Compositing High Dynamic Range Photographs from Handheld Exposures</b:Title>
    <b:Year>2003</b:Year>
    <b:Author>
      <b:Author>
        <b:NameList>
          <b:Person>
            <b:Last>Ward</b:Last>
            <b:First>Greg</b:First>
          </b:Person>
        </b:NameList>
      </b:Author>
    </b:Author>
    <b:JournalName>Journal of Graphics Tools</b:JournalName>
    <b:Pages>17-30</b:Pages>
    <b:RefOrder>1</b:RefOrder>
  </b:Source>
</b:Sources>
</file>

<file path=customXml/itemProps1.xml><?xml version="1.0" encoding="utf-8"?>
<ds:datastoreItem xmlns:ds="http://schemas.openxmlformats.org/officeDocument/2006/customXml" ds:itemID="{E256B2AC-81F2-44C5-97EE-216EE182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cp:lastModifiedBy>Ed</cp:lastModifiedBy>
  <cp:revision>4</cp:revision>
  <cp:lastPrinted>2003-09-21T20:43:00Z</cp:lastPrinted>
  <dcterms:created xsi:type="dcterms:W3CDTF">2011-10-19T15:57:00Z</dcterms:created>
  <dcterms:modified xsi:type="dcterms:W3CDTF">2011-10-19T16:01:00Z</dcterms:modified>
</cp:coreProperties>
</file>