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9056F" w14:textId="3FDED9E4" w:rsidR="00255AB4" w:rsidRDefault="00657620" w:rsidP="00D55210">
      <w:pPr>
        <w:pStyle w:val="Title"/>
      </w:pPr>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proofErr w:type="spellStart"/>
      <w:r>
        <w:t>S</w:t>
      </w:r>
      <w:r w:rsidR="00824E48">
        <w:t>ec</w:t>
      </w:r>
      <w:r>
        <w:t>Bot</w:t>
      </w:r>
      <w:proofErr w:type="spellEnd"/>
      <w:r>
        <w:t xml:space="preserve">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The SCXML semantics are described operationally here</w:t>
      </w:r>
      <w:proofErr w:type="gramStart"/>
      <w:r>
        <w:t>:-</w:t>
      </w:r>
      <w:proofErr w:type="gramEnd"/>
      <w:r>
        <w:t xml:space="preserve"> </w:t>
      </w:r>
    </w:p>
    <w:p w14:paraId="35C447B4" w14:textId="77777777" w:rsidR="00F20374" w:rsidRDefault="00F20374" w:rsidP="00F20374">
      <w:r>
        <w:t xml:space="preserve">Our </w:t>
      </w:r>
      <w:r w:rsidR="00DF7A9F">
        <w:t xml:space="preserve">(abstract) </w:t>
      </w:r>
      <w:r>
        <w:t>interpretation is as follows</w:t>
      </w:r>
    </w:p>
    <w:p w14:paraId="45FF9C0F" w14:textId="77777777" w:rsidR="00F20374" w:rsidRDefault="004C6C00" w:rsidP="00DF7A9F">
      <w:pPr>
        <w:pStyle w:val="ListParagraph"/>
        <w:numPr>
          <w:ilvl w:val="0"/>
          <w:numId w:val="2"/>
        </w:numPr>
        <w:rPr>
          <w:lang w:val="en-US"/>
        </w:rPr>
      </w:pPr>
      <w:proofErr w:type="spellStart"/>
      <w:r w:rsidRPr="00DF7A9F">
        <w:rPr>
          <w:lang w:val="en-US"/>
        </w:rPr>
        <w:t>Initialise</w:t>
      </w:r>
      <w:proofErr w:type="spellEnd"/>
    </w:p>
    <w:p w14:paraId="7471B643" w14:textId="496A1CA1" w:rsidR="00B20311" w:rsidRPr="00DF7A9F" w:rsidRDefault="00B20311" w:rsidP="00DF7A9F">
      <w:pPr>
        <w:pStyle w:val="ListParagraph"/>
        <w:numPr>
          <w:ilvl w:val="0"/>
          <w:numId w:val="2"/>
        </w:numPr>
        <w:rPr>
          <w:lang w:val="en-US"/>
        </w:rPr>
      </w:pPr>
      <w:r>
        <w:rPr>
          <w:lang w:val="en-US"/>
        </w:rPr>
        <w:t>Take one of the following options:</w:t>
      </w:r>
    </w:p>
    <w:p w14:paraId="7A12B2DA" w14:textId="6359E5CE" w:rsidR="004C6C00" w:rsidRPr="00DF7A9F" w:rsidRDefault="00B20311" w:rsidP="00881111">
      <w:pPr>
        <w:pStyle w:val="ListParagraph"/>
        <w:numPr>
          <w:ilvl w:val="1"/>
          <w:numId w:val="2"/>
        </w:numPr>
        <w:rPr>
          <w:lang w:val="en-US"/>
        </w:rPr>
      </w:pPr>
      <w:r w:rsidRPr="00DF7A9F">
        <w:rPr>
          <w:lang w:val="en-US"/>
        </w:rPr>
        <w:t>If the external queue is not empty</w:t>
      </w:r>
      <w:proofErr w:type="gramStart"/>
      <w:r w:rsidRPr="00DF7A9F">
        <w:rPr>
          <w:lang w:val="en-US"/>
        </w:rPr>
        <w:t xml:space="preserve">, </w:t>
      </w:r>
      <w:r>
        <w:rPr>
          <w:lang w:val="en-US"/>
        </w:rPr>
        <w:t xml:space="preserve"> t</w:t>
      </w:r>
      <w:r w:rsidR="00F20374" w:rsidRPr="00DF7A9F">
        <w:rPr>
          <w:lang w:val="en-US"/>
        </w:rPr>
        <w:t>ake</w:t>
      </w:r>
      <w:proofErr w:type="gramEnd"/>
      <w:r w:rsidR="00F20374" w:rsidRPr="00DF7A9F">
        <w:rPr>
          <w:lang w:val="en-US"/>
        </w:rPr>
        <w:t xml:space="preserve"> one event from the internal queue and fire the set of transitions that are </w:t>
      </w:r>
      <w:r w:rsidR="004C6C00" w:rsidRPr="00DF7A9F">
        <w:rPr>
          <w:lang w:val="en-US"/>
        </w:rPr>
        <w:t>enabled by it at that time. I.e. they must be enabled at the time it checks, not subsequently after firing one or more of the set of transitions.</w:t>
      </w:r>
    </w:p>
    <w:p w14:paraId="7C5C184C" w14:textId="741D2001" w:rsidR="00B20311" w:rsidRDefault="00B20311" w:rsidP="00881111">
      <w:pPr>
        <w:pStyle w:val="ListParagraph"/>
        <w:numPr>
          <w:ilvl w:val="1"/>
          <w:numId w:val="2"/>
        </w:numPr>
        <w:rPr>
          <w:lang w:val="en-US"/>
        </w:rPr>
      </w:pPr>
      <w:r w:rsidRPr="00DF7A9F">
        <w:rPr>
          <w:lang w:val="en-US"/>
        </w:rPr>
        <w:t xml:space="preserve">If </w:t>
      </w:r>
      <w:r>
        <w:rPr>
          <w:lang w:val="en-US"/>
        </w:rPr>
        <w:t xml:space="preserve">the internal queue is empty but </w:t>
      </w:r>
      <w:r w:rsidRPr="00DF7A9F">
        <w:rPr>
          <w:lang w:val="en-US"/>
        </w:rPr>
        <w:t>the external queue is not empty, take one event from the external queue and fire the set of transitions that are enabled by it at that time. Again they must be enabled at the time it checks, not subsequently after firing one or more of the set of transitions.</w:t>
      </w:r>
    </w:p>
    <w:p w14:paraId="1C61C512" w14:textId="24967638" w:rsidR="00B20311" w:rsidRPr="00DF7A9F" w:rsidRDefault="00B20311" w:rsidP="00881111">
      <w:pPr>
        <w:pStyle w:val="ListParagraph"/>
        <w:numPr>
          <w:ilvl w:val="1"/>
          <w:numId w:val="2"/>
        </w:numPr>
        <w:rPr>
          <w:lang w:val="en-US"/>
        </w:rPr>
      </w:pPr>
      <w:r>
        <w:rPr>
          <w:lang w:val="en-US"/>
        </w:rPr>
        <w:t xml:space="preserve">If the internal and external queues </w:t>
      </w:r>
      <w:r w:rsidR="00C80943">
        <w:rPr>
          <w:lang w:val="en-US"/>
        </w:rPr>
        <w:t>are both empty proceed to step 2</w:t>
      </w:r>
      <w:r>
        <w:rPr>
          <w:lang w:val="en-US"/>
        </w:rPr>
        <w:t>)</w:t>
      </w:r>
    </w:p>
    <w:p w14:paraId="3A64595F" w14:textId="77777777" w:rsidR="00F20374" w:rsidRPr="00DF7A9F" w:rsidRDefault="004C6C00" w:rsidP="00DF7A9F">
      <w:pPr>
        <w:pStyle w:val="ListParagraph"/>
        <w:numPr>
          <w:ilvl w:val="0"/>
          <w:numId w:val="2"/>
        </w:numPr>
        <w:rPr>
          <w:lang w:val="en-US"/>
        </w:rPr>
      </w:pPr>
      <w:r w:rsidRPr="00DF7A9F">
        <w:rPr>
          <w:lang w:val="en-US"/>
        </w:rPr>
        <w:t>F</w:t>
      </w:r>
      <w:r w:rsidR="00F20374" w:rsidRPr="00DF7A9F">
        <w:rPr>
          <w:lang w:val="en-US"/>
        </w:rPr>
        <w:t xml:space="preserve">ire </w:t>
      </w:r>
      <w:r w:rsidRPr="00DF7A9F">
        <w:rPr>
          <w:lang w:val="en-US"/>
        </w:rPr>
        <w:t xml:space="preserve">the set of </w:t>
      </w:r>
      <w:r w:rsidR="00F20374" w:rsidRPr="00DF7A9F">
        <w:rPr>
          <w:lang w:val="en-US"/>
        </w:rPr>
        <w:t>un</w:t>
      </w:r>
      <w:r w:rsidRPr="00DF7A9F">
        <w:rPr>
          <w:lang w:val="en-US"/>
        </w:rPr>
        <w:t>-</w:t>
      </w:r>
      <w:r w:rsidR="00F20374" w:rsidRPr="00DF7A9F">
        <w:rPr>
          <w:lang w:val="en-US"/>
        </w:rPr>
        <w:t xml:space="preserve">triggered transitions </w:t>
      </w:r>
      <w:r w:rsidRPr="00DF7A9F">
        <w:rPr>
          <w:lang w:val="en-US"/>
        </w:rPr>
        <w:t>that are enabled after step 1). A</w:t>
      </w:r>
      <w:r w:rsidR="00F20374" w:rsidRPr="00DF7A9F">
        <w:rPr>
          <w:lang w:val="en-US"/>
        </w:rPr>
        <w:t>gain they must be enabled</w:t>
      </w:r>
      <w:r w:rsidRPr="00DF7A9F">
        <w:rPr>
          <w:lang w:val="en-US"/>
        </w:rPr>
        <w:t xml:space="preserve"> at the time it checks, not subsequently.</w:t>
      </w:r>
    </w:p>
    <w:p w14:paraId="79A6A786" w14:textId="77777777" w:rsidR="00F20374" w:rsidRPr="00DF7A9F" w:rsidRDefault="004C6C00" w:rsidP="00DF7A9F">
      <w:pPr>
        <w:pStyle w:val="ListParagraph"/>
        <w:numPr>
          <w:ilvl w:val="0"/>
          <w:numId w:val="2"/>
        </w:numPr>
      </w:pPr>
      <w:proofErr w:type="gramStart"/>
      <w:r w:rsidRPr="00DF7A9F">
        <w:rPr>
          <w:lang w:val="en-US"/>
        </w:rPr>
        <w:t>repeat</w:t>
      </w:r>
      <w:proofErr w:type="gramEnd"/>
      <w:r w:rsidRPr="00DF7A9F">
        <w:rPr>
          <w:lang w:val="en-US"/>
        </w:rPr>
        <w:t xml:space="preserve"> from</w:t>
      </w:r>
      <w:r w:rsidR="00F20374" w:rsidRPr="00DF7A9F">
        <w:rPr>
          <w:lang w:val="en-US"/>
        </w:rPr>
        <w:t xml:space="preserve"> 1)  </w:t>
      </w:r>
    </w:p>
    <w:p w14:paraId="0975C67B" w14:textId="77777777" w:rsidR="00DF7A9F" w:rsidRDefault="00DF7A9F" w:rsidP="00DF7A9F"/>
    <w:p w14:paraId="4FAC685E" w14:textId="77777777" w:rsidR="00644AD3" w:rsidRDefault="00F20374" w:rsidP="00F20374">
      <w:pPr>
        <w:pStyle w:val="Heading2"/>
      </w:pPr>
      <w:r>
        <w:t>SCXML engine</w:t>
      </w:r>
    </w:p>
    <w:p w14:paraId="242CB5D1" w14:textId="58FF5313" w:rsidR="00F20374" w:rsidRDefault="00846AF3" w:rsidP="00F20374">
      <w:r w:rsidRPr="00846AF3">
        <w:t xml:space="preserve"> </w:t>
      </w:r>
      <w:r>
        <w:rPr>
          <w:noProof/>
          <w:lang w:val="en-US"/>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0374">
        <w:t xml:space="preserve">A </w:t>
      </w:r>
      <w:r w:rsidR="00F20374" w:rsidRPr="00F20374">
        <w:rPr>
          <w:i/>
        </w:rPr>
        <w:t xml:space="preserve">basis </w:t>
      </w:r>
      <w:r w:rsidR="00F20374">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w:t>
      </w:r>
      <w:proofErr w:type="gramStart"/>
      <w:r w:rsidR="0018420F">
        <w:t>;</w:t>
      </w:r>
      <w:proofErr w:type="gramEnd"/>
      <w:r w:rsidR="0018420F">
        <w:t xml:space="preserve">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r w:rsidR="00B20311">
        <w:t>If no triggers are present, the engine proceeds to the next step</w:t>
      </w:r>
      <w:r w:rsidR="00BD4293">
        <w:t xml:space="preserve"> of enabling </w:t>
      </w:r>
      <w:proofErr w:type="spellStart"/>
      <w:r w:rsidR="00BD4293">
        <w:t>untriggered</w:t>
      </w:r>
      <w:proofErr w:type="spellEnd"/>
      <w:r w:rsidR="00BD4293">
        <w:t xml:space="preserve"> transitions. </w:t>
      </w:r>
      <w:r w:rsidR="0018420F">
        <w:t xml:space="preserve">A trigger is consumed and used to evaluate the </w:t>
      </w:r>
      <w:proofErr w:type="spellStart"/>
      <w:r w:rsidR="0018420F">
        <w:lastRenderedPageBreak/>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r w:rsidR="00BD4293">
        <w:t xml:space="preserve"> If there are no triggers available, the engine repeats this step of evaluating the </w:t>
      </w:r>
      <w:proofErr w:type="spellStart"/>
      <w:r w:rsidR="00BD4293">
        <w:t>enabledness</w:t>
      </w:r>
      <w:proofErr w:type="spellEnd"/>
      <w:r w:rsidR="00BD4293">
        <w:t xml:space="preserve"> of the transitions that are not triggered.  This allows the system to progress through a sequence of </w:t>
      </w:r>
      <w:proofErr w:type="spellStart"/>
      <w:r w:rsidR="00BD4293">
        <w:t>untriggered</w:t>
      </w:r>
      <w:proofErr w:type="spellEnd"/>
      <w:r w:rsidR="00BD4293">
        <w:t xml:space="preserve"> behaviour while allowing triggered behaviour to interrupt.</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val="en-US"/>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14:paraId="390C355D" w14:textId="77777777" w:rsidR="00D6005F" w:rsidRDefault="00D6005F" w:rsidP="00DE0DEC">
      <w:pPr>
        <w:pStyle w:val="Heading2"/>
      </w:pPr>
      <w:r>
        <w:rPr>
          <w:noProof/>
          <w:lang w:val="en-US"/>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r w:rsidR="00A71935">
        <w:t>.</w:t>
      </w:r>
    </w:p>
    <w:p w14:paraId="4777C1C5" w14:textId="5622F889" w:rsidR="00D6005F" w:rsidRDefault="00A71935" w:rsidP="00D6005F">
      <w:r>
        <w:rPr>
          <w:noProof/>
          <w:lang w:val="en-US"/>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p>
    <w:p w14:paraId="0D03E5E0" w14:textId="3362FD5E" w:rsidR="005976A3" w:rsidRDefault="005976A3" w:rsidP="00D6005F">
      <w:r>
        <w:t xml:space="preserve">At each refinement step we further partition the </w:t>
      </w:r>
      <w:r w:rsidR="00A71935">
        <w:t>original set of triggers by introducing a smaller residual set.</w:t>
      </w:r>
    </w:p>
    <w:p w14:paraId="062AB652" w14:textId="257B6E60" w:rsidR="00A71935" w:rsidRDefault="00A71935" w:rsidP="00D6005F">
      <w:r>
        <w:rPr>
          <w:noProof/>
          <w:lang w:val="en-US"/>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p>
    <w:p w14:paraId="583D7F59" w14:textId="4788E7BC" w:rsidR="00A71935" w:rsidRPr="00D6005F" w:rsidRDefault="00A71935" w:rsidP="00D6005F">
      <w:r>
        <w:t xml:space="preserve">Note that we could have partitioned the previous residual set but this does not result in such a clean enumeration when animating with </w:t>
      </w:r>
      <w:proofErr w:type="spellStart"/>
      <w:r>
        <w:t>ProB.</w:t>
      </w:r>
      <w:proofErr w:type="spellEnd"/>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proofErr w:type="spellStart"/>
      <w:r w:rsidRPr="0088584B">
        <w:rPr>
          <w:i/>
        </w:rPr>
        <w:t>futureInternalTrigger</w:t>
      </w:r>
      <w:proofErr w:type="spellEnd"/>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proofErr w:type="spellStart"/>
      <w:r w:rsidRPr="002226DA">
        <w:rPr>
          <w:i/>
        </w:rPr>
        <w:t>raiseInternalTrigger</w:t>
      </w:r>
      <w:proofErr w:type="spellEnd"/>
      <w:r>
        <w:rPr>
          <w:i/>
        </w:rPr>
        <w:t>_</w:t>
      </w:r>
      <w:r w:rsidRPr="002226DA">
        <w:t xml:space="preserve"> foll</w:t>
      </w:r>
      <w:r>
        <w:t>owed by the name of the raised triggers (separated by underscores if more than one).</w:t>
      </w:r>
      <w:r w:rsidR="00A71935">
        <w:t xml:space="preserve"> These events are removed once they are refined by a transition.</w:t>
      </w:r>
    </w:p>
    <w:p w14:paraId="48583635" w14:textId="14B62130" w:rsidR="002226DA" w:rsidRPr="00D6005F" w:rsidRDefault="002226DA" w:rsidP="00D6005F">
      <w:r>
        <w:rPr>
          <w:noProof/>
          <w:lang w:val="en-US"/>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proofErr w:type="spellStart"/>
      <w:r w:rsidRPr="00CD09D2">
        <w:rPr>
          <w:i/>
        </w:rPr>
        <w:t>raiseInternalTrigger</w:t>
      </w:r>
      <w:proofErr w:type="spellEnd"/>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rsidP="00C80943">
      <w:pPr>
        <w:pStyle w:val="Heading2"/>
      </w:pPr>
      <w:r>
        <w:t>Introducing users transitions into the ‘engine’</w:t>
      </w:r>
    </w:p>
    <w:p w14:paraId="6157F4B9" w14:textId="740E126E" w:rsidR="005A2FA4" w:rsidRDefault="005A2FA4">
      <w:r w:rsidRPr="005A2FA4">
        <w:t xml:space="preserve"> </w:t>
      </w:r>
      <w:r>
        <w:t xml:space="preserve">When the users SCXML state-chart is translated into Event-B, new events </w:t>
      </w:r>
      <w:r w:rsidR="00FA397A">
        <w:t xml:space="preserve">that represent the users transitions </w:t>
      </w:r>
      <w:r>
        <w:t xml:space="preserve">are introduced into a refined version of the basis that describes the engine.  </w:t>
      </w:r>
      <w:r w:rsidR="00FA397A">
        <w:t>These events retain the actions of the SCXML transition including changing to the target state of the SCXML state-chart. However, their guards are all removed and replaced by the enabling flag described above.  The event resets the enabling flag to indicate to the engine that it has fired. We also ensure that the event can only fire at the relevant stage of the engine by adding a guard for the engine state. (This is only needed in abstract levels where the engine may proceed without waiting for the event to fire. We discuss this in more detail below).</w:t>
      </w:r>
    </w:p>
    <w:p w14:paraId="7128CD1F" w14:textId="77777777" w:rsidR="00FA397A" w:rsidRDefault="00FA397A"/>
    <w:p w14:paraId="45521519" w14:textId="1FA93BAD" w:rsidR="00FA397A" w:rsidRDefault="00FA397A" w:rsidP="00C80943">
      <w:pPr>
        <w:jc w:val="center"/>
      </w:pPr>
      <w:r>
        <w:rPr>
          <w:noProof/>
          <w:lang w:val="en-US"/>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p>
    <w:p w14:paraId="46B655FD" w14:textId="77777777" w:rsidR="002743E4" w:rsidRDefault="002743E4" w:rsidP="002743E4"/>
    <w:p w14:paraId="148713A1" w14:textId="6DB5AFAA" w:rsidR="002743E4" w:rsidRDefault="002743E4" w:rsidP="002743E4">
      <w:r>
        <w:t xml:space="preserve">The guards from the user transition, including any trigger requirement, source state and user entered conditions, are used by the engine to set the enabling flag of the event. </w:t>
      </w:r>
    </w:p>
    <w:p w14:paraId="1D08C382" w14:textId="784477AB" w:rsidR="002743E4" w:rsidRDefault="002743E4" w:rsidP="002743E4">
      <w:r>
        <w:rPr>
          <w:noProof/>
          <w:lang w:val="en-US"/>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proofErr w:type="spellStart"/>
      <w:r w:rsidR="00495447" w:rsidRPr="00C80943">
        <w:rPr>
          <w:i/>
        </w:rPr>
        <w:t>incCount</w:t>
      </w:r>
      <w:proofErr w:type="spellEnd"/>
      <w:r>
        <w:t xml:space="preserve"> is enabled by the engine when </w:t>
      </w:r>
      <w:proofErr w:type="spellStart"/>
      <w:r w:rsidR="00495447" w:rsidRPr="00C80943">
        <w:rPr>
          <w:i/>
        </w:rPr>
        <w:t>cnt</w:t>
      </w:r>
      <w:proofErr w:type="spellEnd"/>
      <w:r w:rsidR="00495447" w:rsidRPr="00C80943">
        <w:rPr>
          <w:i/>
        </w:rPr>
        <w:t>&lt;max</w:t>
      </w:r>
      <w:r>
        <w:t xml:space="preserve">. </w:t>
      </w:r>
      <w:proofErr w:type="gramStart"/>
      <w:r>
        <w:t>and</w:t>
      </w:r>
      <w:proofErr w:type="gramEnd"/>
      <w:r>
        <w:t xml:space="preserve"> </w:t>
      </w:r>
      <w:proofErr w:type="spellStart"/>
      <w:r w:rsidR="00495447" w:rsidRPr="00C80943">
        <w:rPr>
          <w:i/>
        </w:rPr>
        <w:t>cnt</w:t>
      </w:r>
      <w:proofErr w:type="spellEnd"/>
      <w:r>
        <w:t xml:space="preserve"> is not </w:t>
      </w:r>
      <w:r w:rsidR="00495447">
        <w:t>in</w:t>
      </w:r>
      <w:r>
        <w:t xml:space="preserve">creased elsewhere. However, the prover cannot initially discharge the PO concerning the range </w:t>
      </w:r>
      <w:r w:rsidR="00495447">
        <w:t xml:space="preserve">of </w:t>
      </w:r>
      <w:proofErr w:type="spellStart"/>
      <w:r w:rsidR="00495447" w:rsidRPr="00C80943">
        <w:rPr>
          <w:i/>
        </w:rPr>
        <w:t>cnt</w:t>
      </w:r>
      <w:proofErr w:type="spellEnd"/>
      <w:r>
        <w:t>.</w:t>
      </w:r>
    </w:p>
    <w:p w14:paraId="5DAE572F" w14:textId="16A58A8C" w:rsidR="00DE0DEC" w:rsidRDefault="00DE0DEC" w:rsidP="00DE0DEC">
      <w:r>
        <w:t xml:space="preserve">Adding </w:t>
      </w:r>
      <w:r w:rsidR="00D6005F">
        <w:t>an</w:t>
      </w:r>
      <w:r>
        <w:t xml:space="preserve"> invariant as</w:t>
      </w:r>
      <w:r w:rsidR="00495447">
        <w:t xml:space="preserve"> follows allows automatic </w:t>
      </w:r>
      <w:proofErr w:type="gramStart"/>
      <w:r w:rsidR="00495447">
        <w:t>proof  :-</w:t>
      </w:r>
      <w:proofErr w:type="gramEnd"/>
      <w:r w:rsidR="00495447">
        <w:t xml:space="preserve"> </w:t>
      </w:r>
      <w:r w:rsidR="00047332">
        <w:br/>
      </w:r>
      <w:r w:rsidR="00047332">
        <w:tab/>
      </w:r>
      <w:proofErr w:type="spellStart"/>
      <w:r w:rsidR="00495447">
        <w:rPr>
          <w:rFonts w:ascii="Brave Sans Mono" w:hAnsi="Brave Sans Mono" w:cs="Brave Sans Mono"/>
          <w:color w:val="008000"/>
          <w:sz w:val="20"/>
          <w:szCs w:val="20"/>
          <w:lang w:val="en-US"/>
        </w:rPr>
        <w:t>SCXML_incCount_enabled</w:t>
      </w:r>
      <w:proofErr w:type="spellEnd"/>
      <w:r w:rsidR="00495447">
        <w:rPr>
          <w:rFonts w:ascii="Brave Sans Mono" w:hAnsi="Brave Sans Mono" w:cs="Brave Sans Mono"/>
          <w:color w:val="008000"/>
          <w:sz w:val="20"/>
          <w:szCs w:val="20"/>
          <w:lang w:val="en-US"/>
        </w:rPr>
        <w:t xml:space="preserve"> = TRUE ⇒ </w:t>
      </w:r>
      <w:proofErr w:type="spellStart"/>
      <w:r w:rsidR="00495447">
        <w:rPr>
          <w:rFonts w:ascii="Brave Sans Mono" w:hAnsi="Brave Sans Mono" w:cs="Brave Sans Mono"/>
          <w:color w:val="008000"/>
          <w:sz w:val="20"/>
          <w:szCs w:val="20"/>
          <w:lang w:val="en-US"/>
        </w:rPr>
        <w:t>cnt</w:t>
      </w:r>
      <w:proofErr w:type="spellEnd"/>
      <w:r w:rsidR="00495447">
        <w:rPr>
          <w:rFonts w:ascii="Brave Sans Mono" w:hAnsi="Brave Sans Mono" w:cs="Brave Sans Mono"/>
          <w:color w:val="008000"/>
          <w:sz w:val="20"/>
          <w:szCs w:val="20"/>
          <w:lang w:val="en-US"/>
        </w:rPr>
        <w:t>&lt;max_</w:t>
      </w:r>
      <w:r>
        <w:t xml:space="preserve"> </w:t>
      </w:r>
    </w:p>
    <w:p w14:paraId="045387DC" w14:textId="67C0CA1D" w:rsidR="00DE0DEC" w:rsidRDefault="00DE0DEC" w:rsidP="00DE0DEC">
      <w:r>
        <w:t xml:space="preserve">If another transition </w:t>
      </w:r>
      <w:r w:rsidR="00495447">
        <w:t xml:space="preserve">incremented </w:t>
      </w:r>
      <w:proofErr w:type="spellStart"/>
      <w:r w:rsidR="00495447" w:rsidRPr="00C80943">
        <w:rPr>
          <w:i/>
        </w:rPr>
        <w:t>cnt</w:t>
      </w:r>
      <w:proofErr w:type="spellEnd"/>
      <w:r>
        <w:t>, it w</w:t>
      </w:r>
      <w:r w:rsidR="00495447">
        <w:t>ould not satisfy this invariant so the invariant provides 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w:t>
      </w:r>
      <w:proofErr w:type="gramStart"/>
      <w:r>
        <w:t>disjoint</w:t>
      </w:r>
      <w:proofErr w:type="gramEnd"/>
      <w:r>
        <w:t xml:space="preserve"> guards. </w:t>
      </w:r>
    </w:p>
    <w:p w14:paraId="6B34C0A9" w14:textId="6776E50F" w:rsidR="008445DD" w:rsidRDefault="00495447">
      <w:r>
        <w:t>While it is possible to write actions that are conditional this can make proof more difficult. Also, in our example we wish to conditional</w:t>
      </w:r>
      <w:r w:rsidR="00836D50">
        <w:t>ly</w:t>
      </w:r>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C80943">
        <w:rPr>
          <w:b/>
        </w:rPr>
        <w:t>This is the only situation where we place user guards into events directly</w:t>
      </w:r>
      <w:r>
        <w:t>.</w:t>
      </w:r>
    </w:p>
    <w:p w14:paraId="1944CA3A" w14:textId="77777777" w:rsidR="006150FC" w:rsidRDefault="006150FC"/>
    <w:p w14:paraId="78E8CC3B" w14:textId="0E7728B8" w:rsidR="006150FC" w:rsidRDefault="006150FC">
      <w:r>
        <w:rPr>
          <w:noProof/>
          <w:lang w:val="en-US"/>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rsidP="00C80943">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TRUE ⇒ SCXML_e1_enabled = TRUE</w:t>
      </w:r>
    </w:p>
    <w:p w14:paraId="1567B908" w14:textId="77777777" w:rsidR="00836D50" w:rsidRPr="00C80943" w:rsidRDefault="00836D50" w:rsidP="00C80943">
      <w:pPr>
        <w:ind w:firstLine="720"/>
        <w:rPr>
          <w:rFonts w:ascii="Brave Sans Mono" w:hAnsi="Brave Sans Mono" w:cs="Brave Sans Mono"/>
          <w:color w:val="008000"/>
          <w:sz w:val="20"/>
          <w:szCs w:val="20"/>
          <w:lang w:val="en-US"/>
        </w:rPr>
      </w:pPr>
    </w:p>
    <w:p w14:paraId="65EC9108" w14:textId="617FC3F0" w:rsidR="002D0309" w:rsidRPr="00C80943" w:rsidRDefault="00454333">
      <w:r w:rsidRPr="00C80943">
        <w:t xml:space="preserve">Unfortunately however, the subsequent step of the run to completion </w:t>
      </w:r>
      <w:proofErr w:type="gramStart"/>
      <w:r w:rsidRPr="00C80943">
        <w:t>engine which</w:t>
      </w:r>
      <w:proofErr w:type="gramEnd"/>
      <w:r w:rsidRPr="00C80943">
        <w:t xml:space="preserve"> waits for the transitions to fire, is guarded by the negation of these guards which have been weakened by the above.</w:t>
      </w:r>
      <w:r w:rsidR="00836D50" w:rsidRPr="00C80943">
        <w:t xml:space="preserve"> I.e. it is </w:t>
      </w:r>
      <w:r w:rsidR="00836D50" w:rsidRPr="00C80943">
        <w:rPr>
          <w:b/>
        </w:rPr>
        <w:t>not</w:t>
      </w:r>
      <w:r w:rsidR="00836D50" w:rsidRPr="00C80943">
        <w:t xml:space="preserve"> true that </w:t>
      </w:r>
    </w:p>
    <w:p w14:paraId="496D0590" w14:textId="23F8F41B" w:rsidR="00836D50" w:rsidRDefault="00836D50" w:rsidP="00836D50">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FALSE ⇒ SCXML_e1_enabled = FALSE</w:t>
      </w:r>
    </w:p>
    <w:p w14:paraId="2187EA09" w14:textId="0B168040" w:rsidR="00836D50" w:rsidRPr="00C80943" w:rsidRDefault="00836D50">
      <w:pPr>
        <w:rPr>
          <w:lang w:val="en-US"/>
        </w:rPr>
      </w:pPr>
      <w:r>
        <w:rPr>
          <w:lang w:val="en-US"/>
        </w:rPr>
        <w:t xml:space="preserve">This problem is discussed in more detail in the next section. The solution results in relaxing the abstract levels to allow the engine to continue to the next </w:t>
      </w:r>
      <w:r w:rsidR="005A2FA4">
        <w:rPr>
          <w:lang w:val="en-US"/>
        </w:rPr>
        <w:t xml:space="preserve">‘big </w:t>
      </w:r>
      <w:r>
        <w:rPr>
          <w:lang w:val="en-US"/>
        </w:rPr>
        <w:t>step</w:t>
      </w:r>
      <w:r w:rsidR="005A2FA4">
        <w:rPr>
          <w:lang w:val="en-US"/>
        </w:rPr>
        <w:t>’</w:t>
      </w:r>
      <w:r>
        <w:rPr>
          <w:lang w:val="en-US"/>
        </w:rPr>
        <w:t xml:space="preserve"> without waiting for the enabled transitions to fire. </w:t>
      </w:r>
    </w:p>
    <w:p w14:paraId="7F8E4A49" w14:textId="6A16AFA5" w:rsidR="006617D0" w:rsidRDefault="006617D0" w:rsidP="006617D0">
      <w:pPr>
        <w:pStyle w:val="Heading1"/>
      </w:pPr>
      <w:r>
        <w:t>R</w:t>
      </w:r>
      <w:r w:rsidR="005A2FA4">
        <w:t>efinement of r</w:t>
      </w:r>
      <w:r>
        <w:t>un to completion semantics</w:t>
      </w:r>
    </w:p>
    <w:p w14:paraId="6E210038" w14:textId="157ED945" w:rsidR="002743E4" w:rsidRDefault="006617D0" w:rsidP="006617D0">
      <w:r>
        <w:t>There seems to be an inherent problem with refining ‘run to completion’ semantics. The semantics require that every micro</w:t>
      </w:r>
      <w:r w:rsidR="008D25AA">
        <w:t xml:space="preserve"> </w:t>
      </w:r>
      <w:r>
        <w:t xml:space="preserve">step that can be </w:t>
      </w:r>
      <w:proofErr w:type="gramStart"/>
      <w:r>
        <w:t>done,</w:t>
      </w:r>
      <w:proofErr w:type="gramEnd"/>
      <w:r>
        <w:t xml:space="preserve"> is completed before the next macro</w:t>
      </w:r>
      <w:r w:rsidR="008D25AA">
        <w:t xml:space="preserve"> </w:t>
      </w:r>
      <w:r>
        <w:t>step is started. The inherent problem is that in a refinement we often strengthen the conditions for the micro</w:t>
      </w:r>
      <w:r w:rsidR="008D25AA">
        <w:t xml:space="preserve"> </w:t>
      </w:r>
      <w:r>
        <w:t>step. However, by making the micro</w:t>
      </w:r>
      <w:r w:rsidR="008D25AA">
        <w:t xml:space="preserve"> </w:t>
      </w:r>
      <w:r>
        <w:t xml:space="preserve">steps </w:t>
      </w:r>
      <w:r w:rsidR="00454333">
        <w:t>more constrained</w:t>
      </w:r>
      <w:r>
        <w:t xml:space="preserve"> we make their completion more easily achieved. I.e. we make the guard for taking the next macro</w:t>
      </w:r>
      <w:r w:rsidR="008D25AA">
        <w:t xml:space="preserve"> </w:t>
      </w:r>
      <w:r>
        <w:t>step weaker.</w:t>
      </w:r>
      <w:r w:rsidR="00454333">
        <w:t xml:space="preserve"> This is illustrated by a simple Event-B example in Appendix B.</w:t>
      </w:r>
    </w:p>
    <w:p w14:paraId="7323E68D" w14:textId="77777777" w:rsidR="002743E4" w:rsidRDefault="002743E4" w:rsidP="006617D0"/>
    <w:p w14:paraId="2E2D8C4A" w14:textId="246BB665" w:rsidR="00151EAC" w:rsidRDefault="00614E02" w:rsidP="006617D0">
      <w:pPr>
        <w:rPr>
          <w:ins w:id="0" w:author="Colin Snook" w:date="2017-04-19T14:00:00Z"/>
        </w:rPr>
      </w:pPr>
      <w:r>
        <w:t xml:space="preserve">In our first attempt to solve this problem we simply disabled the guards that require enabled transitions to complete before the next macro step. The idea is to allow the SCXML engine to continue cycling before it actually takes the enabled transitions. These preliminary cycles represent preliminary (stuttering) steps that will be added in future refinements leading up to the enabling of the enabled transitions.  We found that this solution does prove as a refinement (since the troublesome weakened guard is disabled) but the behaviour of this abstraction is not very useful. </w:t>
      </w:r>
      <w:r w:rsidR="004C7775">
        <w:t xml:space="preserve">If several transitions are enabled simultaneously, some may be taken before the next macro step is taken and others not. This leads to many permutations of behaviour that are not permitted in the system. We consider that when transitions are simultaneously enabled, they should all be completed within the same macro step cycle (or none at all). </w:t>
      </w:r>
      <w:r w:rsidR="00D1713E">
        <w:t xml:space="preserve">The problem stems from the fact that the abstract ‘phantom’ cycles occur after the enabling decision whereas in the refinement the preliminary stuttering will delay the enabling decision. This causes even more problems for triggered transitions </w:t>
      </w:r>
      <w:proofErr w:type="gramStart"/>
      <w:r w:rsidR="00D1713E">
        <w:t>because,</w:t>
      </w:r>
      <w:proofErr w:type="gramEnd"/>
      <w:r w:rsidR="00D1713E">
        <w:t xml:space="preserve"> if they are not fired they cannot be re-enabled because the trigger has been consumed. </w:t>
      </w:r>
      <w:r w:rsidR="00D1713E" w:rsidRPr="00151EAC">
        <w:t xml:space="preserve">We tried several approaches to try to find a better abstraction but were unable to find a way to </w:t>
      </w:r>
      <w:r w:rsidR="003C3E4D" w:rsidRPr="00151EAC">
        <w:t>allow for the introduction of preliminary stuttering macro-steps that retains the important behaviour of ensuring several parallel transitions are fired within one cycle.</w:t>
      </w:r>
      <w:r w:rsidR="00D1713E">
        <w:rPr>
          <w:color w:val="FF0000"/>
        </w:rPr>
        <w:t xml:space="preserve"> </w:t>
      </w:r>
    </w:p>
    <w:p w14:paraId="47CCF05A" w14:textId="01AC9BB7" w:rsidR="006150FC" w:rsidRDefault="006150FC" w:rsidP="0080784F">
      <w:pPr>
        <w:rPr>
          <w:ins w:id="1" w:author="Colin Snook" w:date="2017-04-19T14:00:00Z"/>
          <w:color w:val="FF0000"/>
        </w:rPr>
      </w:pPr>
    </w:p>
    <w:p w14:paraId="3D4734BF" w14:textId="61C87EF0" w:rsidR="00593F52" w:rsidRPr="00C80943" w:rsidRDefault="00601651" w:rsidP="0080784F">
      <w:pPr>
        <w:rPr>
          <w:color w:val="FF0000"/>
        </w:rPr>
      </w:pPr>
      <w:ins w:id="2" w:author="Colin Snook" w:date="2017-04-19T14:20:00Z">
        <w:r>
          <w:rPr>
            <w:color w:val="FF0000"/>
          </w:rPr>
          <w:t xml:space="preserve">The following is a simplified example to illustrate </w:t>
        </w:r>
      </w:ins>
      <w:ins w:id="3" w:author="Colin Snook" w:date="2017-04-19T14:24:00Z">
        <w:r w:rsidR="00126338">
          <w:rPr>
            <w:color w:val="FF0000"/>
          </w:rPr>
          <w:t>what</w:t>
        </w:r>
      </w:ins>
      <w:ins w:id="4" w:author="Colin Snook" w:date="2017-04-19T14:20:00Z">
        <w:r>
          <w:rPr>
            <w:color w:val="FF0000"/>
          </w:rPr>
          <w:t xml:space="preserve"> we are trying to achieve and why it does not work. Each vertical chain of arrows is a macro step and macro steps are executed from left to right</w:t>
        </w:r>
      </w:ins>
      <w:ins w:id="5" w:author="Colin Snook" w:date="2017-04-19T14:22:00Z">
        <w:r w:rsidR="00126338">
          <w:rPr>
            <w:color w:val="FF0000"/>
          </w:rPr>
          <w:t xml:space="preserve">. Each arrow is implemented by a set of </w:t>
        </w:r>
      </w:ins>
      <w:ins w:id="6" w:author="Colin Snook" w:date="2017-04-19T14:23:00Z">
        <w:r w:rsidR="00126338">
          <w:rPr>
            <w:color w:val="FF0000"/>
          </w:rPr>
          <w:t xml:space="preserve">one or more </w:t>
        </w:r>
      </w:ins>
      <w:ins w:id="7" w:author="Colin Snook" w:date="2017-04-19T14:22:00Z">
        <w:r w:rsidR="00126338">
          <w:rPr>
            <w:color w:val="FF0000"/>
          </w:rPr>
          <w:t>Event-B events</w:t>
        </w:r>
      </w:ins>
      <w:ins w:id="8" w:author="Colin Snook" w:date="2017-04-19T14:20:00Z">
        <w:r w:rsidR="00126338">
          <w:rPr>
            <w:color w:val="FF0000"/>
          </w:rPr>
          <w:t>.</w:t>
        </w:r>
      </w:ins>
      <w:ins w:id="9" w:author="Colin Snook" w:date="2017-04-19T14:23:00Z">
        <w:r w:rsidR="00126338">
          <w:rPr>
            <w:color w:val="FF0000"/>
          </w:rPr>
          <w:t xml:space="preserve"> Capital letters</w:t>
        </w:r>
      </w:ins>
      <w:ins w:id="10" w:author="Colin Snook" w:date="2017-04-19T14:27:00Z">
        <w:r w:rsidR="00126338">
          <w:rPr>
            <w:color w:val="FF0000"/>
          </w:rPr>
          <w:t>, F, T</w:t>
        </w:r>
      </w:ins>
      <w:ins w:id="11" w:author="Colin Snook" w:date="2017-04-19T14:23:00Z">
        <w:r w:rsidR="00126338">
          <w:rPr>
            <w:color w:val="FF0000"/>
          </w:rPr>
          <w:t xml:space="preserve"> represent sets of user transitions</w:t>
        </w:r>
      </w:ins>
      <w:ins w:id="12" w:author="Colin Snook" w:date="2017-04-19T14:32:00Z">
        <w:r w:rsidR="00E211A4">
          <w:rPr>
            <w:color w:val="FF0000"/>
          </w:rPr>
          <w:t xml:space="preserve"> that are fired in parallel in the same macro cycle</w:t>
        </w:r>
      </w:ins>
      <w:ins w:id="13" w:author="Colin Snook" w:date="2017-04-19T14:24:00Z">
        <w:r w:rsidR="00126338">
          <w:rPr>
            <w:color w:val="FF0000"/>
          </w:rPr>
          <w:t xml:space="preserve">. </w:t>
        </w:r>
      </w:ins>
      <w:ins w:id="14" w:author="Colin Snook" w:date="2017-04-19T14:31:00Z">
        <w:r w:rsidR="00126338">
          <w:rPr>
            <w:color w:val="FF0000"/>
          </w:rPr>
          <w:t xml:space="preserve">In this example a set T of user transitions are </w:t>
        </w:r>
      </w:ins>
      <w:ins w:id="15" w:author="Colin Snook" w:date="2017-04-19T14:32:00Z">
        <w:r w:rsidR="00E211A4">
          <w:rPr>
            <w:color w:val="FF0000"/>
          </w:rPr>
          <w:t xml:space="preserve">enabled and </w:t>
        </w:r>
      </w:ins>
      <w:ins w:id="16" w:author="Colin Snook" w:date="2017-04-19T14:38:00Z">
        <w:r w:rsidR="00E211A4">
          <w:rPr>
            <w:color w:val="FF0000"/>
          </w:rPr>
          <w:t xml:space="preserve">all </w:t>
        </w:r>
      </w:ins>
      <w:ins w:id="17" w:author="Colin Snook" w:date="2017-04-19T14:32:00Z">
        <w:r w:rsidR="00E211A4">
          <w:rPr>
            <w:color w:val="FF0000"/>
          </w:rPr>
          <w:t xml:space="preserve">fired in </w:t>
        </w:r>
      </w:ins>
      <w:ins w:id="18" w:author="Colin Snook" w:date="2017-04-19T14:33:00Z">
        <w:r w:rsidR="00E211A4">
          <w:rPr>
            <w:color w:val="FF0000"/>
          </w:rPr>
          <w:t xml:space="preserve">a single macro-step of the abstract model. </w:t>
        </w:r>
      </w:ins>
      <w:ins w:id="19" w:author="Colin Snook" w:date="2017-04-19T14:39:00Z">
        <w:r w:rsidR="00E211A4">
          <w:rPr>
            <w:color w:val="FF0000"/>
          </w:rPr>
          <w:t xml:space="preserve">The abstraction allows for future preliminary macro-steps by modelling the execution of a </w:t>
        </w:r>
      </w:ins>
      <w:ins w:id="20" w:author="Colin Snook" w:date="2017-04-19T14:40:00Z">
        <w:r w:rsidR="00E211A4">
          <w:rPr>
            <w:color w:val="FF0000"/>
          </w:rPr>
          <w:t xml:space="preserve">non-deterministic subset of </w:t>
        </w:r>
      </w:ins>
      <w:ins w:id="21" w:author="Colin Snook" w:date="2017-04-19T14:28:00Z">
        <w:r w:rsidR="00E211A4">
          <w:rPr>
            <w:color w:val="FF0000"/>
          </w:rPr>
          <w:t>F0,</w:t>
        </w:r>
      </w:ins>
      <w:ins w:id="22" w:author="Colin Snook" w:date="2017-04-19T14:41:00Z">
        <w:r w:rsidR="00E211A4">
          <w:rPr>
            <w:color w:val="FF0000"/>
          </w:rPr>
          <w:t xml:space="preserve"> </w:t>
        </w:r>
      </w:ins>
      <w:ins w:id="23" w:author="Colin Snook" w:date="2017-04-19T14:28:00Z">
        <w:r w:rsidR="00126338">
          <w:rPr>
            <w:color w:val="FF0000"/>
          </w:rPr>
          <w:t>the set of transitions to be introduced in future refinements</w:t>
        </w:r>
      </w:ins>
      <w:ins w:id="24" w:author="Colin Snook" w:date="2017-04-19T14:41:00Z">
        <w:r w:rsidR="00E211A4">
          <w:rPr>
            <w:color w:val="FF0000"/>
          </w:rPr>
          <w:t>. In the refinement</w:t>
        </w:r>
      </w:ins>
      <w:ins w:id="25" w:author="Colin Snook" w:date="2017-04-19T14:28:00Z">
        <w:r w:rsidR="00126338">
          <w:rPr>
            <w:color w:val="FF0000"/>
          </w:rPr>
          <w:t xml:space="preserve"> </w:t>
        </w:r>
      </w:ins>
      <w:ins w:id="26" w:author="Colin Snook" w:date="2017-04-19T14:41:00Z">
        <w:r w:rsidR="00E211A4">
          <w:rPr>
            <w:color w:val="FF0000"/>
          </w:rPr>
          <w:t xml:space="preserve">a preliminary macro-step is introduced which fires a </w:t>
        </w:r>
      </w:ins>
      <w:ins w:id="27" w:author="Colin Snook" w:date="2017-04-19T14:42:00Z">
        <w:r w:rsidR="00E211A4">
          <w:rPr>
            <w:color w:val="FF0000"/>
          </w:rPr>
          <w:t xml:space="preserve">specific set </w:t>
        </w:r>
        <w:proofErr w:type="spellStart"/>
        <w:r w:rsidR="00E211A4">
          <w:rPr>
            <w:color w:val="FF0000"/>
          </w:rPr>
          <w:t>Tn</w:t>
        </w:r>
        <w:proofErr w:type="spellEnd"/>
        <w:r w:rsidR="00E211A4">
          <w:rPr>
            <w:color w:val="FF0000"/>
          </w:rPr>
          <w:t xml:space="preserve"> of newly defined user transitions</w:t>
        </w:r>
        <w:r w:rsidR="00593F52">
          <w:rPr>
            <w:color w:val="FF0000"/>
          </w:rPr>
          <w:t xml:space="preserve">. </w:t>
        </w:r>
      </w:ins>
      <w:proofErr w:type="gramStart"/>
      <w:ins w:id="28" w:author="Colin Snook" w:date="2017-04-19T14:28:00Z">
        <w:r w:rsidR="00126338">
          <w:rPr>
            <w:color w:val="FF0000"/>
          </w:rPr>
          <w:t>and</w:t>
        </w:r>
        <w:proofErr w:type="gramEnd"/>
        <w:r w:rsidR="00126338">
          <w:rPr>
            <w:color w:val="FF0000"/>
          </w:rPr>
          <w:t xml:space="preserve"> </w:t>
        </w:r>
      </w:ins>
      <w:ins w:id="29" w:author="Colin Snook" w:date="2017-04-19T14:44:00Z">
        <w:r w:rsidR="00593F52">
          <w:rPr>
            <w:color w:val="FF0000"/>
          </w:rPr>
          <w:t>the future transitions is reduced correspondingly</w:t>
        </w:r>
      </w:ins>
      <w:ins w:id="30" w:author="Colin Snook" w:date="2017-04-19T14:45:00Z">
        <w:r w:rsidR="00593F52">
          <w:rPr>
            <w:color w:val="FF0000"/>
          </w:rPr>
          <w:t>. In all cases Next cycle should not be enabled until all the user transitions that were enabled at the start of this macro-cycle have fired.</w:t>
        </w:r>
      </w:ins>
    </w:p>
    <w:p w14:paraId="4196C1DC" w14:textId="77777777" w:rsidR="00B909F2" w:rsidRDefault="00E211A4">
      <w:pPr>
        <w:rPr>
          <w:ins w:id="31" w:author="Colin Snook" w:date="2017-04-19T14:57:00Z"/>
        </w:rPr>
      </w:pPr>
      <w:ins w:id="32" w:author="Colin Snook" w:date="2017-04-19T14:38:00Z">
        <w:r>
          <w:rPr>
            <w:noProof/>
            <w:lang w:val="en-US"/>
          </w:rPr>
          <w:drawing>
            <wp:inline distT="0" distB="0" distL="0" distR="0" wp14:anchorId="468C0920" wp14:editId="0842D9C1">
              <wp:extent cx="5270500" cy="2567458"/>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567458"/>
                      </a:xfrm>
                      <a:prstGeom prst="rect">
                        <a:avLst/>
                      </a:prstGeom>
                      <a:noFill/>
                      <a:ln>
                        <a:noFill/>
                      </a:ln>
                    </pic:spPr>
                  </pic:pic>
                </a:graphicData>
              </a:graphic>
            </wp:inline>
          </w:drawing>
        </w:r>
      </w:ins>
    </w:p>
    <w:p w14:paraId="13AC7522" w14:textId="77777777" w:rsidR="00B909F2" w:rsidRDefault="00B909F2">
      <w:pPr>
        <w:rPr>
          <w:ins w:id="33" w:author="Colin Snook" w:date="2017-04-19T14:57:00Z"/>
        </w:rPr>
      </w:pPr>
    </w:p>
    <w:p w14:paraId="4CD428B6" w14:textId="77777777" w:rsidR="001527A1" w:rsidRDefault="001527A1">
      <w:pPr>
        <w:pStyle w:val="ListParagraph"/>
        <w:numPr>
          <w:ilvl w:val="0"/>
          <w:numId w:val="7"/>
        </w:numPr>
        <w:rPr>
          <w:ins w:id="34" w:author="Colin Snook" w:date="2017-04-19T15:19:00Z"/>
        </w:rPr>
        <w:pPrChange w:id="35" w:author="Colin Snook" w:date="2017-04-19T15:19:00Z">
          <w:pPr/>
        </w:pPrChange>
      </w:pPr>
      <w:proofErr w:type="gramStart"/>
      <w:ins w:id="36" w:author="Colin Snook" w:date="2017-04-19T15:17:00Z">
        <w:r>
          <w:t>the</w:t>
        </w:r>
        <w:proofErr w:type="gramEnd"/>
        <w:r>
          <w:t xml:space="preserve"> guard for Next cycle is weakened in the </w:t>
        </w:r>
      </w:ins>
      <w:ins w:id="37" w:author="Colin Snook" w:date="2017-04-19T15:18:00Z">
        <w:r>
          <w:t>refinement due to strengthening the guard for Enable T.</w:t>
        </w:r>
      </w:ins>
    </w:p>
    <w:p w14:paraId="0D256412" w14:textId="656D8066" w:rsidR="001B7885" w:rsidRDefault="001527A1">
      <w:pPr>
        <w:pStyle w:val="ListParagraph"/>
        <w:numPr>
          <w:ilvl w:val="0"/>
          <w:numId w:val="7"/>
        </w:numPr>
        <w:rPr>
          <w:ins w:id="38" w:author="Colin Snook" w:date="2017-04-19T15:22:00Z"/>
        </w:rPr>
        <w:pPrChange w:id="39" w:author="Colin Snook" w:date="2017-04-19T15:22:00Z">
          <w:pPr/>
        </w:pPrChange>
      </w:pPr>
      <w:ins w:id="40" w:author="Colin Snook" w:date="2017-04-19T15:19:00Z">
        <w:r>
          <w:t xml:space="preserve">Could the guard for Next cycle be done in such as way to avoid specific reference to </w:t>
        </w:r>
      </w:ins>
      <w:ins w:id="41" w:author="Colin Snook" w:date="2017-04-19T15:20:00Z">
        <w:r w:rsidR="001B7885">
          <w:t>the enabled transitions?</w:t>
        </w:r>
        <w:r>
          <w:t xml:space="preserve"> E.g. Enabled = {} where enabled is a set of tokens for each of the enabled transitions. </w:t>
        </w:r>
      </w:ins>
      <w:ins w:id="42" w:author="Colin Snook" w:date="2017-04-19T15:21:00Z">
        <w:r>
          <w:t>Unfortunately, the guard predicates for each user transition are specific to th</w:t>
        </w:r>
      </w:ins>
      <w:ins w:id="43" w:author="Colin Snook" w:date="2017-04-19T15:22:00Z">
        <w:r>
          <w:t>at transition so it is difficult to see how they can be converted into a generic set of tokens.</w:t>
        </w:r>
      </w:ins>
    </w:p>
    <w:p w14:paraId="3799F720" w14:textId="251595EE" w:rsidR="00FF0B9C" w:rsidRDefault="001B7885">
      <w:pPr>
        <w:pStyle w:val="ListParagraph"/>
        <w:numPr>
          <w:ilvl w:val="0"/>
          <w:numId w:val="7"/>
        </w:numPr>
        <w:rPr>
          <w:ins w:id="44" w:author="Colin Snook" w:date="2017-04-26T17:44:00Z"/>
        </w:rPr>
        <w:pPrChange w:id="45" w:author="Colin Snook" w:date="2017-04-19T15:22:00Z">
          <w:pPr/>
        </w:pPrChange>
      </w:pPr>
      <w:ins w:id="46" w:author="Colin Snook" w:date="2017-04-19T15:22:00Z">
        <w:r>
          <w:t xml:space="preserve">Could the transitions T be combined into a single event? </w:t>
        </w:r>
      </w:ins>
      <w:ins w:id="47" w:author="Colin Snook" w:date="2017-04-19T15:27:00Z">
        <w:r>
          <w:t>(</w:t>
        </w:r>
        <w:proofErr w:type="gramStart"/>
        <w:r>
          <w:t>this</w:t>
        </w:r>
        <w:proofErr w:type="gramEnd"/>
        <w:r>
          <w:t xml:space="preserve"> would avoid the problem </w:t>
        </w:r>
      </w:ins>
      <w:ins w:id="48" w:author="Colin Snook" w:date="2017-04-19T15:28:00Z">
        <w:r>
          <w:t xml:space="preserve">with the first approach of not waiting for completion). </w:t>
        </w:r>
      </w:ins>
      <w:ins w:id="49" w:author="Colin Snook" w:date="2017-04-19T15:27:00Z">
        <w:r>
          <w:t xml:space="preserve">No because </w:t>
        </w:r>
      </w:ins>
      <w:ins w:id="50" w:author="Colin Snook" w:date="2017-04-19T15:45:00Z">
        <w:r w:rsidR="00FF0B9C">
          <w:t>the selection of which transitions fire is dynamic depending on their guards.</w:t>
        </w:r>
      </w:ins>
      <w:ins w:id="51" w:author="Colin Snook" w:date="2017-04-26T17:38:00Z">
        <w:r w:rsidR="003D1374">
          <w:t xml:space="preserve"> </w:t>
        </w:r>
      </w:ins>
    </w:p>
    <w:p w14:paraId="66AA7963" w14:textId="77777777" w:rsidR="001A453E" w:rsidRDefault="001A453E" w:rsidP="001A453E">
      <w:pPr>
        <w:rPr>
          <w:ins w:id="52" w:author="Colin Snook" w:date="2017-04-26T17:44:00Z"/>
        </w:rPr>
      </w:pPr>
    </w:p>
    <w:p w14:paraId="3B667651" w14:textId="64D5CC47" w:rsidR="001A453E" w:rsidRDefault="001A453E" w:rsidP="001A453E">
      <w:pPr>
        <w:rPr>
          <w:ins w:id="53" w:author="Colin Snook" w:date="2017-04-26T17:45:00Z"/>
        </w:rPr>
      </w:pPr>
      <w:ins w:id="54" w:author="Colin Snook" w:date="2017-04-26T17:44:00Z">
        <w:r>
          <w:t>A possible solution</w:t>
        </w:r>
        <w:proofErr w:type="gramStart"/>
        <w:r>
          <w:t>:-</w:t>
        </w:r>
      </w:ins>
      <w:proofErr w:type="gramEnd"/>
    </w:p>
    <w:p w14:paraId="1628C382" w14:textId="38485448" w:rsidR="003D1374" w:rsidRDefault="001A453E" w:rsidP="001A453E">
      <w:pPr>
        <w:rPr>
          <w:ins w:id="55" w:author="Colin Snook" w:date="2017-04-26T17:47:00Z"/>
        </w:rPr>
      </w:pPr>
      <w:ins w:id="56" w:author="Colin Snook" w:date="2017-04-26T17:45:00Z">
        <w:r>
          <w:t>We could generate an event for each combination of transitions</w:t>
        </w:r>
      </w:ins>
      <w:ins w:id="57" w:author="Colin Snook" w:date="2017-04-26T17:46:00Z">
        <w:r>
          <w:t>. This will be ‘verbose’ but</w:t>
        </w:r>
      </w:ins>
      <w:ins w:id="58" w:author="Colin Snook" w:date="2017-04-26T17:35:00Z">
        <w:r w:rsidR="003D1374">
          <w:t xml:space="preserve"> </w:t>
        </w:r>
      </w:ins>
      <w:ins w:id="59" w:author="Colin Snook" w:date="2017-04-26T17:46:00Z">
        <w:r>
          <w:t>many</w:t>
        </w:r>
      </w:ins>
      <w:ins w:id="60" w:author="Colin Snook" w:date="2017-04-26T17:39:00Z">
        <w:r w:rsidR="003D1374">
          <w:t xml:space="preserve"> combinations are not possible because of the event triggering mechanism</w:t>
        </w:r>
        <w:r>
          <w:t>. I.e. we only consume one trigger at a time and we can use this to reduce the combinations</w:t>
        </w:r>
      </w:ins>
      <w:ins w:id="61" w:author="Colin Snook" w:date="2017-04-26T17:40:00Z">
        <w:r>
          <w:t xml:space="preserve"> that we need events for</w:t>
        </w:r>
      </w:ins>
      <w:ins w:id="62" w:author="Colin Snook" w:date="2017-04-26T17:39:00Z">
        <w:r>
          <w:t xml:space="preserve">. </w:t>
        </w:r>
      </w:ins>
      <w:ins w:id="63" w:author="Colin Snook" w:date="2017-04-26T17:47:00Z">
        <w:r>
          <w:t>F</w:t>
        </w:r>
      </w:ins>
      <w:ins w:id="64" w:author="Colin Snook" w:date="2017-04-26T17:42:00Z">
        <w:r>
          <w:t xml:space="preserve">or each trigger, </w:t>
        </w:r>
      </w:ins>
      <w:ins w:id="65" w:author="Colin Snook" w:date="2017-04-26T17:35:00Z">
        <w:r w:rsidR="003D1374">
          <w:t xml:space="preserve">we could </w:t>
        </w:r>
      </w:ins>
      <w:ins w:id="66" w:author="Colin Snook" w:date="2017-04-26T17:36:00Z">
        <w:r>
          <w:t xml:space="preserve">generate </w:t>
        </w:r>
        <w:r w:rsidR="003D1374">
          <w:t>event</w:t>
        </w:r>
      </w:ins>
      <w:ins w:id="67" w:author="Colin Snook" w:date="2017-04-26T17:42:00Z">
        <w:r>
          <w:t>s</w:t>
        </w:r>
      </w:ins>
      <w:ins w:id="68" w:author="Colin Snook" w:date="2017-04-26T17:36:00Z">
        <w:r w:rsidR="003D1374">
          <w:t xml:space="preserve"> for </w:t>
        </w:r>
      </w:ins>
      <w:ins w:id="69" w:author="Colin Snook" w:date="2017-04-26T17:41:00Z">
        <w:r>
          <w:t>all the</w:t>
        </w:r>
      </w:ins>
      <w:ins w:id="70" w:author="Colin Snook" w:date="2017-04-26T17:36:00Z">
        <w:r w:rsidR="003D1374">
          <w:t xml:space="preserve"> combination</w:t>
        </w:r>
      </w:ins>
      <w:ins w:id="71" w:author="Colin Snook" w:date="2017-04-26T17:41:00Z">
        <w:r>
          <w:t>s</w:t>
        </w:r>
      </w:ins>
      <w:ins w:id="72" w:author="Colin Snook" w:date="2017-04-26T17:36:00Z">
        <w:r w:rsidR="003D1374">
          <w:t xml:space="preserve"> of </w:t>
        </w:r>
      </w:ins>
      <w:ins w:id="73" w:author="Colin Snook" w:date="2017-04-26T17:37:00Z">
        <w:r w:rsidR="003D1374">
          <w:t xml:space="preserve">transitions that </w:t>
        </w:r>
      </w:ins>
      <w:ins w:id="74" w:author="Colin Snook" w:date="2017-04-26T17:41:00Z">
        <w:r>
          <w:t>are enabled</w:t>
        </w:r>
      </w:ins>
      <w:ins w:id="75" w:author="Colin Snook" w:date="2017-04-26T17:37:00Z">
        <w:r w:rsidR="003D1374">
          <w:t xml:space="preserve"> by </w:t>
        </w:r>
      </w:ins>
      <w:ins w:id="76" w:author="Colin Snook" w:date="2017-04-26T17:43:00Z">
        <w:r>
          <w:t>that</w:t>
        </w:r>
      </w:ins>
      <w:ins w:id="77" w:author="Colin Snook" w:date="2017-04-26T17:37:00Z">
        <w:r w:rsidR="003D1374">
          <w:t xml:space="preserve"> trigger.</w:t>
        </w:r>
      </w:ins>
      <w:ins w:id="78" w:author="Colin Snook" w:date="2017-04-26T17:41:00Z">
        <w:r>
          <w:t xml:space="preserve"> </w:t>
        </w:r>
      </w:ins>
      <w:ins w:id="79" w:author="Colin Snook" w:date="2017-04-26T17:37:00Z">
        <w:r w:rsidR="003D1374">
          <w:t xml:space="preserve"> </w:t>
        </w:r>
      </w:ins>
      <w:ins w:id="80" w:author="Colin Snook" w:date="2017-04-26T17:36:00Z">
        <w:r w:rsidR="003D1374">
          <w:t xml:space="preserve"> </w:t>
        </w:r>
      </w:ins>
      <w:ins w:id="81" w:author="Colin Snook" w:date="2017-04-26T17:43:00Z">
        <w:r>
          <w:t>Then we also need events for all the combinations of transitions that are un-triggered.</w:t>
        </w:r>
      </w:ins>
    </w:p>
    <w:p w14:paraId="4E69EE18" w14:textId="6AC6C0DC" w:rsidR="0042124D" w:rsidRDefault="001A453E" w:rsidP="001A453E">
      <w:pPr>
        <w:rPr>
          <w:ins w:id="82" w:author="Colin Snook" w:date="2017-04-26T17:47:00Z"/>
        </w:rPr>
      </w:pPr>
      <w:ins w:id="83" w:author="Colin Snook" w:date="2017-04-26T17:48:00Z">
        <w:r>
          <w:t xml:space="preserve">Note that these combinations must be transitions in different </w:t>
        </w:r>
      </w:ins>
      <w:ins w:id="84" w:author="Colin Snook" w:date="2017-04-26T17:49:00Z">
        <w:r>
          <w:t xml:space="preserve">parallel </w:t>
        </w:r>
      </w:ins>
      <w:ins w:id="85" w:author="Colin Snook" w:date="2017-04-26T17:48:00Z">
        <w:r>
          <w:t>machines</w:t>
        </w:r>
      </w:ins>
      <w:ins w:id="86" w:author="Colin Snook" w:date="2017-04-26T17:49:00Z">
        <w:r>
          <w:t xml:space="preserve">. When </w:t>
        </w:r>
        <w:proofErr w:type="gramStart"/>
        <w:r>
          <w:t xml:space="preserve">two transitions in the same </w:t>
        </w:r>
        <w:proofErr w:type="spellStart"/>
        <w:r>
          <w:t>statemachine</w:t>
        </w:r>
        <w:proofErr w:type="spellEnd"/>
        <w:r>
          <w:t xml:space="preserve"> </w:t>
        </w:r>
        <w:r w:rsidR="0042124D">
          <w:t>are triggered by the same trigger</w:t>
        </w:r>
        <w:proofErr w:type="gramEnd"/>
        <w:r w:rsidR="0042124D">
          <w:t xml:space="preserve">, only one of them can be taken at a time. If both are enabled, </w:t>
        </w:r>
      </w:ins>
      <w:ins w:id="87" w:author="Colin Snook" w:date="2017-04-26T17:50:00Z">
        <w:r w:rsidR="0042124D">
          <w:t>we could either make a choice based on priority, or enable both using the same flag. Whichever fires first will disable the other and enabled the next cycle.</w:t>
        </w:r>
      </w:ins>
      <w:ins w:id="88" w:author="Colin Snook" w:date="2017-04-26T17:52:00Z">
        <w:r w:rsidR="0042124D">
          <w:t xml:space="preserve"> We need to provide a set of combinations for each of these alternative transitions, but exclude combinations that involve them both.</w:t>
        </w:r>
      </w:ins>
    </w:p>
    <w:p w14:paraId="5B87BC68" w14:textId="457F2C3A" w:rsidR="001A453E" w:rsidRDefault="001A453E" w:rsidP="00E01BDB">
      <w:pPr>
        <w:rPr>
          <w:ins w:id="89" w:author="Colin Snook" w:date="2017-04-26T18:00:00Z"/>
        </w:rPr>
      </w:pPr>
      <w:ins w:id="90" w:author="Colin Snook" w:date="2017-04-26T17:47:00Z">
        <w:r>
          <w:t xml:space="preserve">In a refinement we may </w:t>
        </w:r>
      </w:ins>
      <w:ins w:id="91" w:author="Colin Snook" w:date="2017-04-26T17:52:00Z">
        <w:r w:rsidR="0042124D">
          <w:t xml:space="preserve">add </w:t>
        </w:r>
      </w:ins>
      <w:ins w:id="92" w:author="Colin Snook" w:date="2017-04-26T17:57:00Z">
        <w:r w:rsidR="0042124D">
          <w:t xml:space="preserve">a parallel state-machine with </w:t>
        </w:r>
      </w:ins>
      <w:ins w:id="93" w:author="Colin Snook" w:date="2017-04-26T17:52:00Z">
        <w:r w:rsidR="0042124D">
          <w:t>more transitions that use the same trigger</w:t>
        </w:r>
      </w:ins>
      <w:ins w:id="94" w:author="Colin Snook" w:date="2017-04-26T17:57:00Z">
        <w:r w:rsidR="0042124D">
          <w:t xml:space="preserve">. This would mean adding more combinations to the set of events covering that trigger. These events would refine the corresponding </w:t>
        </w:r>
      </w:ins>
      <w:ins w:id="95" w:author="Colin Snook" w:date="2017-04-26T18:00:00Z">
        <w:r w:rsidR="00E01BDB">
          <w:t xml:space="preserve">combination </w:t>
        </w:r>
      </w:ins>
      <w:ins w:id="96" w:author="Colin Snook" w:date="2017-04-26T17:57:00Z">
        <w:r w:rsidR="0042124D">
          <w:t xml:space="preserve">event without the new transition. </w:t>
        </w:r>
      </w:ins>
      <w:ins w:id="97" w:author="Colin Snook" w:date="2017-04-26T17:59:00Z">
        <w:r w:rsidR="00E01BDB">
          <w:t>(</w:t>
        </w:r>
        <w:r w:rsidR="0042124D">
          <w:t>The event for the new transition alone would be a new event).</w:t>
        </w:r>
      </w:ins>
    </w:p>
    <w:p w14:paraId="3AD0893C" w14:textId="77777777" w:rsidR="00E01BDB" w:rsidRDefault="00E01BDB" w:rsidP="00E01BDB">
      <w:pPr>
        <w:rPr>
          <w:ins w:id="98" w:author="Colin Snook" w:date="2017-04-26T18:00:00Z"/>
        </w:rPr>
      </w:pPr>
    </w:p>
    <w:p w14:paraId="46C00BC8" w14:textId="77777777" w:rsidR="003B025D" w:rsidRDefault="003B025D" w:rsidP="00E01BDB">
      <w:pPr>
        <w:rPr>
          <w:ins w:id="99" w:author="Colin Snook" w:date="2017-04-26T18:52:00Z"/>
        </w:rPr>
      </w:pPr>
      <w:ins w:id="100" w:author="Colin Snook" w:date="2017-04-26T18:51:00Z">
        <w:r>
          <w:t xml:space="preserve">TBD: </w:t>
        </w:r>
      </w:ins>
    </w:p>
    <w:p w14:paraId="63132D23" w14:textId="270CE1CE" w:rsidR="003B025D" w:rsidRDefault="003B025D" w:rsidP="003B025D">
      <w:pPr>
        <w:pStyle w:val="ListParagraph"/>
        <w:numPr>
          <w:ilvl w:val="0"/>
          <w:numId w:val="8"/>
        </w:numPr>
        <w:rPr>
          <w:ins w:id="101" w:author="Colin Snook" w:date="2017-04-26T18:52:00Z"/>
        </w:rPr>
        <w:pPrChange w:id="102" w:author="Colin Snook" w:date="2017-04-26T18:52:00Z">
          <w:pPr/>
        </w:pPrChange>
      </w:pPr>
      <w:proofErr w:type="gramStart"/>
      <w:ins w:id="103" w:author="Colin Snook" w:date="2017-04-26T18:51:00Z">
        <w:r>
          <w:t>try</w:t>
        </w:r>
        <w:proofErr w:type="gramEnd"/>
        <w:r>
          <w:t xml:space="preserve"> this strategy in a small abstract example</w:t>
        </w:r>
      </w:ins>
      <w:ins w:id="104" w:author="Colin Snook" w:date="2017-04-26T18:52:00Z">
        <w:r>
          <w:t>,</w:t>
        </w:r>
      </w:ins>
    </w:p>
    <w:p w14:paraId="17ED288B" w14:textId="27AD3B42" w:rsidR="003B025D" w:rsidRDefault="003B025D" w:rsidP="003B025D">
      <w:pPr>
        <w:pStyle w:val="ListParagraph"/>
        <w:numPr>
          <w:ilvl w:val="0"/>
          <w:numId w:val="8"/>
        </w:numPr>
        <w:rPr>
          <w:ins w:id="105" w:author="Colin Snook" w:date="2017-04-19T15:45:00Z"/>
        </w:rPr>
        <w:pPrChange w:id="106" w:author="Colin Snook" w:date="2017-04-26T18:52:00Z">
          <w:pPr/>
        </w:pPrChange>
      </w:pPr>
      <w:proofErr w:type="gramStart"/>
      <w:ins w:id="107" w:author="Colin Snook" w:date="2017-04-26T18:52:00Z">
        <w:r>
          <w:t>try</w:t>
        </w:r>
        <w:proofErr w:type="gramEnd"/>
        <w:r>
          <w:t xml:space="preserve"> this strategy in the </w:t>
        </w:r>
        <w:proofErr w:type="spellStart"/>
        <w:r>
          <w:t>SecBOT</w:t>
        </w:r>
        <w:proofErr w:type="spellEnd"/>
        <w:r>
          <w:t xml:space="preserve"> example (enhance the example to illustrate the point if necessary)</w:t>
        </w:r>
      </w:ins>
      <w:bookmarkStart w:id="108" w:name="_GoBack"/>
      <w:bookmarkEnd w:id="108"/>
    </w:p>
    <w:p w14:paraId="501A2CC6" w14:textId="28AA5AC5" w:rsidR="00151EAC" w:rsidRDefault="00151EAC">
      <w:pPr>
        <w:pStyle w:val="ListParagraph"/>
        <w:numPr>
          <w:ilvl w:val="0"/>
          <w:numId w:val="7"/>
        </w:numPr>
        <w:rPr>
          <w:ins w:id="109" w:author="Colin Snook" w:date="2017-04-26T17:43:00Z"/>
        </w:rPr>
        <w:pPrChange w:id="110" w:author="Colin Snook" w:date="2017-04-19T15:22:00Z">
          <w:pPr/>
        </w:pPrChange>
      </w:pPr>
      <w:ins w:id="111" w:author="Colin Snook" w:date="2017-04-19T14:00:00Z">
        <w:r>
          <w:br w:type="page"/>
        </w:r>
      </w:ins>
    </w:p>
    <w:p w14:paraId="072313FA" w14:textId="77777777" w:rsidR="001A453E" w:rsidRDefault="001A453E" w:rsidP="001A453E">
      <w:pPr>
        <w:rPr>
          <w:ins w:id="112" w:author="Colin Snook" w:date="2017-04-26T17:43:00Z"/>
        </w:rPr>
        <w:pPrChange w:id="113" w:author="Colin Snook" w:date="2017-04-26T17:43:00Z">
          <w:pPr>
            <w:pStyle w:val="ListParagraph"/>
            <w:numPr>
              <w:numId w:val="7"/>
            </w:numPr>
            <w:ind w:hanging="360"/>
          </w:pPr>
        </w:pPrChange>
      </w:pPr>
    </w:p>
    <w:p w14:paraId="0153CE6E" w14:textId="77777777" w:rsidR="001A453E" w:rsidRPr="001527A1" w:rsidRDefault="001A453E">
      <w:pPr>
        <w:pStyle w:val="ListParagraph"/>
        <w:numPr>
          <w:ilvl w:val="0"/>
          <w:numId w:val="7"/>
        </w:numPr>
        <w:rPr>
          <w:ins w:id="114" w:author="Colin Snook" w:date="2017-04-19T14:00:00Z"/>
          <w:rPrChange w:id="115" w:author="Colin Snook" w:date="2017-04-19T15:19:00Z">
            <w:rPr>
              <w:ins w:id="116" w:author="Colin Snook" w:date="2017-04-19T14:00:00Z"/>
              <w:rFonts w:asciiTheme="majorHAnsi" w:eastAsiaTheme="majorEastAsia" w:hAnsiTheme="majorHAnsi" w:cstheme="majorBidi"/>
              <w:color w:val="345A8A" w:themeColor="accent1" w:themeShade="B5"/>
              <w:sz w:val="32"/>
              <w:szCs w:val="32"/>
            </w:rPr>
          </w:rPrChange>
        </w:rPr>
        <w:pPrChange w:id="117" w:author="Colin Snook" w:date="2017-04-19T15:22:00Z">
          <w:pPr/>
        </w:pPrChange>
      </w:pPr>
    </w:p>
    <w:p w14:paraId="61D00FD9" w14:textId="55DE66CA"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 xml:space="preserve">At this level of abstraction, </w:t>
      </w:r>
      <w:proofErr w:type="spellStart"/>
      <w:r w:rsidRPr="008445DD">
        <w:rPr>
          <w:i/>
          <w:lang w:val="en-US"/>
        </w:rPr>
        <w:t>spi_done</w:t>
      </w:r>
      <w:proofErr w:type="spellEnd"/>
      <w:r w:rsidRPr="008445DD">
        <w:rPr>
          <w:i/>
          <w:lang w:val="en-US"/>
        </w:rPr>
        <w:t xml:space="preserv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w:t>
      </w:r>
      <w:proofErr w:type="spellStart"/>
      <w:r w:rsidR="00FB31E8">
        <w:t>spi_d</w:t>
      </w:r>
      <w:r>
        <w:t>one</w:t>
      </w:r>
      <w:proofErr w:type="spellEnd"/>
      <w:r>
        <w:t xml:space="preserv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fact it is best to model it as an internal event right from the start and add an </w:t>
      </w:r>
      <w:proofErr w:type="gramStart"/>
      <w:r w:rsidR="00FC2442">
        <w:t>always enabled</w:t>
      </w:r>
      <w:proofErr w:type="gramEnd"/>
      <w:r w:rsidR="00FC2442">
        <w:t xml:space="preserve"> transition to raise </w:t>
      </w:r>
      <w:proofErr w:type="spellStart"/>
      <w:r w:rsidR="00FC2442">
        <w:t>spi_bot</w:t>
      </w:r>
      <w:proofErr w:type="spellEnd"/>
      <w:r w:rsidR="00FC2442">
        <w:t xml:space="preserve">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 xml:space="preserve">Similarly, how can we indicate that the transition from the Wait 50 </w:t>
      </w:r>
      <w:proofErr w:type="spellStart"/>
      <w:r w:rsidRPr="008445DD">
        <w:rPr>
          <w:i/>
          <w:lang w:val="en-US"/>
        </w:rPr>
        <w:t>ms</w:t>
      </w:r>
      <w:proofErr w:type="spellEnd"/>
      <w:r w:rsidRPr="008445DD">
        <w:rPr>
          <w:i/>
          <w:lang w:val="en-US"/>
        </w:rPr>
        <w:t xml:space="preserve">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 xml:space="preserve">Adding a parallel state is not a vertical refinement. However, this type of design process, wherein the designer starts with the high level flow and then adds details of the communication protocol later, is quite natural. It would not make sense to represent the SPI subsystem as a </w:t>
      </w:r>
      <w:proofErr w:type="spellStart"/>
      <w:r w:rsidRPr="008445DD">
        <w:rPr>
          <w:i/>
          <w:lang w:val="en-US"/>
        </w:rPr>
        <w:t>substate</w:t>
      </w:r>
      <w:proofErr w:type="spellEnd"/>
      <w:r w:rsidRPr="008445DD">
        <w:rPr>
          <w:i/>
          <w:lang w:val="en-US"/>
        </w:rPr>
        <w:t xml:space="preserv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w:t>
      </w:r>
      <w:proofErr w:type="spellStart"/>
      <w:r w:rsidR="002E5A84">
        <w:t>enabledness</w:t>
      </w:r>
      <w:proofErr w:type="spellEnd"/>
      <w:r w:rsidR="002E5A84">
        <w:t>.</w:t>
      </w:r>
    </w:p>
    <w:p w14:paraId="1628F104" w14:textId="77777777" w:rsidR="008445DD" w:rsidRPr="002E5A84" w:rsidRDefault="008445DD" w:rsidP="008445DD">
      <w:pPr>
        <w:numPr>
          <w:ilvl w:val="1"/>
          <w:numId w:val="4"/>
        </w:numPr>
        <w:rPr>
          <w:i/>
        </w:rPr>
      </w:pPr>
      <w:r w:rsidRPr="008445DD">
        <w:rPr>
          <w:i/>
          <w:lang w:val="en-US"/>
        </w:rPr>
        <w:t xml:space="preserve">Similar to last slide, there are events whose source is unclear. In this case, </w:t>
      </w:r>
      <w:proofErr w:type="spellStart"/>
      <w:r w:rsidRPr="008445DD">
        <w:rPr>
          <w:i/>
          <w:lang w:val="en-US"/>
        </w:rPr>
        <w:t>send_message</w:t>
      </w:r>
      <w:proofErr w:type="spellEnd"/>
      <w:r w:rsidRPr="008445DD">
        <w:rPr>
          <w:i/>
          <w:lang w:val="en-US"/>
        </w:rPr>
        <w:t xml:space="preserve"> will be raised by some of the states on the left, and </w:t>
      </w:r>
      <w:proofErr w:type="spellStart"/>
      <w:r w:rsidRPr="008445DD">
        <w:rPr>
          <w:i/>
          <w:lang w:val="en-US"/>
        </w:rPr>
        <w:t>last_byte_sent</w:t>
      </w:r>
      <w:proofErr w:type="spellEnd"/>
      <w:r w:rsidRPr="008445DD">
        <w:rPr>
          <w:i/>
          <w:lang w:val="en-US"/>
        </w:rPr>
        <w:t xml:space="preserve"> will be something that happens inside the Sending Message state. If we leave both of those events out altogether, that will allow the SPI subsystem to churn out messages at arbitrary times. Is that a necessary evil at this level? How should this </w:t>
      </w:r>
      <w:proofErr w:type="spellStart"/>
      <w:r w:rsidRPr="008445DD">
        <w:rPr>
          <w:i/>
          <w:lang w:val="en-US"/>
        </w:rPr>
        <w:t>statechart</w:t>
      </w:r>
      <w:proofErr w:type="spellEnd"/>
      <w:r w:rsidRPr="008445DD">
        <w:rPr>
          <w:i/>
          <w:lang w:val="en-US"/>
        </w:rPr>
        <w:t xml:space="preserve">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 xml:space="preserve">In some parts of the state machine, a transition must happen and must happen immediately. For example, when </w:t>
      </w:r>
      <w:proofErr w:type="spellStart"/>
      <w:r w:rsidRPr="008445DD">
        <w:rPr>
          <w:i/>
          <w:lang w:val="en-US"/>
        </w:rPr>
        <w:t>send_message</w:t>
      </w:r>
      <w:proofErr w:type="spellEnd"/>
      <w:r w:rsidRPr="008445DD">
        <w:rPr>
          <w:i/>
          <w:lang w:val="en-US"/>
        </w:rPr>
        <w:t xml:space="preserve"> is raised, the SPI subsystem must start transmitting the message, or else the whole </w:t>
      </w:r>
      <w:proofErr w:type="spellStart"/>
      <w:r w:rsidRPr="008445DD">
        <w:rPr>
          <w:i/>
          <w:lang w:val="en-US"/>
        </w:rPr>
        <w:t>statechart</w:t>
      </w:r>
      <w:proofErr w:type="spellEnd"/>
      <w:r w:rsidRPr="008445DD">
        <w:rPr>
          <w:i/>
          <w:lang w:val="en-US"/>
        </w:rPr>
        <w:t xml:space="preserve">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 xml:space="preserve">Is there a scoping problem because </w:t>
      </w:r>
      <w:proofErr w:type="spellStart"/>
      <w:r w:rsidRPr="008445DD">
        <w:rPr>
          <w:i/>
          <w:lang w:val="en-US"/>
        </w:rPr>
        <w:t>send_message</w:t>
      </w:r>
      <w:proofErr w:type="spellEnd"/>
      <w:r w:rsidRPr="008445DD">
        <w:rPr>
          <w:i/>
          <w:lang w:val="en-US"/>
        </w:rPr>
        <w:t xml:space="preserv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proofErr w:type="spellStart"/>
      <w:r w:rsidR="00B40BCA">
        <w:t>send_message</w:t>
      </w:r>
      <w:proofErr w:type="spellEnd"/>
      <w:r w:rsidR="00B40BCA">
        <w:t xml:space="preserve"> event until later or introduce some abstract transition to respond to it without adding details until later.</w:t>
      </w:r>
    </w:p>
    <w:p w14:paraId="544DB879" w14:textId="435C3CB5" w:rsidR="003E409E" w:rsidRPr="008445DD" w:rsidRDefault="003E409E" w:rsidP="0040375A">
      <w:r>
        <w:t xml:space="preserve">Similarly if you respond to a trigger event you need to also introduce the raising of the event (external or internal). </w:t>
      </w:r>
      <w:proofErr w:type="gramStart"/>
      <w:r>
        <w:t>This can be done (in the Event-B representation) by introducing an Event-B event that raises the trigger event non-deterministically</w:t>
      </w:r>
      <w:proofErr w:type="gramEnd"/>
      <w:r>
        <w:t>.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 xml:space="preserve">There is an intuitive notion that the message is composed of some integer number of bytes, and each byte should be sent sequentially until the last one. The way it is notated right now though is in terms of an event called </w:t>
      </w:r>
      <w:proofErr w:type="spellStart"/>
      <w:r w:rsidRPr="008445DD">
        <w:rPr>
          <w:i/>
          <w:lang w:val="en-US"/>
        </w:rPr>
        <w:t>last_byte_sent</w:t>
      </w:r>
      <w:proofErr w:type="spellEnd"/>
      <w:r w:rsidRPr="008445DD">
        <w:rPr>
          <w:i/>
          <w:lang w:val="en-US"/>
        </w:rPr>
        <w: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w:t>
      </w:r>
      <w:proofErr w:type="spellStart"/>
      <w:r>
        <w:t>last_byte_sent</w:t>
      </w:r>
      <w:proofErr w:type="spellEnd"/>
      <w:r>
        <w:t>’ and ‘</w:t>
      </w:r>
      <w:proofErr w:type="gramStart"/>
      <w:r>
        <w:t>!</w:t>
      </w:r>
      <w:proofErr w:type="spellStart"/>
      <w:r>
        <w:t>last</w:t>
      </w:r>
      <w:proofErr w:type="gramEnd"/>
      <w:r>
        <w:t>_byte_sent</w:t>
      </w:r>
      <w:proofErr w:type="spellEnd"/>
      <w:r>
        <w:t>’ raised? Are events an appropriate way to model this? I assumed some local data and un-triggered guarded events here</w:t>
      </w:r>
      <w:proofErr w:type="gramStart"/>
      <w:r>
        <w:t>..</w:t>
      </w:r>
      <w:proofErr w:type="gramEnd"/>
      <w:r>
        <w:t xml:space="preserve"> </w:t>
      </w:r>
      <w:proofErr w:type="gramStart"/>
      <w:r>
        <w:t>but</w:t>
      </w:r>
      <w:proofErr w:type="gramEnd"/>
      <w:r>
        <w:t xml:space="preserve">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 xml:space="preserve">Not sure I understand. Maybe we have different ideas of stuttering. How would you guard the transition to </w:t>
      </w:r>
      <w:proofErr w:type="gramStart"/>
      <w:r>
        <w:t>Go</w:t>
      </w:r>
      <w:proofErr w:type="gramEnd"/>
      <w:r>
        <w:t xml:space="preserve">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w:t>
      </w:r>
      <w:proofErr w:type="spellStart"/>
      <w:r>
        <w:rPr>
          <w:rFonts w:ascii="Helvetica" w:hAnsi="Helvetica" w:cs="Helvetica"/>
          <w:lang w:val="en-US"/>
        </w:rPr>
        <w:t>userTransition</w:t>
      </w:r>
      <w:proofErr w:type="spellEnd"/>
      <w:r>
        <w:rPr>
          <w:rFonts w:ascii="Helvetica" w:hAnsi="Helvetica" w:cs="Helvetica"/>
          <w:lang w:val="en-US"/>
        </w:rPr>
        <w:t>’ with a guard ‘</w:t>
      </w:r>
      <w:proofErr w:type="spellStart"/>
      <w:r>
        <w:rPr>
          <w:rFonts w:ascii="Helvetica" w:hAnsi="Helvetica" w:cs="Helvetica"/>
          <w:lang w:val="en-US"/>
        </w:rPr>
        <w:t>userVar</w:t>
      </w:r>
      <w:proofErr w:type="spellEnd"/>
      <w:r>
        <w:rPr>
          <w:rFonts w:ascii="Helvetica" w:hAnsi="Helvetica" w:cs="Helvetica"/>
          <w:lang w:val="en-US"/>
        </w:rPr>
        <w:t xml:space="preserve"> &gt;0'</w:t>
      </w:r>
    </w:p>
    <w:p w14:paraId="7AA06879" w14:textId="77777777" w:rsidR="00454333" w:rsidRDefault="00454333" w:rsidP="00454333">
      <w:pPr>
        <w:widowControl w:val="0"/>
        <w:autoSpaceDE w:val="0"/>
        <w:autoSpaceDN w:val="0"/>
        <w:adjustRightInd w:val="0"/>
        <w:rPr>
          <w:rFonts w:ascii="Helvetica" w:hAnsi="Helvetica" w:cs="Helvetica"/>
          <w:lang w:val="en-US"/>
        </w:rPr>
      </w:pPr>
      <w:proofErr w:type="gramStart"/>
      <w:r>
        <w:rPr>
          <w:rFonts w:ascii="Helvetica" w:hAnsi="Helvetica" w:cs="Helvetica"/>
          <w:lang w:val="en-US"/>
        </w:rPr>
        <w:t>in</w:t>
      </w:r>
      <w:proofErr w:type="gramEnd"/>
      <w:r>
        <w:rPr>
          <w:rFonts w:ascii="Helvetica" w:hAnsi="Helvetica" w:cs="Helvetica"/>
          <w:lang w:val="en-US"/>
        </w:rPr>
        <w:t xml:space="preserve"> the first refinement the user has strengthened the guard for ‘</w:t>
      </w:r>
      <w:proofErr w:type="spellStart"/>
      <w:r>
        <w:rPr>
          <w:rFonts w:ascii="Helvetica" w:hAnsi="Helvetica" w:cs="Helvetica"/>
          <w:lang w:val="en-US"/>
        </w:rPr>
        <w:t>userTransition</w:t>
      </w:r>
      <w:proofErr w:type="spellEnd"/>
      <w:r>
        <w:rPr>
          <w:rFonts w:ascii="Helvetica" w:hAnsi="Helvetica" w:cs="Helvetica"/>
          <w:lang w:val="en-US"/>
        </w:rPr>
        <w:t>’ by adding a second conjunct..  ‘</w:t>
      </w:r>
      <w:proofErr w:type="spellStart"/>
      <w:proofErr w:type="gramStart"/>
      <w:r>
        <w:rPr>
          <w:rFonts w:ascii="Helvetica" w:hAnsi="Helvetica" w:cs="Helvetica"/>
          <w:lang w:val="en-US"/>
        </w:rPr>
        <w:t>userVar</w:t>
      </w:r>
      <w:proofErr w:type="spellEnd"/>
      <w:proofErr w:type="gramEnd"/>
      <w:r>
        <w:rPr>
          <w:rFonts w:ascii="Helvetica" w:hAnsi="Helvetica" w:cs="Helvetica"/>
          <w:lang w:val="en-US"/>
        </w:rPr>
        <w:t xml:space="preserve"> &gt;0 &amp; </w:t>
      </w:r>
      <w:proofErr w:type="spellStart"/>
      <w:r>
        <w:rPr>
          <w:rFonts w:ascii="Helvetica" w:hAnsi="Helvetica" w:cs="Helvetica"/>
          <w:lang w:val="en-US"/>
        </w:rPr>
        <w:t>userVar</w:t>
      </w:r>
      <w:proofErr w:type="spellEnd"/>
      <w:r>
        <w:rPr>
          <w:rFonts w:ascii="Helvetica" w:hAnsi="Helvetica" w:cs="Helvetica"/>
          <w:lang w:val="en-US"/>
        </w:rPr>
        <w:t xml:space="preserve">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However, to simulate the run to completion big-step we introduce the following events</w:t>
      </w:r>
      <w:proofErr w:type="gramStart"/>
      <w:r>
        <w:rPr>
          <w:rFonts w:ascii="Helvetica" w:hAnsi="Helvetica" w:cs="Helvetica"/>
          <w:lang w:val="en-US"/>
        </w:rPr>
        <w:t>:-</w:t>
      </w:r>
      <w:proofErr w:type="gramEnd"/>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enableUserTransitions</w:t>
      </w:r>
      <w:proofErr w:type="spellEnd"/>
      <w:r>
        <w:rPr>
          <w:rFonts w:ascii="Helvetica" w:hAnsi="Helvetica" w:cs="Helvetica"/>
          <w:lang w:val="en-US"/>
        </w:rPr>
        <w:t>'</w:t>
      </w:r>
      <w:proofErr w:type="gramEnd"/>
      <w:r>
        <w:rPr>
          <w:rFonts w:ascii="Helvetica" w:hAnsi="Helvetica" w:cs="Helvetica"/>
          <w:lang w:val="en-US"/>
        </w:rPr>
        <w:t xml:space="preserve"> which atomically evaluates the guards of all the user transitions and enables those that should fire using BOOL flags (e.g. ‘userGuard1'). [Normally this event would also consume a </w:t>
      </w:r>
      <w:proofErr w:type="gramStart"/>
      <w:r>
        <w:rPr>
          <w:rFonts w:ascii="Helvetica" w:hAnsi="Helvetica" w:cs="Helvetica"/>
          <w:lang w:val="en-US"/>
        </w:rPr>
        <w:t>trigger which affects the guards</w:t>
      </w:r>
      <w:proofErr w:type="gramEnd"/>
      <w:r>
        <w:rPr>
          <w:rFonts w:ascii="Helvetica" w:hAnsi="Helvetica" w:cs="Helvetica"/>
          <w:lang w:val="en-US"/>
        </w:rPr>
        <w:t xml:space="preserve"> but </w:t>
      </w:r>
      <w:proofErr w:type="spellStart"/>
      <w:r>
        <w:rPr>
          <w:rFonts w:ascii="Helvetica" w:hAnsi="Helvetica" w:cs="Helvetica"/>
          <w:lang w:val="en-US"/>
        </w:rPr>
        <w:t>i</w:t>
      </w:r>
      <w:proofErr w:type="spellEnd"/>
      <w:r>
        <w:rPr>
          <w:rFonts w:ascii="Helvetica" w:hAnsi="Helvetica" w:cs="Helvetica"/>
          <w:lang w:val="en-US"/>
        </w:rPr>
        <w:t xml:space="preserve">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userTransitionsFired</w:t>
      </w:r>
      <w:proofErr w:type="spellEnd"/>
      <w:r>
        <w:rPr>
          <w:rFonts w:ascii="Helvetica" w:hAnsi="Helvetica" w:cs="Helvetica"/>
          <w:lang w:val="en-US"/>
        </w:rPr>
        <w:t>’</w:t>
      </w:r>
      <w:proofErr w:type="gramEnd"/>
      <w:r>
        <w:rPr>
          <w:rFonts w:ascii="Helvetica" w:hAnsi="Helvetica" w:cs="Helvetica"/>
          <w:lang w:val="en-US"/>
        </w:rPr>
        <w:t xml:space="preserve">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w:t>
      </w:r>
      <w:proofErr w:type="spellStart"/>
      <w:r>
        <w:rPr>
          <w:rFonts w:ascii="Helvetica" w:hAnsi="Helvetica" w:cs="Helvetica"/>
          <w:lang w:val="en-US"/>
        </w:rPr>
        <w:t>i</w:t>
      </w:r>
      <w:proofErr w:type="spellEnd"/>
      <w:r>
        <w:rPr>
          <w:rFonts w:ascii="Helvetica" w:hAnsi="Helvetica" w:cs="Helvetica"/>
          <w:lang w:val="en-US"/>
        </w:rPr>
        <w:t xml:space="preserve"> think is a problem for refinement because it is guarded by </w:t>
      </w:r>
      <w:proofErr w:type="gramStart"/>
      <w:r>
        <w:rPr>
          <w:rFonts w:ascii="Helvetica" w:hAnsi="Helvetica" w:cs="Helvetica"/>
          <w:lang w:val="en-US"/>
        </w:rPr>
        <w:t>'not(</w:t>
      </w:r>
      <w:proofErr w:type="gramEnd"/>
      <w:r>
        <w:rPr>
          <w:rFonts w:ascii="Helvetica" w:hAnsi="Helvetica" w:cs="Helvetica"/>
          <w:lang w:val="en-US"/>
        </w:rPr>
        <w:t>userGuard1=TRUE)' which is weaker than 'not(</w:t>
      </w:r>
      <w:proofErr w:type="spellStart"/>
      <w:r>
        <w:rPr>
          <w:rFonts w:ascii="Helvetica" w:hAnsi="Helvetica" w:cs="Helvetica"/>
          <w:lang w:val="en-US"/>
        </w:rPr>
        <w:t>userGuard</w:t>
      </w:r>
      <w:proofErr w:type="spellEnd"/>
      <w:r>
        <w:rPr>
          <w:rFonts w:ascii="Helvetica" w:hAnsi="Helvetica" w:cs="Helvetica"/>
          <w:lang w:val="en-US"/>
        </w:rPr>
        <w:t xml:space="preserve">=TRUE)'.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proofErr w:type="spellStart"/>
      <w:proofErr w:type="gramStart"/>
      <w:r>
        <w:rPr>
          <w:rFonts w:ascii="Helvetica" w:hAnsi="Helvetica" w:cs="Helvetica"/>
          <w:lang w:val="en-US"/>
        </w:rPr>
        <w:t>i</w:t>
      </w:r>
      <w:proofErr w:type="spellEnd"/>
      <w:proofErr w:type="gramEnd"/>
      <w:r>
        <w:rPr>
          <w:rFonts w:ascii="Helvetica" w:hAnsi="Helvetica" w:cs="Helvetica"/>
          <w:lang w:val="en-US"/>
        </w:rPr>
        <w:t xml:space="preserve"> don’t think the problem is caused by my choice of encoding of the semantics, it was the same when we did a much more abstract representation. </w:t>
      </w:r>
      <w:proofErr w:type="gramStart"/>
      <w:r>
        <w:rPr>
          <w:rFonts w:ascii="Helvetica" w:hAnsi="Helvetica" w:cs="Helvetica"/>
          <w:lang w:val="en-US"/>
        </w:rPr>
        <w:t>Unless you can think of a way to represent this completion semantic without introducing an event that is guarded by the negation of the user guards?</w:t>
      </w:r>
      <w:proofErr w:type="gramEnd"/>
      <w:r>
        <w:rPr>
          <w:rFonts w:ascii="Helvetica" w:hAnsi="Helvetica" w:cs="Helvetica"/>
          <w:lang w:val="en-US"/>
        </w:rPr>
        <w:t xml:space="preserve">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Pr="00B40BCA" w:rsidRDefault="00454333" w:rsidP="00454333">
      <w:r>
        <w:rPr>
          <w:rFonts w:ascii="Helvetica" w:hAnsi="Helvetica" w:cs="Helvetica"/>
          <w:lang w:val="en-US"/>
        </w:rPr>
        <w:t xml:space="preserve">I think it is a fundamental conflict between guard strengthening refinement and run to completion semantics (which is used by all the common </w:t>
      </w:r>
      <w:proofErr w:type="spellStart"/>
      <w:r>
        <w:rPr>
          <w:rFonts w:ascii="Helvetica" w:hAnsi="Helvetica" w:cs="Helvetica"/>
          <w:lang w:val="en-US"/>
        </w:rPr>
        <w:t>Harel</w:t>
      </w:r>
      <w:proofErr w:type="spellEnd"/>
      <w:r>
        <w:rPr>
          <w:rFonts w:ascii="Helvetica" w:hAnsi="Helvetica" w:cs="Helvetica"/>
          <w:lang w:val="en-US"/>
        </w:rPr>
        <w:t xml:space="preserve"> state-chart </w:t>
      </w:r>
      <w:proofErr w:type="spellStart"/>
      <w:r>
        <w:rPr>
          <w:rFonts w:ascii="Helvetica" w:hAnsi="Helvetica" w:cs="Helvetica"/>
          <w:lang w:val="en-US"/>
        </w:rPr>
        <w:t>modelling</w:t>
      </w:r>
      <w:proofErr w:type="spellEnd"/>
      <w:r>
        <w:rPr>
          <w:rFonts w:ascii="Helvetica" w:hAnsi="Helvetica" w:cs="Helvetica"/>
          <w:lang w:val="en-US"/>
        </w:rPr>
        <w:t xml:space="preserve"> languages </w:t>
      </w:r>
      <w:proofErr w:type="spellStart"/>
      <w:r>
        <w:rPr>
          <w:rFonts w:ascii="Helvetica" w:hAnsi="Helvetica" w:cs="Helvetica"/>
          <w:lang w:val="en-US"/>
        </w:rPr>
        <w:t>s.a.</w:t>
      </w:r>
      <w:proofErr w:type="spellEnd"/>
      <w:r>
        <w:rPr>
          <w:rFonts w:ascii="Helvetica" w:hAnsi="Helvetica" w:cs="Helvetica"/>
          <w:lang w:val="en-US"/>
        </w:rPr>
        <w:t xml:space="preserve"> UML, </w:t>
      </w:r>
      <w:proofErr w:type="spellStart"/>
      <w:r>
        <w:rPr>
          <w:rFonts w:ascii="Helvetica" w:hAnsi="Helvetica" w:cs="Helvetica"/>
          <w:lang w:val="en-US"/>
        </w:rPr>
        <w:t>SysML</w:t>
      </w:r>
      <w:proofErr w:type="spellEnd"/>
      <w:r>
        <w:rPr>
          <w:rFonts w:ascii="Helvetica" w:hAnsi="Helvetica" w:cs="Helvetica"/>
          <w:lang w:val="en-US"/>
        </w:rPr>
        <w:t xml:space="preserve"> SCXML). The stronger the guards the weaker completion becomes.</w:t>
      </w:r>
    </w:p>
    <w:sectPr w:rsidR="00454333"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panose1 w:val="020B0609030804020204"/>
    <w:charset w:val="00"/>
    <w:family w:val="auto"/>
    <w:pitch w:val="variable"/>
    <w:sig w:usb0="800000AF" w:usb1="5000206B" w:usb2="00000000" w:usb3="00000000" w:csb0="0000001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E7EC8"/>
    <w:multiLevelType w:val="hybridMultilevel"/>
    <w:tmpl w:val="44140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35E3B"/>
    <w:multiLevelType w:val="hybridMultilevel"/>
    <w:tmpl w:val="7E727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47332"/>
    <w:rsid w:val="000F75AC"/>
    <w:rsid w:val="00126338"/>
    <w:rsid w:val="00151EAC"/>
    <w:rsid w:val="001527A1"/>
    <w:rsid w:val="001670B5"/>
    <w:rsid w:val="0018420F"/>
    <w:rsid w:val="001A453E"/>
    <w:rsid w:val="001B7885"/>
    <w:rsid w:val="002226DA"/>
    <w:rsid w:val="00255AB4"/>
    <w:rsid w:val="002743E4"/>
    <w:rsid w:val="002B7B27"/>
    <w:rsid w:val="002D0309"/>
    <w:rsid w:val="002E5A84"/>
    <w:rsid w:val="00387053"/>
    <w:rsid w:val="003B025D"/>
    <w:rsid w:val="003C3E4D"/>
    <w:rsid w:val="003D1374"/>
    <w:rsid w:val="003D786C"/>
    <w:rsid w:val="003E409E"/>
    <w:rsid w:val="0040375A"/>
    <w:rsid w:val="0042124D"/>
    <w:rsid w:val="00454333"/>
    <w:rsid w:val="0045620C"/>
    <w:rsid w:val="00495447"/>
    <w:rsid w:val="004C6C00"/>
    <w:rsid w:val="004C7775"/>
    <w:rsid w:val="00535FFA"/>
    <w:rsid w:val="00593F52"/>
    <w:rsid w:val="005976A3"/>
    <w:rsid w:val="005A2FA4"/>
    <w:rsid w:val="005E1289"/>
    <w:rsid w:val="005F7259"/>
    <w:rsid w:val="00601651"/>
    <w:rsid w:val="00614E02"/>
    <w:rsid w:val="006150FC"/>
    <w:rsid w:val="00624673"/>
    <w:rsid w:val="00644AD3"/>
    <w:rsid w:val="00657620"/>
    <w:rsid w:val="006617D0"/>
    <w:rsid w:val="006B56B2"/>
    <w:rsid w:val="00725658"/>
    <w:rsid w:val="0080784F"/>
    <w:rsid w:val="00824E48"/>
    <w:rsid w:val="00836D50"/>
    <w:rsid w:val="008445DD"/>
    <w:rsid w:val="00846AF3"/>
    <w:rsid w:val="00881111"/>
    <w:rsid w:val="0088584B"/>
    <w:rsid w:val="008A5A4E"/>
    <w:rsid w:val="008D25AA"/>
    <w:rsid w:val="009F21E2"/>
    <w:rsid w:val="00A71935"/>
    <w:rsid w:val="00B20311"/>
    <w:rsid w:val="00B40BCA"/>
    <w:rsid w:val="00B42944"/>
    <w:rsid w:val="00B82326"/>
    <w:rsid w:val="00B828A1"/>
    <w:rsid w:val="00B909F2"/>
    <w:rsid w:val="00BD4293"/>
    <w:rsid w:val="00C80943"/>
    <w:rsid w:val="00C8153F"/>
    <w:rsid w:val="00CD09D2"/>
    <w:rsid w:val="00D1713E"/>
    <w:rsid w:val="00D550F2"/>
    <w:rsid w:val="00D55210"/>
    <w:rsid w:val="00D6005F"/>
    <w:rsid w:val="00DE0DEC"/>
    <w:rsid w:val="00DF7A9F"/>
    <w:rsid w:val="00E01BDB"/>
    <w:rsid w:val="00E211A4"/>
    <w:rsid w:val="00F20374"/>
    <w:rsid w:val="00F33A0C"/>
    <w:rsid w:val="00FA397A"/>
    <w:rsid w:val="00FB31E8"/>
    <w:rsid w:val="00FC2442"/>
    <w:rsid w:val="00FD4C92"/>
    <w:rsid w:val="00FF0B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7C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12</Pages>
  <Words>3357</Words>
  <Characters>19137</Characters>
  <Application>Microsoft Macintosh Word</Application>
  <DocSecurity>0</DocSecurity>
  <Lines>159</Lines>
  <Paragraphs>44</Paragraphs>
  <ScaleCrop>false</ScaleCrop>
  <Company>University of Southampton</Company>
  <LinksUpToDate>false</LinksUpToDate>
  <CharactersWithSpaces>22450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26</cp:revision>
  <dcterms:created xsi:type="dcterms:W3CDTF">2016-12-15T16:37:00Z</dcterms:created>
  <dcterms:modified xsi:type="dcterms:W3CDTF">2017-04-26T17:53:00Z</dcterms:modified>
</cp:coreProperties>
</file>