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5415nl32wdxg" w:id="0"/>
      <w:bookmarkEnd w:id="0"/>
      <w:r w:rsidDel="00000000" w:rsidR="00000000" w:rsidRPr="00000000">
        <w:rPr>
          <w:rtl w:val="0"/>
        </w:rPr>
        <w:t xml:space="preserve">Welcome to the Ministry Team </w:t>
      </w:r>
    </w:p>
    <w:p w:rsidR="00000000" w:rsidDel="00000000" w:rsidP="00000000" w:rsidRDefault="00000000" w:rsidRPr="00000000">
      <w:pPr>
        <w:pStyle w:val="Title"/>
        <w:contextualSpacing w:val="0"/>
        <w:jc w:val="center"/>
        <w:rPr/>
      </w:pPr>
      <w:bookmarkStart w:colFirst="0" w:colLast="0" w:name="_kcp9qh36nn3c" w:id="1"/>
      <w:bookmarkEnd w:id="1"/>
      <w:r w:rsidDel="00000000" w:rsidR="00000000" w:rsidRPr="00000000">
        <w:rPr>
          <w:rtl w:val="0"/>
        </w:rPr>
        <w:t xml:space="preserve">for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Welcome to the ministry team for 10 Days Of Prayer.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name is Ian Stanley and together with Liz Tanner we will be leading the ministry teams for the 10 Days</w:t>
      </w:r>
    </w:p>
    <w:p w:rsidR="00000000" w:rsidDel="00000000" w:rsidP="00000000" w:rsidRDefault="00000000" w:rsidRPr="00000000">
      <w:pPr>
        <w:pStyle w:val="Heading1"/>
        <w:contextualSpacing w:val="0"/>
        <w:rPr/>
      </w:pPr>
      <w:bookmarkStart w:colFirst="0" w:colLast="0" w:name="_rqe1u3k7ck8" w:id="2"/>
      <w:bookmarkEnd w:id="2"/>
      <w:r w:rsidDel="00000000" w:rsidR="00000000" w:rsidRPr="00000000">
        <w:rPr>
          <w:rtl w:val="0"/>
        </w:rPr>
        <w:t xml:space="preserve">General Notes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Upon Arrival please report to one of the team leaders (Ian Stanley or Liz Tanner).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to leave early please let one of the team leaders know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will be space for storing of your belongings if desired as well as refreshments for the teams serving behind the projection screen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numbers permit pray in twos (or individually but keeping near another team member)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praying for minors (under 16s) please ask if their parents are around. If they are not around please ensure that a second team member is present ─ please ensure that all praying is done in full view of the general public.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pray for somebody and they </w:t>
      </w:r>
      <w:r w:rsidDel="00000000" w:rsidR="00000000" w:rsidRPr="00000000">
        <w:rPr>
          <w:i w:val="1"/>
          <w:rtl w:val="0"/>
        </w:rPr>
        <w:t xml:space="preserve">go out </w:t>
      </w:r>
      <w:r w:rsidDel="00000000" w:rsidR="00000000" w:rsidRPr="00000000">
        <w:rPr>
          <w:rtl w:val="0"/>
        </w:rPr>
        <w:t xml:space="preserve">in the Holy Spirit ─ please ensure that they have somebody with them … if necessary continue to pray for others but keep an eye on them ─ often those who go out in the Holy Spirit tend to try to get up too quick and can fall again. Advise them to rest until their balance comes back. It is OK for them to sit or lie down in God’s presence for longer</w:t>
      </w:r>
    </w:p>
    <w:p w:rsidR="00000000" w:rsidDel="00000000" w:rsidP="00000000" w:rsidRDefault="00000000" w:rsidRPr="00000000">
      <w:pPr>
        <w:pStyle w:val="Heading1"/>
        <w:contextualSpacing w:val="0"/>
        <w:rPr/>
      </w:pPr>
      <w:bookmarkStart w:colFirst="0" w:colLast="0" w:name="_usqysrq543ks" w:id="3"/>
      <w:bookmarkEnd w:id="3"/>
      <w:r w:rsidDel="00000000" w:rsidR="00000000" w:rsidRPr="00000000">
        <w:rPr>
          <w:rtl w:val="0"/>
        </w:rPr>
        <w:t xml:space="preserve">Ministry 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introduce yourself to the person and ask them what they would like prayer for. Some people may it this point start to describe their whole life ─ a good idea at this point is to ask them </w:t>
      </w:r>
      <w:r w:rsidDel="00000000" w:rsidR="00000000" w:rsidRPr="00000000">
        <w:rPr>
          <w:b w:val="1"/>
          <w:i w:val="1"/>
          <w:rtl w:val="0"/>
        </w:rPr>
        <w:t xml:space="preserve">“I want to get quickly to prayer for you. If God was to do something for you what would be the one thing you would ask for” </w:t>
      </w:r>
      <w:r w:rsidDel="00000000" w:rsidR="00000000" w:rsidRPr="00000000">
        <w:rPr>
          <w:rtl w:val="0"/>
        </w:rPr>
        <w:t xml:space="preserve">as this often reduces a shopping list down to one. If you aren’t busy you could pray for something else afterwards.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Prepare yourself in prayer before you start praying at a session (either immediately before you arrive or upon arrival) ─ you may pray behind the screen if you wish a secluded space to pray in preparation.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praying for healing: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 respectful to the other person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Ask before laying hands on somebody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not lay hands above the knee or below the hip or on the front of a lady. If you are praying for a lady you may ask them to lay hands on that part and place your hand on her shoulder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Please ensure that there is a woman from the ministry team present when praying for a woman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Thank God in prayer, recognising that He is the healer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you have doubts prior to praying it is fine to pray that God’s increases your faith to pray for healing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Pray commanding the person’s body to do what it needs to do in order to be healed ─ all this should be done in Jesus’ name, e.g. </w:t>
      </w:r>
      <w:r w:rsidDel="00000000" w:rsidR="00000000" w:rsidRPr="00000000">
        <w:rPr>
          <w:i w:val="1"/>
          <w:rtl w:val="0"/>
        </w:rPr>
        <w:t xml:space="preserve">“Knee be healed in Jesus’ name”, “Pain be gone in Jesus’ name”, “leg lengthen in Jesus’ name”, “Shoulder be restored in Jesus’ name”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Keep the prayer short ─ long prayers are no better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AFTER PRAYER:  Ask them to test it out. If they were in pain ask them </w:t>
      </w:r>
      <w:r w:rsidDel="00000000" w:rsidR="00000000" w:rsidRPr="00000000">
        <w:rPr>
          <w:b w:val="1"/>
          <w:rtl w:val="0"/>
        </w:rPr>
        <w:t xml:space="preserve">“If the pain was a 10 when it started and 0 is completely gone, where is the pain now?”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Sometimes prayer for healing needs to be repeated (Mark 8). If the person is willing repeat the prayer one or more times.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the person receives some healing but not complete healing, thank God then repeat. We often see a partial healing, followed by some resistance to full healing. In those instances pray commanding that the person’s body obeys God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those who have been healed commend them to testify in public (ideally in the meeting to encourage others and build their faith)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you have finished praying for somebody and they haven’t been healed DO NOT GIVE A REASON WHY NOT unless you have been explicitly told by the Holy Spirit (please check again before opening your mouth)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Feel free to call for assistance in prayer from other team members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Please be aware of any odd behaviour of the person being prayed for ─ if you feel uncomfortable please contact the team leaders immediately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Please be discerning … if you believe that there is a spirit or demon present please alert the team leaders who have specific members trained in administering deliverance.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Those administering deliverance should have another team member present ─ if the person being prayed for is female or a minor, then at least one of the deliverance team should be female.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0250" cy="1500188"/>
                  <wp:effectExtent b="0" l="0" r="0" t="0"/>
                  <wp:docPr descr="IanStanley_ProfilePhoto.JPG" id="1" name="image2.jpg"/>
                  <a:graphic>
                    <a:graphicData uri="http://schemas.openxmlformats.org/drawingml/2006/picture">
                      <pic:pic>
                        <pic:nvPicPr>
                          <pic:cNvPr descr="IanStanley_ProfilePhoto.JPG" id="0" name="image2.jpg"/>
                          <pic:cNvPicPr preferRelativeResize="0"/>
                        </pic:nvPicPr>
                        <pic:blipFill>
                          <a:blip r:embed="rId6"/>
                          <a:srcRect b="0" l="0" r="0" t="0"/>
                          <a:stretch>
                            <a:fillRect/>
                          </a:stretch>
                        </pic:blipFill>
                        <pic:spPr>
                          <a:xfrm>
                            <a:off x="0" y="0"/>
                            <a:ext cx="2000250" cy="1500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490663" cy="2039619"/>
                  <wp:effectExtent b="0" l="0" r="0" t="0"/>
                  <wp:docPr descr="liz.jpg" id="2" name="image4.jpg"/>
                  <a:graphic>
                    <a:graphicData uri="http://schemas.openxmlformats.org/drawingml/2006/picture">
                      <pic:pic>
                        <pic:nvPicPr>
                          <pic:cNvPr descr="liz.jpg" id="0" name="image4.jpg"/>
                          <pic:cNvPicPr preferRelativeResize="0"/>
                        </pic:nvPicPr>
                        <pic:blipFill>
                          <a:blip r:embed="rId7"/>
                          <a:srcRect b="0" l="0" r="0" t="0"/>
                          <a:stretch>
                            <a:fillRect/>
                          </a:stretch>
                        </pic:blipFill>
                        <pic:spPr>
                          <a:xfrm>
                            <a:off x="0" y="0"/>
                            <a:ext cx="1490663" cy="2039619"/>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Ian Stanley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Liz Tanner</w:t>
            </w:r>
          </w:p>
        </w:tc>
      </w:tr>
    </w:tbl>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