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e23ge7s6kxzr" w:id="0"/>
      <w:bookmarkEnd w:id="0"/>
      <w:r w:rsidDel="00000000" w:rsidR="00000000" w:rsidRPr="00000000">
        <w:rPr>
          <w:rtl w:val="0"/>
        </w:rPr>
        <w:t xml:space="preserve">Daytime Layout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12bvav9l1exh" w:id="1"/>
      <w:bookmarkEnd w:id="1"/>
      <w:r w:rsidDel="00000000" w:rsidR="00000000" w:rsidRPr="00000000">
        <w:rPr>
          <w:rtl w:val="0"/>
        </w:rPr>
        <w:t xml:space="preserve">Before Opening Tent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 away extra chairs put out in evening service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DRY, remove Tarp from outside chairs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IAN ─ Check money bags status … else get more from NATWEST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 out Tea/Coffee on table with donations bucket/jar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 out 20 chairs around edge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 out collection bucket on stage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 out badges and lanyards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645600" cy="4978400"/>
            <wp:effectExtent b="0" l="0" r="0" t="0"/>
            <wp:docPr descr="Tent Layout.jpg" id="1" name="image2.jpg"/>
            <a:graphic>
              <a:graphicData uri="http://schemas.openxmlformats.org/drawingml/2006/picture">
                <pic:pic>
                  <pic:nvPicPr>
                    <pic:cNvPr descr="Tent Layout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2pk3a9nr6cjf" w:id="2"/>
      <w:bookmarkEnd w:id="2"/>
      <w:r w:rsidDel="00000000" w:rsidR="00000000" w:rsidRPr="00000000">
        <w:rPr>
          <w:rtl w:val="0"/>
        </w:rPr>
        <w:t xml:space="preserve">During Afternoon Session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Regularly collect money from refreshments area and stage collection bucket and take to bus and hand over to evangelism team ─ who will keep safe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Regular housekeeping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32"/>
          <w:szCs w:val="32"/>
          <w:rtl w:val="0"/>
        </w:rPr>
        <w:t xml:space="preserve">After Afternoon Sessions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Collect  badges and lanyards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