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u4accxz4dq0b" w:id="0"/>
      <w:bookmarkEnd w:id="0"/>
      <w:r w:rsidDel="00000000" w:rsidR="00000000" w:rsidRPr="00000000">
        <w:rPr>
          <w:rtl w:val="0"/>
        </w:rPr>
        <w:t xml:space="preserve">VIP List to Invite to be prayed for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6l91ysr7hmfk" w:id="1"/>
      <w:bookmarkEnd w:id="1"/>
      <w:r w:rsidDel="00000000" w:rsidR="00000000" w:rsidRPr="00000000">
        <w:rPr>
          <w:rtl w:val="0"/>
        </w:rPr>
        <w:t xml:space="preserve">Individuals need to be named and invited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Council leader(s) or councillors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Council leader(s) ─ speak to Vernon &amp; Sean Green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Luke Lloyd 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MP Sharma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leaders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Reading’s business groups ─ speak to Jennifer about contacts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 providers to homeless etc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Homelessness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Ian ? from RCN meeting 16th re homelessness ─ Mabel / Malcolm know him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CIRDIC ─ Mabel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FAITH ─ Malcolm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Beginnings ─ Grace Gomez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Leaders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 Lori (Messianic Jew)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Jewish Leaders / Rabbi 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Steve Abley to talk to close relative of the Balfours as in The Balfour treaty.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Ministry leaders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Mustard Tree ─ Caroline ─ speak to after RCN or contact via Trish Stanley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