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MÉTHODOLOGIE D'ANIMATION ACCOMPAGNATEUR EVENTY</w:t>
            </w:r>
          </w:p>
          <w:p>
            <w:pPr>
              <w:spacing w:after="0"/>
              <w:jc w:val="center"/>
            </w:pPr>
            <w:r>
              <w:rPr>
                <w:rFonts w:ascii="Calibri" w:cs="Calibri" w:eastAsia="Calibri" w:hAnsi="Calibri"/>
                <w:i/>
                <w:iCs/>
                <w:color w:val="1F4E79"/>
                <w:sz w:val="18"/>
                <w:szCs w:val="18"/>
              </w:rPr>
              <w:t xml:space="preserve">Animer un groupe de voyageurs avec chaleur et bienveillance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document formalise la méthodologie d'animation des groupes de voyageurs par les accompagnateurs Eventy. Il complète la Charte qualité accompagnateur (qui pose les engagements éthiques) et le Plan de formation accompagnateur (qui pose le programme de formation) en se concentrant sur les pratiques concrètes d'animation au quotidien d'un voyage.</w:t>
      </w:r>
    </w:p>
    <w:p>
      <w:pPr>
        <w:spacing w:after="100" w:line="280"/>
        <w:jc w:val="both"/>
      </w:pPr>
      <w:r>
        <w:rPr>
          <w:rFonts w:ascii="Calibri" w:cs="Calibri" w:eastAsia="Calibri" w:hAnsi="Calibri"/>
          <w:i/>
          <w:iCs/>
          <w:color w:val="1A1A1A"/>
          <w:sz w:val="20"/>
          <w:szCs w:val="20"/>
        </w:rPr>
        <w:t xml:space="preserve">Animer, ce n'est pas faire le clown ni donner un cours. C'est créer un climat humain où chaque voyageur peut se sentir à sa place — sans pression, sans imposition, avec l'assurance qu'on s'occupe du collectif tout en respectant chacun. Cette méthodologie est le fruit d'expériences de groupes réussis et capitalise sur les bonnes pratiques.</w:t>
      </w:r>
    </w:p>
    <w:p>
      <w:pPr>
        <w:spacing w:after="160" w:before="240"/>
      </w:pPr>
      <w:r>
        <w:rPr>
          <w:rFonts w:ascii="Calibri" w:cs="Calibri" w:eastAsia="Calibri" w:hAnsi="Calibri"/>
          <w:b/>
          <w:bCs/>
          <w:color w:val="1F4E79"/>
          <w:sz w:val="32"/>
          <w:szCs w:val="32"/>
        </w:rPr>
        <w:t xml:space="preserve">1. Posture de l'accompagnateur</w:t>
      </w:r>
    </w:p>
    <w:p>
      <w:pPr>
        <w:spacing w:after="100" w:before="220"/>
      </w:pPr>
      <w:r>
        <w:rPr>
          <w:rFonts w:ascii="Calibri" w:cs="Calibri" w:eastAsia="Calibri" w:hAnsi="Calibri"/>
          <w:b/>
          <w:bCs/>
          <w:color w:val="E87722"/>
          <w:sz w:val="22"/>
          <w:szCs w:val="22"/>
        </w:rPr>
        <w:t xml:space="preserve">1.1. Cinq principes</w:t>
      </w:r>
    </w:p>
    <w:p>
      <w:pPr>
        <w:pStyle w:val="ListParagraph"/>
        <w:numPr>
          <w:ilvl w:val="0"/>
          <w:numId w:val="2"/>
        </w:numPr>
        <w:spacing w:after="60" w:line="260"/>
      </w:pPr>
      <w:r>
        <w:rPr>
          <w:rFonts w:ascii="Calibri" w:cs="Calibri" w:eastAsia="Calibri" w:hAnsi="Calibri"/>
          <w:sz w:val="20"/>
          <w:szCs w:val="20"/>
        </w:rPr>
        <w:t xml:space="preserve">Présence — disponible, attentif, joignable 24/7.</w:t>
      </w:r>
    </w:p>
    <w:p>
      <w:pPr>
        <w:pStyle w:val="ListParagraph"/>
        <w:numPr>
          <w:ilvl w:val="0"/>
          <w:numId w:val="2"/>
        </w:numPr>
        <w:spacing w:after="60" w:line="260"/>
      </w:pPr>
      <w:r>
        <w:rPr>
          <w:rFonts w:ascii="Calibri" w:cs="Calibri" w:eastAsia="Calibri" w:hAnsi="Calibri"/>
          <w:sz w:val="20"/>
          <w:szCs w:val="20"/>
        </w:rPr>
        <w:t xml:space="preserve">Bienveillance — accueil chaleureux, respect des rythmes.</w:t>
      </w:r>
    </w:p>
    <w:p>
      <w:pPr>
        <w:pStyle w:val="ListParagraph"/>
        <w:numPr>
          <w:ilvl w:val="0"/>
          <w:numId w:val="2"/>
        </w:numPr>
        <w:spacing w:after="60" w:line="260"/>
      </w:pPr>
      <w:r>
        <w:rPr>
          <w:rFonts w:ascii="Calibri" w:cs="Calibri" w:eastAsia="Calibri" w:hAnsi="Calibri"/>
          <w:sz w:val="20"/>
          <w:szCs w:val="20"/>
        </w:rPr>
        <w:t xml:space="preserve">Humilité — refus du « je sais tout » professoral.</w:t>
      </w:r>
    </w:p>
    <w:p>
      <w:pPr>
        <w:pStyle w:val="ListParagraph"/>
        <w:numPr>
          <w:ilvl w:val="0"/>
          <w:numId w:val="2"/>
        </w:numPr>
        <w:spacing w:after="60" w:line="260"/>
      </w:pPr>
      <w:r>
        <w:rPr>
          <w:rFonts w:ascii="Calibri" w:cs="Calibri" w:eastAsia="Calibri" w:hAnsi="Calibri"/>
          <w:sz w:val="20"/>
          <w:szCs w:val="20"/>
        </w:rPr>
        <w:t xml:space="preserve">Médiation — gérer les éventuelles tensions sans prendre parti.</w:t>
      </w:r>
    </w:p>
    <w:p>
      <w:pPr>
        <w:pStyle w:val="ListParagraph"/>
        <w:numPr>
          <w:ilvl w:val="0"/>
          <w:numId w:val="2"/>
        </w:numPr>
        <w:spacing w:after="60" w:line="260"/>
      </w:pPr>
      <w:r>
        <w:rPr>
          <w:rFonts w:ascii="Calibri" w:cs="Calibri" w:eastAsia="Calibri" w:hAnsi="Calibri"/>
          <w:sz w:val="20"/>
          <w:szCs w:val="20"/>
        </w:rPr>
        <w:t xml:space="preserve">Transparence — informer honnêtement sur le programme et les éventuels imprévus.</w:t>
      </w:r>
    </w:p>
    <w:p>
      <w:pPr>
        <w:spacing w:after="100" w:before="220"/>
      </w:pPr>
      <w:r>
        <w:rPr>
          <w:rFonts w:ascii="Calibri" w:cs="Calibri" w:eastAsia="Calibri" w:hAnsi="Calibri"/>
          <w:b/>
          <w:bCs/>
          <w:color w:val="E87722"/>
          <w:sz w:val="22"/>
          <w:szCs w:val="22"/>
        </w:rPr>
        <w:t xml:space="preserve">1.2. Refus structurés</w:t>
      </w:r>
    </w:p>
    <w:p>
      <w:pPr>
        <w:pStyle w:val="ListParagraph"/>
        <w:numPr>
          <w:ilvl w:val="0"/>
          <w:numId w:val="2"/>
        </w:numPr>
        <w:spacing w:after="60" w:line="260"/>
      </w:pPr>
      <w:r>
        <w:rPr>
          <w:rFonts w:ascii="Calibri" w:cs="Calibri" w:eastAsia="Calibri" w:hAnsi="Calibri"/>
          <w:sz w:val="20"/>
          <w:szCs w:val="20"/>
        </w:rPr>
        <w:t xml:space="preserve">Refus du « copain trop familier ».</w:t>
      </w:r>
    </w:p>
    <w:p>
      <w:pPr>
        <w:pStyle w:val="ListParagraph"/>
        <w:numPr>
          <w:ilvl w:val="0"/>
          <w:numId w:val="2"/>
        </w:numPr>
        <w:spacing w:after="60" w:line="260"/>
      </w:pPr>
      <w:r>
        <w:rPr>
          <w:rFonts w:ascii="Calibri" w:cs="Calibri" w:eastAsia="Calibri" w:hAnsi="Calibri"/>
          <w:sz w:val="20"/>
          <w:szCs w:val="20"/>
        </w:rPr>
        <w:t xml:space="preserve">Refus du « professeur » donnant la leçon.</w:t>
      </w:r>
    </w:p>
    <w:p>
      <w:pPr>
        <w:pStyle w:val="ListParagraph"/>
        <w:numPr>
          <w:ilvl w:val="0"/>
          <w:numId w:val="2"/>
        </w:numPr>
        <w:spacing w:after="60" w:line="260"/>
      </w:pPr>
      <w:r>
        <w:rPr>
          <w:rFonts w:ascii="Calibri" w:cs="Calibri" w:eastAsia="Calibri" w:hAnsi="Calibri"/>
          <w:sz w:val="20"/>
          <w:szCs w:val="20"/>
        </w:rPr>
        <w:t xml:space="preserve">Refus de l'animation forcée (« obligatoire que tout le monde participe »).</w:t>
      </w:r>
    </w:p>
    <w:p>
      <w:pPr>
        <w:pStyle w:val="ListParagraph"/>
        <w:numPr>
          <w:ilvl w:val="0"/>
          <w:numId w:val="2"/>
        </w:numPr>
        <w:spacing w:after="60" w:line="260"/>
      </w:pPr>
      <w:r>
        <w:rPr>
          <w:rFonts w:ascii="Calibri" w:cs="Calibri" w:eastAsia="Calibri" w:hAnsi="Calibri"/>
          <w:sz w:val="20"/>
          <w:szCs w:val="20"/>
        </w:rPr>
        <w:t xml:space="preserve">Refus de la gestion paternaliste des voyageurs séniors.</w:t>
      </w:r>
    </w:p>
    <w:p>
      <w:pPr>
        <w:pStyle w:val="ListParagraph"/>
        <w:numPr>
          <w:ilvl w:val="0"/>
          <w:numId w:val="2"/>
        </w:numPr>
        <w:spacing w:after="60" w:line="260"/>
      </w:pPr>
      <w:r>
        <w:rPr>
          <w:rFonts w:ascii="Calibri" w:cs="Calibri" w:eastAsia="Calibri" w:hAnsi="Calibri"/>
          <w:sz w:val="20"/>
          <w:szCs w:val="20"/>
        </w:rPr>
        <w:t xml:space="preserve">Refus du favoritisme entre voyageurs.</w:t>
      </w:r>
    </w:p>
    <w:p>
      <w:pPr>
        <w:pStyle w:val="ListParagraph"/>
        <w:numPr>
          <w:ilvl w:val="0"/>
          <w:numId w:val="2"/>
        </w:numPr>
        <w:spacing w:after="60" w:line="260"/>
      </w:pPr>
      <w:r>
        <w:rPr>
          <w:rFonts w:ascii="Calibri" w:cs="Calibri" w:eastAsia="Calibri" w:hAnsi="Calibri"/>
          <w:sz w:val="20"/>
          <w:szCs w:val="20"/>
        </w:rPr>
        <w:t xml:space="preserve">Refus de toute relation inappropriée avec un voyageur (cohérence Charte qualité accompagnateur).</w:t>
      </w:r>
    </w:p>
    <w:p>
      <w:pPr>
        <w:spacing w:after="160" w:before="240"/>
      </w:pPr>
      <w:r>
        <w:rPr>
          <w:rFonts w:ascii="Calibri" w:cs="Calibri" w:eastAsia="Calibri" w:hAnsi="Calibri"/>
          <w:b/>
          <w:bCs/>
          <w:color w:val="1F4E79"/>
          <w:sz w:val="32"/>
          <w:szCs w:val="32"/>
        </w:rPr>
        <w:t xml:space="preserve">2. Phases de l'animation</w:t>
      </w:r>
    </w:p>
    <w:p>
      <w:pPr>
        <w:spacing w:after="100" w:before="220"/>
      </w:pPr>
      <w:r>
        <w:rPr>
          <w:rFonts w:ascii="Calibri" w:cs="Calibri" w:eastAsia="Calibri" w:hAnsi="Calibri"/>
          <w:b/>
          <w:bCs/>
          <w:color w:val="E87722"/>
          <w:sz w:val="22"/>
          <w:szCs w:val="22"/>
        </w:rPr>
        <w:t xml:space="preserve">2.1. J0 — Accueil et rassemblement</w:t>
      </w:r>
    </w:p>
    <w:p>
      <w:pPr>
        <w:pStyle w:val="ListParagraph"/>
        <w:numPr>
          <w:ilvl w:val="0"/>
          <w:numId w:val="2"/>
        </w:numPr>
        <w:spacing w:after="60" w:line="260"/>
      </w:pPr>
      <w:r>
        <w:rPr>
          <w:rFonts w:ascii="Calibri" w:cs="Calibri" w:eastAsia="Calibri" w:hAnsi="Calibri"/>
          <w:sz w:val="20"/>
          <w:szCs w:val="20"/>
        </w:rPr>
        <w:t xml:space="preserve">Arrivée 30 min avant les voyageurs au point RDV.</w:t>
      </w:r>
    </w:p>
    <w:p>
      <w:pPr>
        <w:pStyle w:val="ListParagraph"/>
        <w:numPr>
          <w:ilvl w:val="0"/>
          <w:numId w:val="2"/>
        </w:numPr>
        <w:spacing w:after="60" w:line="260"/>
      </w:pPr>
      <w:r>
        <w:rPr>
          <w:rFonts w:ascii="Calibri" w:cs="Calibri" w:eastAsia="Calibri" w:hAnsi="Calibri"/>
          <w:sz w:val="20"/>
          <w:szCs w:val="20"/>
        </w:rPr>
        <w:t xml:space="preserve">Repérage des voyageurs en consultant la liste.</w:t>
      </w:r>
    </w:p>
    <w:p>
      <w:pPr>
        <w:pStyle w:val="ListParagraph"/>
        <w:numPr>
          <w:ilvl w:val="0"/>
          <w:numId w:val="2"/>
        </w:numPr>
        <w:spacing w:after="60" w:line="260"/>
      </w:pPr>
      <w:r>
        <w:rPr>
          <w:rFonts w:ascii="Calibri" w:cs="Calibri" w:eastAsia="Calibri" w:hAnsi="Calibri"/>
          <w:sz w:val="20"/>
          <w:szCs w:val="20"/>
        </w:rPr>
        <w:t xml:space="preserve">Salutation chaleureuse personnalisée pour chacun.</w:t>
      </w:r>
    </w:p>
    <w:p>
      <w:pPr>
        <w:pStyle w:val="ListParagraph"/>
        <w:numPr>
          <w:ilvl w:val="0"/>
          <w:numId w:val="2"/>
        </w:numPr>
        <w:spacing w:after="60" w:line="260"/>
      </w:pPr>
      <w:r>
        <w:rPr>
          <w:rFonts w:ascii="Calibri" w:cs="Calibri" w:eastAsia="Calibri" w:hAnsi="Calibri"/>
          <w:sz w:val="20"/>
          <w:szCs w:val="20"/>
        </w:rPr>
        <w:t xml:space="preserve">Distribution kit voyageur (badge, programme, goodies).</w:t>
      </w:r>
    </w:p>
    <w:p>
      <w:pPr>
        <w:pStyle w:val="ListParagraph"/>
        <w:numPr>
          <w:ilvl w:val="0"/>
          <w:numId w:val="2"/>
        </w:numPr>
        <w:spacing w:after="60" w:line="260"/>
      </w:pPr>
      <w:r>
        <w:rPr>
          <w:rFonts w:ascii="Calibri" w:cs="Calibri" w:eastAsia="Calibri" w:hAnsi="Calibri"/>
          <w:sz w:val="20"/>
          <w:szCs w:val="20"/>
        </w:rPr>
        <w:t xml:space="preserve">Café offert si possible (cohérence Plan d'événements).</w:t>
      </w:r>
    </w:p>
    <w:p>
      <w:pPr>
        <w:pStyle w:val="ListParagraph"/>
        <w:numPr>
          <w:ilvl w:val="0"/>
          <w:numId w:val="2"/>
        </w:numPr>
        <w:spacing w:after="60" w:line="260"/>
      </w:pPr>
      <w:r>
        <w:rPr>
          <w:rFonts w:ascii="Calibri" w:cs="Calibri" w:eastAsia="Calibri" w:hAnsi="Calibri"/>
          <w:sz w:val="20"/>
          <w:szCs w:val="20"/>
        </w:rPr>
        <w:t xml:space="preserve">Briefing rapide (15 min) — cadre, programme, règles de groupe.</w:t>
      </w:r>
    </w:p>
    <w:p>
      <w:pPr>
        <w:pStyle w:val="ListParagraph"/>
        <w:numPr>
          <w:ilvl w:val="0"/>
          <w:numId w:val="2"/>
        </w:numPr>
        <w:spacing w:after="60" w:line="260"/>
      </w:pPr>
      <w:r>
        <w:rPr>
          <w:rFonts w:ascii="Calibri" w:cs="Calibri" w:eastAsia="Calibri" w:hAnsi="Calibri"/>
          <w:sz w:val="20"/>
          <w:szCs w:val="20"/>
        </w:rPr>
        <w:t xml:space="preserve">Présentations rapides (jeu de présentation léger, optionnel).</w:t>
      </w:r>
    </w:p>
    <w:p>
      <w:pPr>
        <w:spacing w:after="100" w:before="220"/>
      </w:pPr>
      <w:r>
        <w:rPr>
          <w:rFonts w:ascii="Calibri" w:cs="Calibri" w:eastAsia="Calibri" w:hAnsi="Calibri"/>
          <w:b/>
          <w:bCs/>
          <w:color w:val="E87722"/>
          <w:sz w:val="22"/>
          <w:szCs w:val="22"/>
        </w:rPr>
        <w:t xml:space="preserve">2.2. Journée 1 — Création du climat</w:t>
      </w:r>
    </w:p>
    <w:p>
      <w:pPr>
        <w:pStyle w:val="ListParagraph"/>
        <w:numPr>
          <w:ilvl w:val="0"/>
          <w:numId w:val="2"/>
        </w:numPr>
        <w:spacing w:after="60" w:line="260"/>
      </w:pPr>
      <w:r>
        <w:rPr>
          <w:rFonts w:ascii="Calibri" w:cs="Calibri" w:eastAsia="Calibri" w:hAnsi="Calibri"/>
          <w:sz w:val="20"/>
          <w:szCs w:val="20"/>
        </w:rPr>
        <w:t xml:space="preserve">Petit déjeuner d'accueil convivial.</w:t>
      </w:r>
    </w:p>
    <w:p>
      <w:pPr>
        <w:pStyle w:val="ListParagraph"/>
        <w:numPr>
          <w:ilvl w:val="0"/>
          <w:numId w:val="2"/>
        </w:numPr>
        <w:spacing w:after="60" w:line="260"/>
      </w:pPr>
      <w:r>
        <w:rPr>
          <w:rFonts w:ascii="Calibri" w:cs="Calibri" w:eastAsia="Calibri" w:hAnsi="Calibri"/>
          <w:sz w:val="20"/>
          <w:szCs w:val="20"/>
        </w:rPr>
        <w:t xml:space="preserve">Première activité : préférer une activité accessible et fédératrice.</w:t>
      </w:r>
    </w:p>
    <w:p>
      <w:pPr>
        <w:pStyle w:val="ListParagraph"/>
        <w:numPr>
          <w:ilvl w:val="0"/>
          <w:numId w:val="2"/>
        </w:numPr>
        <w:spacing w:after="60" w:line="260"/>
      </w:pPr>
      <w:r>
        <w:rPr>
          <w:rFonts w:ascii="Calibri" w:cs="Calibri" w:eastAsia="Calibri" w:hAnsi="Calibri"/>
          <w:sz w:val="20"/>
          <w:szCs w:val="20"/>
        </w:rPr>
        <w:t xml:space="preserve">Photo de groupe (avec accord — cohérence Politique image).</w:t>
      </w:r>
    </w:p>
    <w:p>
      <w:pPr>
        <w:pStyle w:val="ListParagraph"/>
        <w:numPr>
          <w:ilvl w:val="0"/>
          <w:numId w:val="2"/>
        </w:numPr>
        <w:spacing w:after="60" w:line="260"/>
      </w:pPr>
      <w:r>
        <w:rPr>
          <w:rFonts w:ascii="Calibri" w:cs="Calibri" w:eastAsia="Calibri" w:hAnsi="Calibri"/>
          <w:sz w:val="20"/>
          <w:szCs w:val="20"/>
        </w:rPr>
        <w:t xml:space="preserve">Premier dîner ensemble (occasion d'échanges).</w:t>
      </w:r>
    </w:p>
    <w:p>
      <w:pPr>
        <w:pStyle w:val="ListParagraph"/>
        <w:numPr>
          <w:ilvl w:val="0"/>
          <w:numId w:val="2"/>
        </w:numPr>
        <w:spacing w:after="60" w:line="260"/>
      </w:pPr>
      <w:r>
        <w:rPr>
          <w:rFonts w:ascii="Calibri" w:cs="Calibri" w:eastAsia="Calibri" w:hAnsi="Calibri"/>
          <w:sz w:val="20"/>
          <w:szCs w:val="20"/>
        </w:rPr>
        <w:t xml:space="preserve">Briefing du lendemain en fin de soirée (5 min).</w:t>
      </w:r>
    </w:p>
    <w:p>
      <w:pPr>
        <w:spacing w:after="100" w:before="220"/>
      </w:pPr>
      <w:r>
        <w:rPr>
          <w:rFonts w:ascii="Calibri" w:cs="Calibri" w:eastAsia="Calibri" w:hAnsi="Calibri"/>
          <w:b/>
          <w:bCs/>
          <w:color w:val="E87722"/>
          <w:sz w:val="22"/>
          <w:szCs w:val="22"/>
        </w:rPr>
        <w:t xml:space="preserve">2.3. Journées intermédiaires — Rythme de croisière</w:t>
      </w:r>
    </w:p>
    <w:p>
      <w:pPr>
        <w:pStyle w:val="ListParagraph"/>
        <w:numPr>
          <w:ilvl w:val="0"/>
          <w:numId w:val="2"/>
        </w:numPr>
        <w:spacing w:after="60" w:line="260"/>
      </w:pPr>
      <w:r>
        <w:rPr>
          <w:rFonts w:ascii="Calibri" w:cs="Calibri" w:eastAsia="Calibri" w:hAnsi="Calibri"/>
          <w:sz w:val="20"/>
          <w:szCs w:val="20"/>
        </w:rPr>
        <w:t xml:space="preserve">Briefing matinal court (5 min) — programme du jour.</w:t>
      </w:r>
    </w:p>
    <w:p>
      <w:pPr>
        <w:pStyle w:val="ListParagraph"/>
        <w:numPr>
          <w:ilvl w:val="0"/>
          <w:numId w:val="2"/>
        </w:numPr>
        <w:spacing w:after="60" w:line="260"/>
      </w:pPr>
      <w:r>
        <w:rPr>
          <w:rFonts w:ascii="Calibri" w:cs="Calibri" w:eastAsia="Calibri" w:hAnsi="Calibri"/>
          <w:sz w:val="20"/>
          <w:szCs w:val="20"/>
        </w:rPr>
        <w:t xml:space="preserve">Disponibilité pour questions, requêtes.</w:t>
      </w:r>
    </w:p>
    <w:p>
      <w:pPr>
        <w:pStyle w:val="ListParagraph"/>
        <w:numPr>
          <w:ilvl w:val="0"/>
          <w:numId w:val="2"/>
        </w:numPr>
        <w:spacing w:after="60" w:line="260"/>
      </w:pPr>
      <w:r>
        <w:rPr>
          <w:rFonts w:ascii="Calibri" w:cs="Calibri" w:eastAsia="Calibri" w:hAnsi="Calibri"/>
          <w:sz w:val="20"/>
          <w:szCs w:val="20"/>
        </w:rPr>
        <w:t xml:space="preserve">Médiation si besoin (cf. point 4).</w:t>
      </w:r>
    </w:p>
    <w:p>
      <w:pPr>
        <w:pStyle w:val="ListParagraph"/>
        <w:numPr>
          <w:ilvl w:val="0"/>
          <w:numId w:val="2"/>
        </w:numPr>
        <w:spacing w:after="60" w:line="260"/>
      </w:pPr>
      <w:r>
        <w:rPr>
          <w:rFonts w:ascii="Calibri" w:cs="Calibri" w:eastAsia="Calibri" w:hAnsi="Calibri"/>
          <w:sz w:val="20"/>
          <w:szCs w:val="20"/>
        </w:rPr>
        <w:t xml:space="preserve">Sondage rapide quotidien (1 question — humeur du jour, optionnel).</w:t>
      </w:r>
    </w:p>
    <w:p>
      <w:pPr>
        <w:pStyle w:val="ListParagraph"/>
        <w:numPr>
          <w:ilvl w:val="0"/>
          <w:numId w:val="2"/>
        </w:numPr>
        <w:spacing w:after="60" w:line="260"/>
      </w:pPr>
      <w:r>
        <w:rPr>
          <w:rFonts w:ascii="Calibri" w:cs="Calibri" w:eastAsia="Calibri" w:hAnsi="Calibri"/>
          <w:sz w:val="20"/>
          <w:szCs w:val="20"/>
        </w:rPr>
        <w:t xml:space="preserve">Briefing soir avant dîner (5 min) — programme du lendemain.</w:t>
      </w:r>
    </w:p>
    <w:p>
      <w:pPr>
        <w:spacing w:after="100" w:before="220"/>
      </w:pPr>
      <w:r>
        <w:rPr>
          <w:rFonts w:ascii="Calibri" w:cs="Calibri" w:eastAsia="Calibri" w:hAnsi="Calibri"/>
          <w:b/>
          <w:bCs/>
          <w:color w:val="E87722"/>
          <w:sz w:val="22"/>
          <w:szCs w:val="22"/>
        </w:rPr>
        <w:t xml:space="preserve">2.4. Dernier jour — Bilan collectif</w:t>
      </w:r>
    </w:p>
    <w:p>
      <w:pPr>
        <w:pStyle w:val="ListParagraph"/>
        <w:numPr>
          <w:ilvl w:val="0"/>
          <w:numId w:val="2"/>
        </w:numPr>
        <w:spacing w:after="60" w:line="260"/>
      </w:pPr>
      <w:r>
        <w:rPr>
          <w:rFonts w:ascii="Calibri" w:cs="Calibri" w:eastAsia="Calibri" w:hAnsi="Calibri"/>
          <w:sz w:val="20"/>
          <w:szCs w:val="20"/>
        </w:rPr>
        <w:t xml:space="preserve">Activité ou repas convivial.</w:t>
      </w:r>
    </w:p>
    <w:p>
      <w:pPr>
        <w:pStyle w:val="ListParagraph"/>
        <w:numPr>
          <w:ilvl w:val="0"/>
          <w:numId w:val="2"/>
        </w:numPr>
        <w:spacing w:after="60" w:line="260"/>
      </w:pPr>
      <w:r>
        <w:rPr>
          <w:rFonts w:ascii="Calibri" w:cs="Calibri" w:eastAsia="Calibri" w:hAnsi="Calibri"/>
          <w:sz w:val="20"/>
          <w:szCs w:val="20"/>
        </w:rPr>
        <w:t xml:space="preserve">Tour de table optionnel (« quel est ton moment fort ? »).</w:t>
      </w:r>
    </w:p>
    <w:p>
      <w:pPr>
        <w:pStyle w:val="ListParagraph"/>
        <w:numPr>
          <w:ilvl w:val="0"/>
          <w:numId w:val="2"/>
        </w:numPr>
        <w:spacing w:after="60" w:line="260"/>
      </w:pPr>
      <w:r>
        <w:rPr>
          <w:rFonts w:ascii="Calibri" w:cs="Calibri" w:eastAsia="Calibri" w:hAnsi="Calibri"/>
          <w:sz w:val="20"/>
          <w:szCs w:val="20"/>
        </w:rPr>
        <w:t xml:space="preserve">Distribution photos / vidéos collectives (cohérence Politique image).</w:t>
      </w:r>
    </w:p>
    <w:p>
      <w:pPr>
        <w:pStyle w:val="ListParagraph"/>
        <w:numPr>
          <w:ilvl w:val="0"/>
          <w:numId w:val="2"/>
        </w:numPr>
        <w:spacing w:after="60" w:line="260"/>
      </w:pPr>
      <w:r>
        <w:rPr>
          <w:rFonts w:ascii="Calibri" w:cs="Calibri" w:eastAsia="Calibri" w:hAnsi="Calibri"/>
          <w:sz w:val="20"/>
          <w:szCs w:val="20"/>
        </w:rPr>
        <w:t xml:space="preserve">Échange des coordonnées entre voyageurs (sous accord — cohérence RGPD).</w:t>
      </w:r>
    </w:p>
    <w:p>
      <w:pPr>
        <w:pStyle w:val="ListParagraph"/>
        <w:numPr>
          <w:ilvl w:val="0"/>
          <w:numId w:val="2"/>
        </w:numPr>
        <w:spacing w:after="60" w:line="260"/>
      </w:pPr>
      <w:r>
        <w:rPr>
          <w:rFonts w:ascii="Calibri" w:cs="Calibri" w:eastAsia="Calibri" w:hAnsi="Calibri"/>
          <w:sz w:val="20"/>
          <w:szCs w:val="20"/>
        </w:rPr>
        <w:t xml:space="preserve">Au revoir personnalisé.</w:t>
      </w:r>
    </w:p>
    <w:p>
      <w:pPr>
        <w:spacing w:after="160" w:before="240"/>
      </w:pPr>
      <w:r>
        <w:rPr>
          <w:rFonts w:ascii="Calibri" w:cs="Calibri" w:eastAsia="Calibri" w:hAnsi="Calibri"/>
          <w:b/>
          <w:bCs/>
          <w:color w:val="1F4E79"/>
          <w:sz w:val="32"/>
          <w:szCs w:val="32"/>
        </w:rPr>
        <w:t xml:space="preserve">3. Communication avec le groupe</w:t>
      </w:r>
    </w:p>
    <w:p>
      <w:pPr>
        <w:spacing w:after="100" w:before="220"/>
      </w:pPr>
      <w:r>
        <w:rPr>
          <w:rFonts w:ascii="Calibri" w:cs="Calibri" w:eastAsia="Calibri" w:hAnsi="Calibri"/>
          <w:b/>
          <w:bCs/>
          <w:color w:val="E87722"/>
          <w:sz w:val="22"/>
          <w:szCs w:val="22"/>
        </w:rPr>
        <w:t xml:space="preserve">3.1. Briefings</w:t>
      </w:r>
    </w:p>
    <w:p>
      <w:pPr>
        <w:pStyle w:val="ListParagraph"/>
        <w:numPr>
          <w:ilvl w:val="0"/>
          <w:numId w:val="2"/>
        </w:numPr>
        <w:spacing w:after="60" w:line="260"/>
      </w:pPr>
      <w:r>
        <w:rPr>
          <w:rFonts w:ascii="Calibri" w:cs="Calibri" w:eastAsia="Calibri" w:hAnsi="Calibri"/>
          <w:sz w:val="20"/>
          <w:szCs w:val="20"/>
        </w:rPr>
        <w:t xml:space="preserve">Court (5-15 min selon contexte).</w:t>
      </w:r>
    </w:p>
    <w:p>
      <w:pPr>
        <w:pStyle w:val="ListParagraph"/>
        <w:numPr>
          <w:ilvl w:val="0"/>
          <w:numId w:val="2"/>
        </w:numPr>
        <w:spacing w:after="60" w:line="260"/>
      </w:pPr>
      <w:r>
        <w:rPr>
          <w:rFonts w:ascii="Calibri" w:cs="Calibri" w:eastAsia="Calibri" w:hAnsi="Calibri"/>
          <w:sz w:val="20"/>
          <w:szCs w:val="20"/>
        </w:rPr>
        <w:t xml:space="preserve">Clair (programme + heure + lieu RDV + tenue conseillée).</w:t>
      </w:r>
    </w:p>
    <w:p>
      <w:pPr>
        <w:pStyle w:val="ListParagraph"/>
        <w:numPr>
          <w:ilvl w:val="0"/>
          <w:numId w:val="2"/>
        </w:numPr>
        <w:spacing w:after="60" w:line="260"/>
      </w:pPr>
      <w:r>
        <w:rPr>
          <w:rFonts w:ascii="Calibri" w:cs="Calibri" w:eastAsia="Calibri" w:hAnsi="Calibri"/>
          <w:sz w:val="20"/>
          <w:szCs w:val="20"/>
        </w:rPr>
        <w:t xml:space="preserve">Chaleureux (un ton humain, pas militaire).</w:t>
      </w:r>
    </w:p>
    <w:p>
      <w:pPr>
        <w:pStyle w:val="ListParagraph"/>
        <w:numPr>
          <w:ilvl w:val="0"/>
          <w:numId w:val="2"/>
        </w:numPr>
        <w:spacing w:after="60" w:line="260"/>
      </w:pPr>
      <w:r>
        <w:rPr>
          <w:rFonts w:ascii="Calibri" w:cs="Calibri" w:eastAsia="Calibri" w:hAnsi="Calibri"/>
          <w:sz w:val="20"/>
          <w:szCs w:val="20"/>
        </w:rPr>
        <w:t xml:space="preserve">Possibilité de questions.</w:t>
      </w:r>
    </w:p>
    <w:p>
      <w:pPr>
        <w:spacing w:after="100" w:before="220"/>
      </w:pPr>
      <w:r>
        <w:rPr>
          <w:rFonts w:ascii="Calibri" w:cs="Calibri" w:eastAsia="Calibri" w:hAnsi="Calibri"/>
          <w:b/>
          <w:bCs/>
          <w:color w:val="E87722"/>
          <w:sz w:val="22"/>
          <w:szCs w:val="22"/>
        </w:rPr>
        <w:t xml:space="preserve">3.2. Communication individuelle</w:t>
      </w:r>
    </w:p>
    <w:p>
      <w:pPr>
        <w:pStyle w:val="ListParagraph"/>
        <w:numPr>
          <w:ilvl w:val="0"/>
          <w:numId w:val="2"/>
        </w:numPr>
        <w:spacing w:after="60" w:line="260"/>
      </w:pPr>
      <w:r>
        <w:rPr>
          <w:rFonts w:ascii="Calibri" w:cs="Calibri" w:eastAsia="Calibri" w:hAnsi="Calibri"/>
          <w:sz w:val="20"/>
          <w:szCs w:val="20"/>
        </w:rPr>
        <w:t xml:space="preserve">Disponibilité réelle (pas de « rendez-vous, on verra »).</w:t>
      </w:r>
    </w:p>
    <w:p>
      <w:pPr>
        <w:pStyle w:val="ListParagraph"/>
        <w:numPr>
          <w:ilvl w:val="0"/>
          <w:numId w:val="2"/>
        </w:numPr>
        <w:spacing w:after="60" w:line="260"/>
      </w:pPr>
      <w:r>
        <w:rPr>
          <w:rFonts w:ascii="Calibri" w:cs="Calibri" w:eastAsia="Calibri" w:hAnsi="Calibri"/>
          <w:sz w:val="20"/>
          <w:szCs w:val="20"/>
        </w:rPr>
        <w:t xml:space="preserve">Écoute active (laisser parler avant de répondre).</w:t>
      </w:r>
    </w:p>
    <w:p>
      <w:pPr>
        <w:pStyle w:val="ListParagraph"/>
        <w:numPr>
          <w:ilvl w:val="0"/>
          <w:numId w:val="2"/>
        </w:numPr>
        <w:spacing w:after="60" w:line="260"/>
      </w:pPr>
      <w:r>
        <w:rPr>
          <w:rFonts w:ascii="Calibri" w:cs="Calibri" w:eastAsia="Calibri" w:hAnsi="Calibri"/>
          <w:sz w:val="20"/>
          <w:szCs w:val="20"/>
        </w:rPr>
        <w:t xml:space="preserve">Confidentialité absolue des confidences voyageurs.</w:t>
      </w:r>
    </w:p>
    <w:p>
      <w:pPr>
        <w:pStyle w:val="ListParagraph"/>
        <w:numPr>
          <w:ilvl w:val="0"/>
          <w:numId w:val="2"/>
        </w:numPr>
        <w:spacing w:after="60" w:line="260"/>
      </w:pPr>
      <w:r>
        <w:rPr>
          <w:rFonts w:ascii="Calibri" w:cs="Calibri" w:eastAsia="Calibri" w:hAnsi="Calibri"/>
          <w:sz w:val="20"/>
          <w:szCs w:val="20"/>
        </w:rPr>
        <w:t xml:space="preserve">Cohérence avec Charte qualité accompagnateur.</w:t>
      </w:r>
    </w:p>
    <w:p>
      <w:pPr>
        <w:spacing w:after="100" w:before="220"/>
      </w:pPr>
      <w:r>
        <w:rPr>
          <w:rFonts w:ascii="Calibri" w:cs="Calibri" w:eastAsia="Calibri" w:hAnsi="Calibri"/>
          <w:b/>
          <w:bCs/>
          <w:color w:val="E87722"/>
          <w:sz w:val="22"/>
          <w:szCs w:val="22"/>
        </w:rPr>
        <w:t xml:space="preserve">3.3. Outils de communication</w:t>
      </w:r>
    </w:p>
    <w:p>
      <w:pPr>
        <w:pStyle w:val="ListParagraph"/>
        <w:numPr>
          <w:ilvl w:val="0"/>
          <w:numId w:val="2"/>
        </w:numPr>
        <w:spacing w:after="60" w:line="260"/>
      </w:pPr>
      <w:r>
        <w:rPr>
          <w:rFonts w:ascii="Calibri" w:cs="Calibri" w:eastAsia="Calibri" w:hAnsi="Calibri"/>
          <w:sz w:val="20"/>
          <w:szCs w:val="20"/>
        </w:rPr>
        <w:t xml:space="preserve">WhatsApp / Signal pour les messages courts au groupe.</w:t>
      </w:r>
    </w:p>
    <w:p>
      <w:pPr>
        <w:pStyle w:val="ListParagraph"/>
        <w:numPr>
          <w:ilvl w:val="0"/>
          <w:numId w:val="2"/>
        </w:numPr>
        <w:spacing w:after="60" w:line="260"/>
      </w:pPr>
      <w:r>
        <w:rPr>
          <w:rFonts w:ascii="Calibri" w:cs="Calibri" w:eastAsia="Calibri" w:hAnsi="Calibri"/>
          <w:sz w:val="20"/>
          <w:szCs w:val="20"/>
        </w:rPr>
        <w:t xml:space="preserve">Téléphone pour les urgences.</w:t>
      </w:r>
    </w:p>
    <w:p>
      <w:pPr>
        <w:pStyle w:val="ListParagraph"/>
        <w:numPr>
          <w:ilvl w:val="0"/>
          <w:numId w:val="2"/>
        </w:numPr>
        <w:spacing w:after="60" w:line="260"/>
      </w:pPr>
      <w:r>
        <w:rPr>
          <w:rFonts w:ascii="Calibri" w:cs="Calibri" w:eastAsia="Calibri" w:hAnsi="Calibri"/>
          <w:sz w:val="20"/>
          <w:szCs w:val="20"/>
        </w:rPr>
        <w:t xml:space="preserve">Pas de communication tardive (avant 8h, après 22h sauf urgence).</w:t>
      </w:r>
    </w:p>
    <w:p>
      <w:pPr>
        <w:spacing w:after="160" w:before="240"/>
      </w:pPr>
      <w:r>
        <w:rPr>
          <w:rFonts w:ascii="Calibri" w:cs="Calibri" w:eastAsia="Calibri" w:hAnsi="Calibri"/>
          <w:b/>
          <w:bCs/>
          <w:color w:val="1F4E79"/>
          <w:sz w:val="32"/>
          <w:szCs w:val="32"/>
        </w:rPr>
        <w:t xml:space="preserve">4. Médiation et gestion des tensions</w:t>
      </w:r>
    </w:p>
    <w:p>
      <w:pPr>
        <w:spacing w:after="100" w:before="220"/>
      </w:pPr>
      <w:r>
        <w:rPr>
          <w:rFonts w:ascii="Calibri" w:cs="Calibri" w:eastAsia="Calibri" w:hAnsi="Calibri"/>
          <w:b/>
          <w:bCs/>
          <w:color w:val="E87722"/>
          <w:sz w:val="22"/>
          <w:szCs w:val="22"/>
        </w:rPr>
        <w:t xml:space="preserve">4.1. Tensions courantes</w:t>
      </w:r>
    </w:p>
    <w:p>
      <w:pPr>
        <w:pStyle w:val="ListParagraph"/>
        <w:numPr>
          <w:ilvl w:val="0"/>
          <w:numId w:val="2"/>
        </w:numPr>
        <w:spacing w:after="60" w:line="260"/>
      </w:pPr>
      <w:r>
        <w:rPr>
          <w:rFonts w:ascii="Calibri" w:cs="Calibri" w:eastAsia="Calibri" w:hAnsi="Calibri"/>
          <w:sz w:val="20"/>
          <w:szCs w:val="20"/>
        </w:rPr>
        <w:t xml:space="preserve">Désaccord sur le rythme (lent / rapide).</w:t>
      </w:r>
    </w:p>
    <w:p>
      <w:pPr>
        <w:pStyle w:val="ListParagraph"/>
        <w:numPr>
          <w:ilvl w:val="0"/>
          <w:numId w:val="2"/>
        </w:numPr>
        <w:spacing w:after="60" w:line="260"/>
      </w:pPr>
      <w:r>
        <w:rPr>
          <w:rFonts w:ascii="Calibri" w:cs="Calibri" w:eastAsia="Calibri" w:hAnsi="Calibri"/>
          <w:sz w:val="20"/>
          <w:szCs w:val="20"/>
        </w:rPr>
        <w:t xml:space="preserve">Conflits de personnalité entre voyageurs.</w:t>
      </w:r>
    </w:p>
    <w:p>
      <w:pPr>
        <w:pStyle w:val="ListParagraph"/>
        <w:numPr>
          <w:ilvl w:val="0"/>
          <w:numId w:val="2"/>
        </w:numPr>
        <w:spacing w:after="60" w:line="260"/>
      </w:pPr>
      <w:r>
        <w:rPr>
          <w:rFonts w:ascii="Calibri" w:cs="Calibri" w:eastAsia="Calibri" w:hAnsi="Calibri"/>
          <w:sz w:val="20"/>
          <w:szCs w:val="20"/>
        </w:rPr>
        <w:t xml:space="preserve">Plaintes sur l'hébergement ou la restauration.</w:t>
      </w:r>
    </w:p>
    <w:p>
      <w:pPr>
        <w:pStyle w:val="ListParagraph"/>
        <w:numPr>
          <w:ilvl w:val="0"/>
          <w:numId w:val="2"/>
        </w:numPr>
        <w:spacing w:after="60" w:line="260"/>
      </w:pPr>
      <w:r>
        <w:rPr>
          <w:rFonts w:ascii="Calibri" w:cs="Calibri" w:eastAsia="Calibri" w:hAnsi="Calibri"/>
          <w:sz w:val="20"/>
          <w:szCs w:val="20"/>
        </w:rPr>
        <w:t xml:space="preserve">Problème personnel d'un voyageur (santé, fatigue, mal du pays).</w:t>
      </w:r>
    </w:p>
    <w:p>
      <w:pPr>
        <w:spacing w:after="100" w:before="220"/>
      </w:pPr>
      <w:r>
        <w:rPr>
          <w:rFonts w:ascii="Calibri" w:cs="Calibri" w:eastAsia="Calibri" w:hAnsi="Calibri"/>
          <w:b/>
          <w:bCs/>
          <w:color w:val="E87722"/>
          <w:sz w:val="22"/>
          <w:szCs w:val="22"/>
        </w:rPr>
        <w:t xml:space="preserve">4.2. Méthodologie de médiation</w:t>
      </w:r>
    </w:p>
    <w:p>
      <w:pPr>
        <w:pStyle w:val="ListParagraph"/>
        <w:numPr>
          <w:ilvl w:val="0"/>
          <w:numId w:val="3"/>
        </w:numPr>
        <w:spacing w:after="60" w:line="260"/>
      </w:pPr>
      <w:r>
        <w:rPr>
          <w:rFonts w:ascii="Calibri" w:cs="Calibri" w:eastAsia="Calibri" w:hAnsi="Calibri"/>
          <w:sz w:val="20"/>
          <w:szCs w:val="20"/>
        </w:rPr>
        <w:t xml:space="preserve">Écoute neutre des parties (séparément si nécessaire).</w:t>
      </w:r>
    </w:p>
    <w:p>
      <w:pPr>
        <w:pStyle w:val="ListParagraph"/>
        <w:numPr>
          <w:ilvl w:val="0"/>
          <w:numId w:val="3"/>
        </w:numPr>
        <w:spacing w:after="60" w:line="260"/>
      </w:pPr>
      <w:r>
        <w:rPr>
          <w:rFonts w:ascii="Calibri" w:cs="Calibri" w:eastAsia="Calibri" w:hAnsi="Calibri"/>
          <w:sz w:val="20"/>
          <w:szCs w:val="20"/>
        </w:rPr>
        <w:t xml:space="preserve">Reformulation pour validation.</w:t>
      </w:r>
    </w:p>
    <w:p>
      <w:pPr>
        <w:pStyle w:val="ListParagraph"/>
        <w:numPr>
          <w:ilvl w:val="0"/>
          <w:numId w:val="3"/>
        </w:numPr>
        <w:spacing w:after="60" w:line="260"/>
      </w:pPr>
      <w:r>
        <w:rPr>
          <w:rFonts w:ascii="Calibri" w:cs="Calibri" w:eastAsia="Calibri" w:hAnsi="Calibri"/>
          <w:sz w:val="20"/>
          <w:szCs w:val="20"/>
        </w:rPr>
        <w:t xml:space="preserve">Recherche de solution opérationnelle.</w:t>
      </w:r>
    </w:p>
    <w:p>
      <w:pPr>
        <w:pStyle w:val="ListParagraph"/>
        <w:numPr>
          <w:ilvl w:val="0"/>
          <w:numId w:val="3"/>
        </w:numPr>
        <w:spacing w:after="60" w:line="260"/>
      </w:pPr>
      <w:r>
        <w:rPr>
          <w:rFonts w:ascii="Calibri" w:cs="Calibri" w:eastAsia="Calibri" w:hAnsi="Calibri"/>
          <w:sz w:val="20"/>
          <w:szCs w:val="20"/>
        </w:rPr>
        <w:t xml:space="preserve">Vérification accord des parties.</w:t>
      </w:r>
    </w:p>
    <w:p>
      <w:pPr>
        <w:pStyle w:val="ListParagraph"/>
        <w:numPr>
          <w:ilvl w:val="0"/>
          <w:numId w:val="3"/>
        </w:numPr>
        <w:spacing w:after="60" w:line="260"/>
      </w:pPr>
      <w:r>
        <w:rPr>
          <w:rFonts w:ascii="Calibri" w:cs="Calibri" w:eastAsia="Calibri" w:hAnsi="Calibri"/>
          <w:sz w:val="20"/>
          <w:szCs w:val="20"/>
        </w:rPr>
        <w:t xml:space="preserve">Suivi sur la suite du voyage.</w:t>
      </w:r>
    </w:p>
    <w:p>
      <w:pPr>
        <w:spacing w:after="100" w:before="220"/>
      </w:pPr>
      <w:r>
        <w:rPr>
          <w:rFonts w:ascii="Calibri" w:cs="Calibri" w:eastAsia="Calibri" w:hAnsi="Calibri"/>
          <w:b/>
          <w:bCs/>
          <w:color w:val="E87722"/>
          <w:sz w:val="22"/>
          <w:szCs w:val="22"/>
        </w:rPr>
        <w:t xml:space="preserve">4.3. Quand escalader</w:t>
      </w:r>
    </w:p>
    <w:p>
      <w:pPr>
        <w:pStyle w:val="ListParagraph"/>
        <w:numPr>
          <w:ilvl w:val="0"/>
          <w:numId w:val="2"/>
        </w:numPr>
        <w:spacing w:after="60" w:line="260"/>
      </w:pPr>
      <w:r>
        <w:rPr>
          <w:rFonts w:ascii="Calibri" w:cs="Calibri" w:eastAsia="Calibri" w:hAnsi="Calibri"/>
          <w:sz w:val="20"/>
          <w:szCs w:val="20"/>
        </w:rPr>
        <w:t xml:space="preserve">Si tension non résolue après 2 essais : information Président Eventy.</w:t>
      </w:r>
    </w:p>
    <w:p>
      <w:pPr>
        <w:pStyle w:val="ListParagraph"/>
        <w:numPr>
          <w:ilvl w:val="0"/>
          <w:numId w:val="2"/>
        </w:numPr>
        <w:spacing w:after="60" w:line="260"/>
      </w:pPr>
      <w:r>
        <w:rPr>
          <w:rFonts w:ascii="Calibri" w:cs="Calibri" w:eastAsia="Calibri" w:hAnsi="Calibri"/>
          <w:sz w:val="20"/>
          <w:szCs w:val="20"/>
        </w:rPr>
        <w:t xml:space="preserve">Si tension grave (agressivité, harcèlement) : escalade immédiate.</w:t>
      </w:r>
    </w:p>
    <w:p>
      <w:pPr>
        <w:pStyle w:val="ListParagraph"/>
        <w:numPr>
          <w:ilvl w:val="0"/>
          <w:numId w:val="2"/>
        </w:numPr>
        <w:spacing w:after="60" w:line="260"/>
      </w:pPr>
      <w:r>
        <w:rPr>
          <w:rFonts w:ascii="Calibri" w:cs="Calibri" w:eastAsia="Calibri" w:hAnsi="Calibri"/>
          <w:sz w:val="20"/>
          <w:szCs w:val="20"/>
        </w:rPr>
        <w:t xml:space="preserve">Si problème médical : activation Pack Sérénité.</w:t>
      </w:r>
    </w:p>
    <w:p>
      <w:pPr>
        <w:pStyle w:val="ListParagraph"/>
        <w:numPr>
          <w:ilvl w:val="0"/>
          <w:numId w:val="2"/>
        </w:numPr>
        <w:spacing w:after="60" w:line="260"/>
      </w:pPr>
      <w:r>
        <w:rPr>
          <w:rFonts w:ascii="Calibri" w:cs="Calibri" w:eastAsia="Calibri" w:hAnsi="Calibri"/>
          <w:sz w:val="20"/>
          <w:szCs w:val="20"/>
        </w:rPr>
        <w:t xml:space="preserve">Cohérence avec Manuel d'incident voyage.</w:t>
      </w:r>
    </w:p>
    <w:p>
      <w:pPr>
        <w:spacing w:after="160" w:before="240"/>
      </w:pPr>
      <w:r>
        <w:rPr>
          <w:rFonts w:ascii="Calibri" w:cs="Calibri" w:eastAsia="Calibri" w:hAnsi="Calibri"/>
          <w:b/>
          <w:bCs/>
          <w:color w:val="1F4E79"/>
          <w:sz w:val="32"/>
          <w:szCs w:val="32"/>
        </w:rPr>
        <w:t xml:space="preserve">5. Inclusion et diversité dans l'animation</w:t>
      </w:r>
    </w:p>
    <w:p>
      <w:pPr>
        <w:spacing w:after="100" w:before="220"/>
      </w:pPr>
      <w:r>
        <w:rPr>
          <w:rFonts w:ascii="Calibri" w:cs="Calibri" w:eastAsia="Calibri" w:hAnsi="Calibri"/>
          <w:b/>
          <w:bCs/>
          <w:color w:val="E87722"/>
          <w:sz w:val="22"/>
          <w:szCs w:val="22"/>
        </w:rPr>
        <w:t xml:space="preserve">5.1. Profils variés</w:t>
      </w:r>
    </w:p>
    <w:p>
      <w:pPr>
        <w:pStyle w:val="ListParagraph"/>
        <w:numPr>
          <w:ilvl w:val="0"/>
          <w:numId w:val="2"/>
        </w:numPr>
        <w:spacing w:after="60" w:line="260"/>
      </w:pPr>
      <w:r>
        <w:rPr>
          <w:rFonts w:ascii="Calibri" w:cs="Calibri" w:eastAsia="Calibri" w:hAnsi="Calibri"/>
          <w:sz w:val="20"/>
          <w:szCs w:val="20"/>
        </w:rPr>
        <w:t xml:space="preserve">Adaptation au mix âge (jeunes/seniors).</w:t>
      </w:r>
    </w:p>
    <w:p>
      <w:pPr>
        <w:pStyle w:val="ListParagraph"/>
        <w:numPr>
          <w:ilvl w:val="0"/>
          <w:numId w:val="2"/>
        </w:numPr>
        <w:spacing w:after="60" w:line="260"/>
      </w:pPr>
      <w:r>
        <w:rPr>
          <w:rFonts w:ascii="Calibri" w:cs="Calibri" w:eastAsia="Calibri" w:hAnsi="Calibri"/>
          <w:sz w:val="20"/>
          <w:szCs w:val="20"/>
        </w:rPr>
        <w:t xml:space="preserve">Adaptation au mix solo/couple/famille.</w:t>
      </w:r>
    </w:p>
    <w:p>
      <w:pPr>
        <w:pStyle w:val="ListParagraph"/>
        <w:numPr>
          <w:ilvl w:val="0"/>
          <w:numId w:val="2"/>
        </w:numPr>
        <w:spacing w:after="60" w:line="260"/>
      </w:pPr>
      <w:r>
        <w:rPr>
          <w:rFonts w:ascii="Calibri" w:cs="Calibri" w:eastAsia="Calibri" w:hAnsi="Calibri"/>
          <w:sz w:val="20"/>
          <w:szCs w:val="20"/>
        </w:rPr>
        <w:t xml:space="preserve">Adaptation au mix premier voyage / habitué.</w:t>
      </w:r>
    </w:p>
    <w:p>
      <w:pPr>
        <w:pStyle w:val="ListParagraph"/>
        <w:numPr>
          <w:ilvl w:val="0"/>
          <w:numId w:val="2"/>
        </w:numPr>
        <w:spacing w:after="60" w:line="260"/>
      </w:pPr>
      <w:r>
        <w:rPr>
          <w:rFonts w:ascii="Calibri" w:cs="Calibri" w:eastAsia="Calibri" w:hAnsi="Calibri"/>
          <w:sz w:val="20"/>
          <w:szCs w:val="20"/>
        </w:rPr>
        <w:t xml:space="preserve">Inclusion des voyageurs PMR (cohérence Politique accessibilité PMR).</w:t>
      </w:r>
    </w:p>
    <w:p>
      <w:pPr>
        <w:pStyle w:val="ListParagraph"/>
        <w:numPr>
          <w:ilvl w:val="0"/>
          <w:numId w:val="2"/>
        </w:numPr>
        <w:spacing w:after="60" w:line="260"/>
      </w:pPr>
      <w:r>
        <w:rPr>
          <w:rFonts w:ascii="Calibri" w:cs="Calibri" w:eastAsia="Calibri" w:hAnsi="Calibri"/>
          <w:sz w:val="20"/>
          <w:szCs w:val="20"/>
        </w:rPr>
        <w:t xml:space="preserve">Refus des stéréotypes (cohérence Charte d'inclusion et diversité).</w:t>
      </w:r>
    </w:p>
    <w:p>
      <w:pPr>
        <w:spacing w:after="100" w:before="220"/>
      </w:pPr>
      <w:r>
        <w:rPr>
          <w:rFonts w:ascii="Calibri" w:cs="Calibri" w:eastAsia="Calibri" w:hAnsi="Calibri"/>
          <w:b/>
          <w:bCs/>
          <w:color w:val="E87722"/>
          <w:sz w:val="22"/>
          <w:szCs w:val="22"/>
        </w:rPr>
        <w:t xml:space="preserve">5.2. Voyageurs solo</w:t>
      </w:r>
    </w:p>
    <w:p>
      <w:pPr>
        <w:pStyle w:val="ListParagraph"/>
        <w:numPr>
          <w:ilvl w:val="0"/>
          <w:numId w:val="2"/>
        </w:numPr>
        <w:spacing w:after="60" w:line="260"/>
      </w:pPr>
      <w:r>
        <w:rPr>
          <w:rFonts w:ascii="Calibri" w:cs="Calibri" w:eastAsia="Calibri" w:hAnsi="Calibri"/>
          <w:sz w:val="20"/>
          <w:szCs w:val="20"/>
        </w:rPr>
        <w:t xml:space="preserve">Vigilance pour qu'ils ne se sentent pas isolés.</w:t>
      </w:r>
    </w:p>
    <w:p>
      <w:pPr>
        <w:pStyle w:val="ListParagraph"/>
        <w:numPr>
          <w:ilvl w:val="0"/>
          <w:numId w:val="2"/>
        </w:numPr>
        <w:spacing w:after="60" w:line="260"/>
      </w:pPr>
      <w:r>
        <w:rPr>
          <w:rFonts w:ascii="Calibri" w:cs="Calibri" w:eastAsia="Calibri" w:hAnsi="Calibri"/>
          <w:sz w:val="20"/>
          <w:szCs w:val="20"/>
        </w:rPr>
        <w:t xml:space="preserve">Présentation à d'autres voyageurs aux profils complémentaires.</w:t>
      </w:r>
    </w:p>
    <w:p>
      <w:pPr>
        <w:pStyle w:val="ListParagraph"/>
        <w:numPr>
          <w:ilvl w:val="0"/>
          <w:numId w:val="2"/>
        </w:numPr>
        <w:spacing w:after="60" w:line="260"/>
      </w:pPr>
      <w:r>
        <w:rPr>
          <w:rFonts w:ascii="Calibri" w:cs="Calibri" w:eastAsia="Calibri" w:hAnsi="Calibri"/>
          <w:sz w:val="20"/>
          <w:szCs w:val="20"/>
        </w:rPr>
        <w:t xml:space="preserve">Pas de pression à « se trouver quelqu'un ».</w:t>
      </w:r>
    </w:p>
    <w:p>
      <w:pPr>
        <w:spacing w:after="100" w:before="220"/>
      </w:pPr>
      <w:r>
        <w:rPr>
          <w:rFonts w:ascii="Calibri" w:cs="Calibri" w:eastAsia="Calibri" w:hAnsi="Calibri"/>
          <w:b/>
          <w:bCs/>
          <w:color w:val="E87722"/>
          <w:sz w:val="22"/>
          <w:szCs w:val="22"/>
        </w:rPr>
        <w:t xml:space="preserve">5.3. Voyageurs avec besoins spécifiques</w:t>
      </w:r>
    </w:p>
    <w:p>
      <w:pPr>
        <w:pStyle w:val="ListParagraph"/>
        <w:numPr>
          <w:ilvl w:val="0"/>
          <w:numId w:val="2"/>
        </w:numPr>
        <w:spacing w:after="60" w:line="260"/>
      </w:pPr>
      <w:r>
        <w:rPr>
          <w:rFonts w:ascii="Calibri" w:cs="Calibri" w:eastAsia="Calibri" w:hAnsi="Calibri"/>
          <w:sz w:val="20"/>
          <w:szCs w:val="20"/>
        </w:rPr>
        <w:t xml:space="preserve">Cohérence avec Politique accessibilité PMR.</w:t>
      </w:r>
    </w:p>
    <w:p>
      <w:pPr>
        <w:pStyle w:val="ListParagraph"/>
        <w:numPr>
          <w:ilvl w:val="0"/>
          <w:numId w:val="2"/>
        </w:numPr>
        <w:spacing w:after="60" w:line="260"/>
      </w:pPr>
      <w:r>
        <w:rPr>
          <w:rFonts w:ascii="Calibri" w:cs="Calibri" w:eastAsia="Calibri" w:hAnsi="Calibri"/>
          <w:sz w:val="20"/>
          <w:szCs w:val="20"/>
        </w:rPr>
        <w:t xml:space="preserve">Information préalable de l'accompagnateur (J-7) sur les besoins.</w:t>
      </w:r>
    </w:p>
    <w:p>
      <w:pPr>
        <w:pStyle w:val="ListParagraph"/>
        <w:numPr>
          <w:ilvl w:val="0"/>
          <w:numId w:val="2"/>
        </w:numPr>
        <w:spacing w:after="60" w:line="260"/>
      </w:pPr>
      <w:r>
        <w:rPr>
          <w:rFonts w:ascii="Calibri" w:cs="Calibri" w:eastAsia="Calibri" w:hAnsi="Calibri"/>
          <w:sz w:val="20"/>
          <w:szCs w:val="20"/>
        </w:rPr>
        <w:t xml:space="preserve">Adaptation discrète sans stigmatisation.</w:t>
      </w:r>
    </w:p>
    <w:p>
      <w:pPr>
        <w:spacing w:after="160" w:before="240"/>
      </w:pPr>
      <w:r>
        <w:rPr>
          <w:rFonts w:ascii="Calibri" w:cs="Calibri" w:eastAsia="Calibri" w:hAnsi="Calibri"/>
          <w:b/>
          <w:bCs/>
          <w:color w:val="1F4E79"/>
          <w:sz w:val="32"/>
          <w:szCs w:val="32"/>
        </w:rPr>
        <w:t xml:space="preserve">6. Bonnes pratiques quotidiennes</w:t>
      </w:r>
    </w:p>
    <w:p>
      <w:pPr>
        <w:spacing w:after="100" w:before="220"/>
      </w:pPr>
      <w:r>
        <w:rPr>
          <w:rFonts w:ascii="Calibri" w:cs="Calibri" w:eastAsia="Calibri" w:hAnsi="Calibri"/>
          <w:b/>
          <w:bCs/>
          <w:color w:val="E87722"/>
          <w:sz w:val="22"/>
          <w:szCs w:val="22"/>
        </w:rPr>
        <w:t xml:space="preserve">6.1. Le matin</w:t>
      </w:r>
    </w:p>
    <w:p>
      <w:pPr>
        <w:pStyle w:val="ListParagraph"/>
        <w:numPr>
          <w:ilvl w:val="0"/>
          <w:numId w:val="2"/>
        </w:numPr>
        <w:spacing w:after="60" w:line="260"/>
      </w:pPr>
      <w:r>
        <w:rPr>
          <w:rFonts w:ascii="Calibri" w:cs="Calibri" w:eastAsia="Calibri" w:hAnsi="Calibri"/>
          <w:sz w:val="20"/>
          <w:szCs w:val="20"/>
        </w:rPr>
        <w:t xml:space="preserve">Bonjour personnalisé à chacun.</w:t>
      </w:r>
    </w:p>
    <w:p>
      <w:pPr>
        <w:pStyle w:val="ListParagraph"/>
        <w:numPr>
          <w:ilvl w:val="0"/>
          <w:numId w:val="2"/>
        </w:numPr>
        <w:spacing w:after="60" w:line="260"/>
      </w:pPr>
      <w:r>
        <w:rPr>
          <w:rFonts w:ascii="Calibri" w:cs="Calibri" w:eastAsia="Calibri" w:hAnsi="Calibri"/>
          <w:sz w:val="20"/>
          <w:szCs w:val="20"/>
        </w:rPr>
        <w:t xml:space="preserve">Vérification de l'humeur (visuel).</w:t>
      </w:r>
    </w:p>
    <w:p>
      <w:pPr>
        <w:pStyle w:val="ListParagraph"/>
        <w:numPr>
          <w:ilvl w:val="0"/>
          <w:numId w:val="2"/>
        </w:numPr>
        <w:spacing w:after="60" w:line="260"/>
      </w:pPr>
      <w:r>
        <w:rPr>
          <w:rFonts w:ascii="Calibri" w:cs="Calibri" w:eastAsia="Calibri" w:hAnsi="Calibri"/>
          <w:sz w:val="20"/>
          <w:szCs w:val="20"/>
        </w:rPr>
        <w:t xml:space="preserve">Briefing court.</w:t>
      </w:r>
    </w:p>
    <w:p>
      <w:pPr>
        <w:spacing w:after="100" w:before="220"/>
      </w:pPr>
      <w:r>
        <w:rPr>
          <w:rFonts w:ascii="Calibri" w:cs="Calibri" w:eastAsia="Calibri" w:hAnsi="Calibri"/>
          <w:b/>
          <w:bCs/>
          <w:color w:val="E87722"/>
          <w:sz w:val="22"/>
          <w:szCs w:val="22"/>
        </w:rPr>
        <w:t xml:space="preserve">6.2. Pendant la journée</w:t>
      </w:r>
    </w:p>
    <w:p>
      <w:pPr>
        <w:pStyle w:val="ListParagraph"/>
        <w:numPr>
          <w:ilvl w:val="0"/>
          <w:numId w:val="2"/>
        </w:numPr>
        <w:spacing w:after="60" w:line="260"/>
      </w:pPr>
      <w:r>
        <w:rPr>
          <w:rFonts w:ascii="Calibri" w:cs="Calibri" w:eastAsia="Calibri" w:hAnsi="Calibri"/>
          <w:sz w:val="20"/>
          <w:szCs w:val="20"/>
        </w:rPr>
        <w:t xml:space="preserve">Disponibilité physique (pas dans le bus / téléphone).</w:t>
      </w:r>
    </w:p>
    <w:p>
      <w:pPr>
        <w:pStyle w:val="ListParagraph"/>
        <w:numPr>
          <w:ilvl w:val="0"/>
          <w:numId w:val="2"/>
        </w:numPr>
        <w:spacing w:after="60" w:line="260"/>
      </w:pPr>
      <w:r>
        <w:rPr>
          <w:rFonts w:ascii="Calibri" w:cs="Calibri" w:eastAsia="Calibri" w:hAnsi="Calibri"/>
          <w:sz w:val="20"/>
          <w:szCs w:val="20"/>
        </w:rPr>
        <w:t xml:space="preserve">Anticipation des besoins (eau, pauses, fatigue).</w:t>
      </w:r>
    </w:p>
    <w:p>
      <w:pPr>
        <w:pStyle w:val="ListParagraph"/>
        <w:numPr>
          <w:ilvl w:val="0"/>
          <w:numId w:val="2"/>
        </w:numPr>
        <w:spacing w:after="60" w:line="260"/>
      </w:pPr>
      <w:r>
        <w:rPr>
          <w:rFonts w:ascii="Calibri" w:cs="Calibri" w:eastAsia="Calibri" w:hAnsi="Calibri"/>
          <w:sz w:val="20"/>
          <w:szCs w:val="20"/>
        </w:rPr>
        <w:t xml:space="preserve">Petites attentions (un mot personnalisé, une attention).</w:t>
      </w:r>
    </w:p>
    <w:p>
      <w:pPr>
        <w:spacing w:after="100" w:before="220"/>
      </w:pPr>
      <w:r>
        <w:rPr>
          <w:rFonts w:ascii="Calibri" w:cs="Calibri" w:eastAsia="Calibri" w:hAnsi="Calibri"/>
          <w:b/>
          <w:bCs/>
          <w:color w:val="E87722"/>
          <w:sz w:val="22"/>
          <w:szCs w:val="22"/>
        </w:rPr>
        <w:t xml:space="preserve">6.3. Le soir</w:t>
      </w:r>
    </w:p>
    <w:p>
      <w:pPr>
        <w:pStyle w:val="ListParagraph"/>
        <w:numPr>
          <w:ilvl w:val="0"/>
          <w:numId w:val="2"/>
        </w:numPr>
        <w:spacing w:after="60" w:line="260"/>
      </w:pPr>
      <w:r>
        <w:rPr>
          <w:rFonts w:ascii="Calibri" w:cs="Calibri" w:eastAsia="Calibri" w:hAnsi="Calibri"/>
          <w:sz w:val="20"/>
          <w:szCs w:val="20"/>
        </w:rPr>
        <w:t xml:space="preserve">Conclusion conviviale de la journée.</w:t>
      </w:r>
    </w:p>
    <w:p>
      <w:pPr>
        <w:pStyle w:val="ListParagraph"/>
        <w:numPr>
          <w:ilvl w:val="0"/>
          <w:numId w:val="2"/>
        </w:numPr>
        <w:spacing w:after="60" w:line="260"/>
      </w:pPr>
      <w:r>
        <w:rPr>
          <w:rFonts w:ascii="Calibri" w:cs="Calibri" w:eastAsia="Calibri" w:hAnsi="Calibri"/>
          <w:sz w:val="20"/>
          <w:szCs w:val="20"/>
        </w:rPr>
        <w:t xml:space="preserve">Briefing du lendemain.</w:t>
      </w:r>
    </w:p>
    <w:p>
      <w:pPr>
        <w:pStyle w:val="ListParagraph"/>
        <w:numPr>
          <w:ilvl w:val="0"/>
          <w:numId w:val="2"/>
        </w:numPr>
        <w:spacing w:after="60" w:line="260"/>
      </w:pPr>
      <w:r>
        <w:rPr>
          <w:rFonts w:ascii="Calibri" w:cs="Calibri" w:eastAsia="Calibri" w:hAnsi="Calibri"/>
          <w:sz w:val="20"/>
          <w:szCs w:val="20"/>
        </w:rPr>
        <w:t xml:space="preserve">Disponibilité pour les confidences (sans en chercher).</w:t>
      </w:r>
    </w:p>
    <w:p>
      <w:pPr>
        <w:spacing w:after="160" w:before="240"/>
      </w:pPr>
      <w:r>
        <w:rPr>
          <w:rFonts w:ascii="Calibri" w:cs="Calibri" w:eastAsia="Calibri" w:hAnsi="Calibri"/>
          <w:b/>
          <w:bCs/>
          <w:color w:val="1F4E79"/>
          <w:sz w:val="32"/>
          <w:szCs w:val="32"/>
        </w:rPr>
        <w:t xml:space="preserve">7. Animations optionnelles</w:t>
      </w:r>
    </w:p>
    <w:p>
      <w:pPr>
        <w:spacing w:after="100" w:before="220"/>
      </w:pPr>
      <w:r>
        <w:rPr>
          <w:rFonts w:ascii="Calibri" w:cs="Calibri" w:eastAsia="Calibri" w:hAnsi="Calibri"/>
          <w:b/>
          <w:bCs/>
          <w:color w:val="E87722"/>
          <w:sz w:val="22"/>
          <w:szCs w:val="22"/>
        </w:rPr>
        <w:t xml:space="preserve">7.1. Glaces-brisées (icebreakers)</w:t>
      </w:r>
    </w:p>
    <w:p>
      <w:pPr>
        <w:pStyle w:val="ListParagraph"/>
        <w:numPr>
          <w:ilvl w:val="0"/>
          <w:numId w:val="2"/>
        </w:numPr>
        <w:spacing w:after="60" w:line="260"/>
      </w:pPr>
      <w:r>
        <w:rPr>
          <w:rFonts w:ascii="Calibri" w:cs="Calibri" w:eastAsia="Calibri" w:hAnsi="Calibri"/>
          <w:sz w:val="20"/>
          <w:szCs w:val="20"/>
        </w:rPr>
        <w:t xml:space="preserve">Jeux légers de présentation (5-10 min, J0).</w:t>
      </w:r>
    </w:p>
    <w:p>
      <w:pPr>
        <w:pStyle w:val="ListParagraph"/>
        <w:numPr>
          <w:ilvl w:val="0"/>
          <w:numId w:val="2"/>
        </w:numPr>
        <w:spacing w:after="60" w:line="260"/>
      </w:pPr>
      <w:r>
        <w:rPr>
          <w:rFonts w:ascii="Calibri" w:cs="Calibri" w:eastAsia="Calibri" w:hAnsi="Calibri"/>
          <w:sz w:val="20"/>
          <w:szCs w:val="20"/>
        </w:rPr>
        <w:t xml:space="preserve">Refus des jeux infantilisants ou ridiculisants.</w:t>
      </w:r>
    </w:p>
    <w:p>
      <w:pPr>
        <w:pStyle w:val="ListParagraph"/>
        <w:numPr>
          <w:ilvl w:val="0"/>
          <w:numId w:val="2"/>
        </w:numPr>
        <w:spacing w:after="60" w:line="260"/>
      </w:pPr>
      <w:r>
        <w:rPr>
          <w:rFonts w:ascii="Calibri" w:cs="Calibri" w:eastAsia="Calibri" w:hAnsi="Calibri"/>
          <w:sz w:val="20"/>
          <w:szCs w:val="20"/>
        </w:rPr>
        <w:t xml:space="preserve">Possibilité de ne pas participer sans pression.</w:t>
      </w:r>
    </w:p>
    <w:p>
      <w:pPr>
        <w:spacing w:after="100" w:before="220"/>
      </w:pPr>
      <w:r>
        <w:rPr>
          <w:rFonts w:ascii="Calibri" w:cs="Calibri" w:eastAsia="Calibri" w:hAnsi="Calibri"/>
          <w:b/>
          <w:bCs/>
          <w:color w:val="E87722"/>
          <w:sz w:val="22"/>
          <w:szCs w:val="22"/>
        </w:rPr>
        <w:t xml:space="preserve">7.2. Soirées thématiques</w:t>
      </w:r>
    </w:p>
    <w:p>
      <w:pPr>
        <w:pStyle w:val="ListParagraph"/>
        <w:numPr>
          <w:ilvl w:val="0"/>
          <w:numId w:val="2"/>
        </w:numPr>
        <w:spacing w:after="60" w:line="260"/>
      </w:pPr>
      <w:r>
        <w:rPr>
          <w:rFonts w:ascii="Calibri" w:cs="Calibri" w:eastAsia="Calibri" w:hAnsi="Calibri"/>
          <w:sz w:val="20"/>
          <w:szCs w:val="20"/>
        </w:rPr>
        <w:t xml:space="preserve">Soirée typique régionale (musique, cuisine locale).</w:t>
      </w:r>
    </w:p>
    <w:p>
      <w:pPr>
        <w:pStyle w:val="ListParagraph"/>
        <w:numPr>
          <w:ilvl w:val="0"/>
          <w:numId w:val="2"/>
        </w:numPr>
        <w:spacing w:after="60" w:line="260"/>
      </w:pPr>
      <w:r>
        <w:rPr>
          <w:rFonts w:ascii="Calibri" w:cs="Calibri" w:eastAsia="Calibri" w:hAnsi="Calibri"/>
          <w:sz w:val="20"/>
          <w:szCs w:val="20"/>
        </w:rPr>
        <w:t xml:space="preserve">Soirée jeux de société (proposée, pas imposée).</w:t>
      </w:r>
    </w:p>
    <w:p>
      <w:pPr>
        <w:pStyle w:val="ListParagraph"/>
        <w:numPr>
          <w:ilvl w:val="0"/>
          <w:numId w:val="2"/>
        </w:numPr>
        <w:spacing w:after="60" w:line="260"/>
      </w:pPr>
      <w:r>
        <w:rPr>
          <w:rFonts w:ascii="Calibri" w:cs="Calibri" w:eastAsia="Calibri" w:hAnsi="Calibri"/>
          <w:sz w:val="20"/>
          <w:szCs w:val="20"/>
        </w:rPr>
        <w:t xml:space="preserve">Soirée libre (les voyageurs s'organisent eux-mêmes).</w:t>
      </w:r>
    </w:p>
    <w:p>
      <w:pPr>
        <w:spacing w:after="100" w:before="220"/>
      </w:pPr>
      <w:r>
        <w:rPr>
          <w:rFonts w:ascii="Calibri" w:cs="Calibri" w:eastAsia="Calibri" w:hAnsi="Calibri"/>
          <w:b/>
          <w:bCs/>
          <w:color w:val="E87722"/>
          <w:sz w:val="22"/>
          <w:szCs w:val="22"/>
        </w:rPr>
        <w:t xml:space="preserve">7.3. Activités fédératrices</w:t>
      </w:r>
    </w:p>
    <w:p>
      <w:pPr>
        <w:pStyle w:val="ListParagraph"/>
        <w:numPr>
          <w:ilvl w:val="0"/>
          <w:numId w:val="2"/>
        </w:numPr>
        <w:spacing w:after="60" w:line="260"/>
      </w:pPr>
      <w:r>
        <w:rPr>
          <w:rFonts w:ascii="Calibri" w:cs="Calibri" w:eastAsia="Calibri" w:hAnsi="Calibri"/>
          <w:sz w:val="20"/>
          <w:szCs w:val="20"/>
        </w:rPr>
        <w:t xml:space="preserve">Atelier cuisine local.</w:t>
      </w:r>
    </w:p>
    <w:p>
      <w:pPr>
        <w:pStyle w:val="ListParagraph"/>
        <w:numPr>
          <w:ilvl w:val="0"/>
          <w:numId w:val="2"/>
        </w:numPr>
        <w:spacing w:after="60" w:line="260"/>
      </w:pPr>
      <w:r>
        <w:rPr>
          <w:rFonts w:ascii="Calibri" w:cs="Calibri" w:eastAsia="Calibri" w:hAnsi="Calibri"/>
          <w:sz w:val="20"/>
          <w:szCs w:val="20"/>
        </w:rPr>
        <w:t xml:space="preserve">Visite avec dégustation.</w:t>
      </w:r>
    </w:p>
    <w:p>
      <w:pPr>
        <w:pStyle w:val="ListParagraph"/>
        <w:numPr>
          <w:ilvl w:val="0"/>
          <w:numId w:val="2"/>
        </w:numPr>
        <w:spacing w:after="60" w:line="260"/>
      </w:pPr>
      <w:r>
        <w:rPr>
          <w:rFonts w:ascii="Calibri" w:cs="Calibri" w:eastAsia="Calibri" w:hAnsi="Calibri"/>
          <w:sz w:val="20"/>
          <w:szCs w:val="20"/>
        </w:rPr>
        <w:t xml:space="preserve">Activités de groupe douces (randonnée, vélo).</w:t>
      </w:r>
    </w:p>
    <w:p>
      <w:pPr>
        <w:spacing w:after="160" w:before="240"/>
      </w:pPr>
      <w:r>
        <w:rPr>
          <w:rFonts w:ascii="Calibri" w:cs="Calibri" w:eastAsia="Calibri" w:hAnsi="Calibri"/>
          <w:b/>
          <w:bCs/>
          <w:color w:val="1F4E79"/>
          <w:sz w:val="32"/>
          <w:szCs w:val="32"/>
        </w:rPr>
        <w:t xml:space="preserve">8. Refus structurés</w:t>
      </w:r>
    </w:p>
    <w:p>
      <w:pPr>
        <w:pStyle w:val="ListParagraph"/>
        <w:numPr>
          <w:ilvl w:val="0"/>
          <w:numId w:val="2"/>
        </w:numPr>
        <w:spacing w:after="60" w:line="260"/>
      </w:pPr>
      <w:r>
        <w:rPr>
          <w:rFonts w:ascii="Calibri" w:cs="Calibri" w:eastAsia="Calibri" w:hAnsi="Calibri"/>
          <w:sz w:val="20"/>
          <w:szCs w:val="20"/>
        </w:rPr>
        <w:t xml:space="preserve">Refus de l'animation infantilisante.</w:t>
      </w:r>
    </w:p>
    <w:p>
      <w:pPr>
        <w:pStyle w:val="ListParagraph"/>
        <w:numPr>
          <w:ilvl w:val="0"/>
          <w:numId w:val="2"/>
        </w:numPr>
        <w:spacing w:after="60" w:line="260"/>
      </w:pPr>
      <w:r>
        <w:rPr>
          <w:rFonts w:ascii="Calibri" w:cs="Calibri" w:eastAsia="Calibri" w:hAnsi="Calibri"/>
          <w:sz w:val="20"/>
          <w:szCs w:val="20"/>
        </w:rPr>
        <w:t xml:space="preserve">Refus du jeu de groupe forcé.</w:t>
      </w:r>
    </w:p>
    <w:p>
      <w:pPr>
        <w:pStyle w:val="ListParagraph"/>
        <w:numPr>
          <w:ilvl w:val="0"/>
          <w:numId w:val="2"/>
        </w:numPr>
        <w:spacing w:after="60" w:line="260"/>
      </w:pPr>
      <w:r>
        <w:rPr>
          <w:rFonts w:ascii="Calibri" w:cs="Calibri" w:eastAsia="Calibri" w:hAnsi="Calibri"/>
          <w:sz w:val="20"/>
          <w:szCs w:val="20"/>
        </w:rPr>
        <w:t xml:space="preserve">Refus du favoritisme.</w:t>
      </w:r>
    </w:p>
    <w:p>
      <w:pPr>
        <w:pStyle w:val="ListParagraph"/>
        <w:numPr>
          <w:ilvl w:val="0"/>
          <w:numId w:val="2"/>
        </w:numPr>
        <w:spacing w:after="60" w:line="260"/>
      </w:pPr>
      <w:r>
        <w:rPr>
          <w:rFonts w:ascii="Calibri" w:cs="Calibri" w:eastAsia="Calibri" w:hAnsi="Calibri"/>
          <w:sz w:val="20"/>
          <w:szCs w:val="20"/>
        </w:rPr>
        <w:t xml:space="preserve">Refus de la promotion personnelle (l'accompagnateur sert le groupe).</w:t>
      </w:r>
    </w:p>
    <w:p>
      <w:pPr>
        <w:pStyle w:val="ListParagraph"/>
        <w:numPr>
          <w:ilvl w:val="0"/>
          <w:numId w:val="2"/>
        </w:numPr>
        <w:spacing w:after="60" w:line="260"/>
      </w:pPr>
      <w:r>
        <w:rPr>
          <w:rFonts w:ascii="Calibri" w:cs="Calibri" w:eastAsia="Calibri" w:hAnsi="Calibri"/>
          <w:sz w:val="20"/>
          <w:szCs w:val="20"/>
        </w:rPr>
        <w:t xml:space="preserve">Refus du commentaire sur les choix individuels (régime, sortie, vie privée).</w:t>
      </w:r>
    </w:p>
    <w:p>
      <w:pPr>
        <w:pStyle w:val="ListParagraph"/>
        <w:numPr>
          <w:ilvl w:val="0"/>
          <w:numId w:val="2"/>
        </w:numPr>
        <w:spacing w:after="60" w:line="260"/>
      </w:pPr>
      <w:r>
        <w:rPr>
          <w:rFonts w:ascii="Calibri" w:cs="Calibri" w:eastAsia="Calibri" w:hAnsi="Calibri"/>
          <w:sz w:val="20"/>
          <w:szCs w:val="20"/>
        </w:rPr>
        <w:t xml:space="preserve">Refus de la pression à parler ou à participer.</w:t>
      </w:r>
    </w:p>
    <w:p>
      <w:pPr>
        <w:spacing w:after="160" w:before="240"/>
      </w:pPr>
      <w:r>
        <w:rPr>
          <w:rFonts w:ascii="Calibri" w:cs="Calibri" w:eastAsia="Calibri" w:hAnsi="Calibri"/>
          <w:b/>
          <w:bCs/>
          <w:color w:val="1F4E79"/>
          <w:sz w:val="32"/>
          <w:szCs w:val="32"/>
        </w:rPr>
        <w:t xml:space="preserve">9.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NPS animation accompagnateur</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+ 70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+ 80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Note moyenne accompagnement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4,5/5</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4,8/5</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Conflits dans le groupe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 voyages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Voyageurs solo se déclarant 'à l'aise'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95 %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Plaintes accompagnement</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0,5 %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Reformations accompagnateurs / an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w:t>
            </w:r>
          </w:p>
        </w:tc>
      </w:tr>
    </w:tbl>
    <w:p>
      <w:pPr>
        <w:spacing w:after="160" w:before="240"/>
      </w:pPr>
      <w:r>
        <w:rPr>
          <w:rFonts w:ascii="Calibri" w:cs="Calibri" w:eastAsia="Calibri" w:hAnsi="Calibri"/>
          <w:b/>
          <w:bCs/>
          <w:color w:val="1F4E79"/>
          <w:sz w:val="32"/>
          <w:szCs w:val="32"/>
        </w:rPr>
        <w:t xml:space="preserve">10. Engagements éthiques</w:t>
      </w:r>
    </w:p>
    <w:p>
      <w:pPr>
        <w:pStyle w:val="ListParagraph"/>
        <w:numPr>
          <w:ilvl w:val="0"/>
          <w:numId w:val="2"/>
        </w:numPr>
        <w:spacing w:after="60" w:line="260"/>
      </w:pPr>
      <w:r>
        <w:rPr>
          <w:rFonts w:ascii="Calibri" w:cs="Calibri" w:eastAsia="Calibri" w:hAnsi="Calibri"/>
          <w:sz w:val="20"/>
          <w:szCs w:val="20"/>
        </w:rPr>
        <w:t xml:space="preserve">Confidentialité absolue des confidences voyageurs.</w:t>
      </w:r>
    </w:p>
    <w:p>
      <w:pPr>
        <w:pStyle w:val="ListParagraph"/>
        <w:numPr>
          <w:ilvl w:val="0"/>
          <w:numId w:val="2"/>
        </w:numPr>
        <w:spacing w:after="60" w:line="260"/>
      </w:pPr>
      <w:r>
        <w:rPr>
          <w:rFonts w:ascii="Calibri" w:cs="Calibri" w:eastAsia="Calibri" w:hAnsi="Calibri"/>
          <w:sz w:val="20"/>
          <w:szCs w:val="20"/>
        </w:rPr>
        <w:t xml:space="preserve">Refus de toute relation inappropriée.</w:t>
      </w:r>
    </w:p>
    <w:p>
      <w:pPr>
        <w:pStyle w:val="ListParagraph"/>
        <w:numPr>
          <w:ilvl w:val="0"/>
          <w:numId w:val="2"/>
        </w:numPr>
        <w:spacing w:after="60" w:line="260"/>
      </w:pPr>
      <w:r>
        <w:rPr>
          <w:rFonts w:ascii="Calibri" w:cs="Calibri" w:eastAsia="Calibri" w:hAnsi="Calibri"/>
          <w:sz w:val="20"/>
          <w:szCs w:val="20"/>
        </w:rPr>
        <w:t xml:space="preserve">Égalité d'attention entre tous les voyageurs.</w:t>
      </w:r>
    </w:p>
    <w:p>
      <w:pPr>
        <w:pStyle w:val="ListParagraph"/>
        <w:numPr>
          <w:ilvl w:val="0"/>
          <w:numId w:val="2"/>
        </w:numPr>
        <w:spacing w:after="60" w:line="260"/>
      </w:pPr>
      <w:r>
        <w:rPr>
          <w:rFonts w:ascii="Calibri" w:cs="Calibri" w:eastAsia="Calibri" w:hAnsi="Calibri"/>
          <w:sz w:val="20"/>
          <w:szCs w:val="20"/>
        </w:rPr>
        <w:t xml:space="preserve">Refus du jugement moral sur les choix individuels.</w:t>
      </w:r>
    </w:p>
    <w:p>
      <w:pPr>
        <w:pStyle w:val="ListParagraph"/>
        <w:numPr>
          <w:ilvl w:val="0"/>
          <w:numId w:val="2"/>
        </w:numPr>
        <w:spacing w:after="60" w:line="260"/>
      </w:pPr>
      <w:r>
        <w:rPr>
          <w:rFonts w:ascii="Calibri" w:cs="Calibri" w:eastAsia="Calibri" w:hAnsi="Calibri"/>
          <w:sz w:val="20"/>
          <w:szCs w:val="20"/>
        </w:rPr>
        <w:t xml:space="preserve">Refus du commentaire sur l'apparence physique.</w:t>
      </w:r>
    </w:p>
    <w:p>
      <w:pPr>
        <w:pStyle w:val="ListParagraph"/>
        <w:numPr>
          <w:ilvl w:val="0"/>
          <w:numId w:val="2"/>
        </w:numPr>
        <w:spacing w:after="60" w:line="260"/>
      </w:pPr>
      <w:r>
        <w:rPr>
          <w:rFonts w:ascii="Calibri" w:cs="Calibri" w:eastAsia="Calibri" w:hAnsi="Calibri"/>
          <w:sz w:val="20"/>
          <w:szCs w:val="20"/>
        </w:rPr>
        <w:t xml:space="preserve">Engagement à signaler les manquements observés.</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Charte qualité accompagnateur, Plan de formation accompagnateur, Manuel voyageur autonome, Manuel d'incident voyage, Politique accessibilité PMR, Charte d'inclusion et diversité, Politique image et droit à l'image, Politique RGPD.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Méthodologie animation accompagnateur</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Méthodologie d'animation accompagnateur</dc:title>
  <dc:creator>David Eventy — Eventy Life SAS</dc:creator>
  <dc:description>Bonnes pratiques d'animation de groupes de voyageurs.</dc:description>
  <cp:lastModifiedBy>Un-named</cp:lastModifiedBy>
  <cp:revision>1</cp:revision>
  <dcterms:created xsi:type="dcterms:W3CDTF">2026-05-02T04:22:58.408Z</dcterms:created>
  <dcterms:modified xsi:type="dcterms:W3CDTF">2026-05-02T04:22:58.408Z</dcterms:modified>
</cp:coreProperties>
</file>

<file path=docProps/custom.xml><?xml version="1.0" encoding="utf-8"?>
<Properties xmlns="http://schemas.openxmlformats.org/officeDocument/2006/custom-properties" xmlns:vt="http://schemas.openxmlformats.org/officeDocument/2006/docPropsVTypes"/>
</file>