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STRATÉGIE RELATIONS PRESSE EVENTY LIFE</w:t>
            </w:r>
          </w:p>
          <w:p>
            <w:pPr>
              <w:spacing w:after="0"/>
              <w:jc w:val="center"/>
            </w:pPr>
            <w:r>
              <w:rPr>
                <w:rFonts w:ascii="Calibri" w:cs="Calibri" w:eastAsia="Calibri" w:hAnsi="Calibri"/>
                <w:i/>
                <w:iCs/>
                <w:color w:val="1F4E79"/>
                <w:sz w:val="18"/>
                <w:szCs w:val="18"/>
              </w:rPr>
              <w:t xml:space="preserve">Approche médias et plan de communication corporate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stratégie formalise l'approche d'EVENTY LIFE SAS en matière de relations presse et médias. Elle complète le Dossier presse Eventy (kit de référence), la Procédure de gestion de crise communication et la Charte éditoriale. Elle vise à construire une notoriété médiatique sincère, durable, et alignée sur les valeurs Eventy.</w:t>
      </w:r>
    </w:p>
    <w:p>
      <w:pPr>
        <w:spacing w:after="100" w:line="280"/>
        <w:jc w:val="both"/>
      </w:pPr>
      <w:r>
        <w:rPr>
          <w:rFonts w:ascii="Calibri" w:cs="Calibri" w:eastAsia="Calibri" w:hAnsi="Calibri"/>
          <w:i/>
          <w:iCs/>
          <w:color w:val="1A1A1A"/>
          <w:sz w:val="20"/>
          <w:szCs w:val="20"/>
        </w:rPr>
        <w:t xml:space="preserve">Eventy ne cherche pas la couverture médiatique pour la couverture. Nous parlons aux journalistes quand nous avons quelque chose d'utile, vrai, et qui sert nos voyageurs et notre écosystème. Nous refusons les coups médiatiques creux et les annonces gonflées.</w:t>
      </w:r>
    </w:p>
    <w:p>
      <w:pPr>
        <w:spacing w:after="160" w:before="240"/>
      </w:pPr>
      <w:r>
        <w:rPr>
          <w:rFonts w:ascii="Calibri" w:cs="Calibri" w:eastAsia="Calibri" w:hAnsi="Calibri"/>
          <w:b/>
          <w:bCs/>
          <w:color w:val="1F4E79"/>
          <w:sz w:val="32"/>
          <w:szCs w:val="32"/>
        </w:rPr>
        <w:t xml:space="preserve">1. Objectifs</w:t>
      </w:r>
    </w:p>
    <w:p>
      <w:pPr>
        <w:spacing w:after="100" w:before="220"/>
      </w:pPr>
      <w:r>
        <w:rPr>
          <w:rFonts w:ascii="Calibri" w:cs="Calibri" w:eastAsia="Calibri" w:hAnsi="Calibri"/>
          <w:b/>
          <w:bCs/>
          <w:color w:val="E87722"/>
          <w:sz w:val="22"/>
          <w:szCs w:val="22"/>
        </w:rPr>
        <w:t xml:space="preserve">1.1. Objectifs prioritaires</w:t>
      </w:r>
    </w:p>
    <w:p>
      <w:pPr>
        <w:pStyle w:val="ListParagraph"/>
        <w:numPr>
          <w:ilvl w:val="0"/>
          <w:numId w:val="2"/>
        </w:numPr>
        <w:spacing w:after="60" w:line="260"/>
      </w:pPr>
      <w:r>
        <w:rPr>
          <w:rFonts w:ascii="Calibri" w:cs="Calibri" w:eastAsia="Calibri" w:hAnsi="Calibri"/>
          <w:sz w:val="20"/>
          <w:szCs w:val="20"/>
        </w:rPr>
        <w:t xml:space="preserve">Faire connaître l'offre Eventy au grand public (média grand public et tourisme).</w:t>
      </w:r>
    </w:p>
    <w:p>
      <w:pPr>
        <w:pStyle w:val="ListParagraph"/>
        <w:numPr>
          <w:ilvl w:val="0"/>
          <w:numId w:val="2"/>
        </w:numPr>
        <w:spacing w:after="60" w:line="260"/>
      </w:pPr>
      <w:r>
        <w:rPr>
          <w:rFonts w:ascii="Calibri" w:cs="Calibri" w:eastAsia="Calibri" w:hAnsi="Calibri"/>
          <w:sz w:val="20"/>
          <w:szCs w:val="20"/>
        </w:rPr>
        <w:t xml:space="preserve">Établir la crédibilité d'Eventy auprès des partenaires institutionnels.</w:t>
      </w:r>
    </w:p>
    <w:p>
      <w:pPr>
        <w:pStyle w:val="ListParagraph"/>
        <w:numPr>
          <w:ilvl w:val="0"/>
          <w:numId w:val="2"/>
        </w:numPr>
        <w:spacing w:after="60" w:line="260"/>
      </w:pPr>
      <w:r>
        <w:rPr>
          <w:rFonts w:ascii="Calibri" w:cs="Calibri" w:eastAsia="Calibri" w:hAnsi="Calibri"/>
          <w:sz w:val="20"/>
          <w:szCs w:val="20"/>
        </w:rPr>
        <w:t xml:space="preserve">Soutenir la levée de fonds (média économique et professionnel).</w:t>
      </w:r>
    </w:p>
    <w:p>
      <w:pPr>
        <w:pStyle w:val="ListParagraph"/>
        <w:numPr>
          <w:ilvl w:val="0"/>
          <w:numId w:val="2"/>
        </w:numPr>
        <w:spacing w:after="60" w:line="260"/>
      </w:pPr>
      <w:r>
        <w:rPr>
          <w:rFonts w:ascii="Calibri" w:cs="Calibri" w:eastAsia="Calibri" w:hAnsi="Calibri"/>
          <w:sz w:val="20"/>
          <w:szCs w:val="20"/>
        </w:rPr>
        <w:t xml:space="preserve">Recruter (visibilité employeur).</w:t>
      </w:r>
    </w:p>
    <w:p>
      <w:pPr>
        <w:pStyle w:val="ListParagraph"/>
        <w:numPr>
          <w:ilvl w:val="0"/>
          <w:numId w:val="2"/>
        </w:numPr>
        <w:spacing w:after="60" w:line="260"/>
      </w:pPr>
      <w:r>
        <w:rPr>
          <w:rFonts w:ascii="Calibri" w:cs="Calibri" w:eastAsia="Calibri" w:hAnsi="Calibri"/>
          <w:sz w:val="20"/>
          <w:szCs w:val="20"/>
        </w:rPr>
        <w:t xml:space="preserve">Faire entendre une voix singulière sur le tourisme durable et solidaire.</w:t>
      </w:r>
    </w:p>
    <w:p>
      <w:pPr>
        <w:spacing w:after="100" w:before="220"/>
      </w:pPr>
      <w:r>
        <w:rPr>
          <w:rFonts w:ascii="Calibri" w:cs="Calibri" w:eastAsia="Calibri" w:hAnsi="Calibri"/>
          <w:b/>
          <w:bCs/>
          <w:color w:val="E87722"/>
          <w:sz w:val="22"/>
          <w:szCs w:val="22"/>
        </w:rPr>
        <w:t xml:space="preserve">1.2. Objectifs secondaires</w:t>
      </w:r>
    </w:p>
    <w:p>
      <w:pPr>
        <w:pStyle w:val="ListParagraph"/>
        <w:numPr>
          <w:ilvl w:val="0"/>
          <w:numId w:val="2"/>
        </w:numPr>
        <w:spacing w:after="60" w:line="260"/>
      </w:pPr>
      <w:r>
        <w:rPr>
          <w:rFonts w:ascii="Calibri" w:cs="Calibri" w:eastAsia="Calibri" w:hAnsi="Calibri"/>
          <w:sz w:val="20"/>
          <w:szCs w:val="20"/>
        </w:rPr>
        <w:t xml:space="preserve">Influencer le débat sectoriel (transparence des prix, économie circulaire).</w:t>
      </w:r>
    </w:p>
    <w:p>
      <w:pPr>
        <w:pStyle w:val="ListParagraph"/>
        <w:numPr>
          <w:ilvl w:val="0"/>
          <w:numId w:val="2"/>
        </w:numPr>
        <w:spacing w:after="60" w:line="260"/>
      </w:pPr>
      <w:r>
        <w:rPr>
          <w:rFonts w:ascii="Calibri" w:cs="Calibri" w:eastAsia="Calibri" w:hAnsi="Calibri"/>
          <w:sz w:val="20"/>
          <w:szCs w:val="20"/>
        </w:rPr>
        <w:t xml:space="preserve">Dialoguer avec les autorités (Atout France, ministère, parlementaires).</w:t>
      </w:r>
    </w:p>
    <w:p>
      <w:pPr>
        <w:pStyle w:val="ListParagraph"/>
        <w:numPr>
          <w:ilvl w:val="0"/>
          <w:numId w:val="2"/>
        </w:numPr>
        <w:spacing w:after="60" w:line="260"/>
      </w:pPr>
      <w:r>
        <w:rPr>
          <w:rFonts w:ascii="Calibri" w:cs="Calibri" w:eastAsia="Calibri" w:hAnsi="Calibri"/>
          <w:sz w:val="20"/>
          <w:szCs w:val="20"/>
        </w:rPr>
        <w:t xml:space="preserve">Construire un réseau de journalistes alignés.</w:t>
      </w:r>
    </w:p>
    <w:p>
      <w:pPr>
        <w:spacing w:after="160" w:before="240"/>
      </w:pPr>
      <w:r>
        <w:rPr>
          <w:rFonts w:ascii="Calibri" w:cs="Calibri" w:eastAsia="Calibri" w:hAnsi="Calibri"/>
          <w:b/>
          <w:bCs/>
          <w:color w:val="1F4E79"/>
          <w:sz w:val="32"/>
          <w:szCs w:val="32"/>
        </w:rPr>
        <w:t xml:space="preserve">2. Audiences cibles</w:t>
      </w:r>
    </w:p>
    <w:p>
      <w:pPr>
        <w:spacing w:after="100" w:before="220"/>
      </w:pPr>
      <w:r>
        <w:rPr>
          <w:rFonts w:ascii="Calibri" w:cs="Calibri" w:eastAsia="Calibri" w:hAnsi="Calibri"/>
          <w:b/>
          <w:bCs/>
          <w:color w:val="E87722"/>
          <w:sz w:val="22"/>
          <w:szCs w:val="22"/>
        </w:rPr>
        <w:t xml:space="preserve">2.1. Médias prioritaires (5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3744"/>
        <w:gridCol w:w="3120"/>
      </w:tblGrid>
      <w:tr>
        <w:trPr>
          <w:tblHeader/>
        </w:trPr>
        <w:tc>
          <w:tcPr>
            <w:tcW w:type="dxa" w:w="2496"/>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Segment</w:t>
            </w:r>
          </w:p>
        </w:tc>
        <w:tc>
          <w:tcPr>
            <w:tcW w:type="dxa" w:w="3744"/>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Exemples</w:t>
            </w:r>
          </w:p>
        </w:tc>
        <w:tc>
          <w:tcPr>
            <w:tcW w:type="dxa" w:w="312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Angle pour Eventy</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Tourisme</w:t>
            </w:r>
          </w:p>
        </w:tc>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TourMaG, l'Écho touristique, Voyages-d'affaires</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Modèle distribué, transparence prix, modèle voyage de groupe</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Économique</w:t>
            </w:r>
          </w:p>
        </w:tc>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Les Échos, La Tribune, Maddyness, BFM Business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Levée de fonds, modèle économique, JEI, souveraineté numérique</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Grand public</w:t>
            </w:r>
          </w:p>
        </w:tc>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Le Monde, Libération, Le Parisien, Ouest-France</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 solidaire, lutte contre la solitude, économie circulaire</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Lifestyle / voyage</w:t>
            </w:r>
          </w:p>
        </w:tc>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Géo, National Geographic FR, Voyages SNCF, blogs voyage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Témoignages voyageurs, destinations originales</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Tech / startup</w:t>
            </w:r>
          </w:p>
        </w:tc>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FrenchWeb, Maddyness, Numerama</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Plateforme propriétaire, JEI, cybersécurité, RGPD</w:t>
            </w:r>
          </w:p>
        </w:tc>
      </w:tr>
    </w:tbl>
    <w:p>
      <w:pPr>
        <w:spacing w:after="100" w:before="220"/>
      </w:pPr>
      <w:r>
        <w:rPr>
          <w:rFonts w:ascii="Calibri" w:cs="Calibri" w:eastAsia="Calibri" w:hAnsi="Calibri"/>
          <w:b/>
          <w:bCs/>
          <w:color w:val="E87722"/>
          <w:sz w:val="22"/>
          <w:szCs w:val="22"/>
        </w:rPr>
        <w:t xml:space="preserve">2.2. Influenceurs cibles</w:t>
      </w:r>
    </w:p>
    <w:p>
      <w:pPr>
        <w:pStyle w:val="ListParagraph"/>
        <w:numPr>
          <w:ilvl w:val="0"/>
          <w:numId w:val="2"/>
        </w:numPr>
        <w:spacing w:after="60" w:line="260"/>
      </w:pPr>
      <w:r>
        <w:rPr>
          <w:rFonts w:ascii="Calibri" w:cs="Calibri" w:eastAsia="Calibri" w:hAnsi="Calibri"/>
          <w:sz w:val="20"/>
          <w:szCs w:val="20"/>
        </w:rPr>
        <w:t xml:space="preserve">Influenceurs voyage (cohérence Code conduite ambassadeurs).</w:t>
      </w:r>
    </w:p>
    <w:p>
      <w:pPr>
        <w:pStyle w:val="ListParagraph"/>
        <w:numPr>
          <w:ilvl w:val="0"/>
          <w:numId w:val="2"/>
        </w:numPr>
        <w:spacing w:after="60" w:line="260"/>
      </w:pPr>
      <w:r>
        <w:rPr>
          <w:rFonts w:ascii="Calibri" w:cs="Calibri" w:eastAsia="Calibri" w:hAnsi="Calibri"/>
          <w:sz w:val="20"/>
          <w:szCs w:val="20"/>
        </w:rPr>
        <w:t xml:space="preserve">Journalistes spécialisés tourisme.</w:t>
      </w:r>
    </w:p>
    <w:p>
      <w:pPr>
        <w:pStyle w:val="ListParagraph"/>
        <w:numPr>
          <w:ilvl w:val="0"/>
          <w:numId w:val="2"/>
        </w:numPr>
        <w:spacing w:after="60" w:line="260"/>
      </w:pPr>
      <w:r>
        <w:rPr>
          <w:rFonts w:ascii="Calibri" w:cs="Calibri" w:eastAsia="Calibri" w:hAnsi="Calibri"/>
          <w:sz w:val="20"/>
          <w:szCs w:val="20"/>
        </w:rPr>
        <w:t xml:space="preserve">Personnalités économie sociale et solidaire.</w:t>
      </w:r>
    </w:p>
    <w:p>
      <w:pPr>
        <w:pStyle w:val="ListParagraph"/>
        <w:numPr>
          <w:ilvl w:val="0"/>
          <w:numId w:val="2"/>
        </w:numPr>
        <w:spacing w:after="60" w:line="260"/>
      </w:pPr>
      <w:r>
        <w:rPr>
          <w:rFonts w:ascii="Calibri" w:cs="Calibri" w:eastAsia="Calibri" w:hAnsi="Calibri"/>
          <w:sz w:val="20"/>
          <w:szCs w:val="20"/>
        </w:rPr>
        <w:t xml:space="preserve">Élus territoriaux engagés (départements ruraux, économie locale).</w:t>
      </w:r>
    </w:p>
    <w:p>
      <w:pPr>
        <w:spacing w:after="160" w:before="240"/>
      </w:pPr>
      <w:r>
        <w:rPr>
          <w:rFonts w:ascii="Calibri" w:cs="Calibri" w:eastAsia="Calibri" w:hAnsi="Calibri"/>
          <w:b/>
          <w:bCs/>
          <w:color w:val="1F4E79"/>
          <w:sz w:val="32"/>
          <w:szCs w:val="32"/>
        </w:rPr>
        <w:t xml:space="preserve">3. Cinq angles éditoriaux</w:t>
      </w:r>
    </w:p>
    <w:p>
      <w:pPr>
        <w:spacing w:after="100" w:line="280"/>
        <w:jc w:val="both"/>
      </w:pPr>
      <w:r>
        <w:rPr>
          <w:rFonts w:ascii="Calibri" w:cs="Calibri" w:eastAsia="Calibri" w:hAnsi="Calibri"/>
          <w:color w:val="1A1A1A"/>
          <w:sz w:val="20"/>
          <w:szCs w:val="20"/>
        </w:rPr>
        <w:t xml:space="preserve">Cohérence avec le Dossier presse Eventy. Cinq récits différenciants :</w:t>
      </w:r>
    </w:p>
    <w:p>
      <w:pPr>
        <w:pStyle w:val="ListParagraph"/>
        <w:numPr>
          <w:ilvl w:val="0"/>
          <w:numId w:val="3"/>
        </w:numPr>
        <w:spacing w:after="60" w:line="260"/>
      </w:pPr>
      <w:r>
        <w:rPr>
          <w:rFonts w:ascii="Calibri" w:cs="Calibri" w:eastAsia="Calibri" w:hAnsi="Calibri"/>
          <w:sz w:val="20"/>
          <w:szCs w:val="20"/>
        </w:rPr>
        <w:t xml:space="preserve">**Souveraineté économique** — Eventy soutient les indépendants français (HRA, créateurs, vendeurs) plutôt que les grands tour-opérateurs internationaux.</w:t>
      </w:r>
    </w:p>
    <w:p>
      <w:pPr>
        <w:pStyle w:val="ListParagraph"/>
        <w:numPr>
          <w:ilvl w:val="0"/>
          <w:numId w:val="3"/>
        </w:numPr>
        <w:spacing w:after="60" w:line="260"/>
      </w:pPr>
      <w:r>
        <w:rPr>
          <w:rFonts w:ascii="Calibri" w:cs="Calibri" w:eastAsia="Calibri" w:hAnsi="Calibri"/>
          <w:sz w:val="20"/>
          <w:szCs w:val="20"/>
        </w:rPr>
        <w:t xml:space="preserve">**Transparence radicale des prix** — chaque euro tracé sur la fiche voyage, position rare dans le secteur.</w:t>
      </w:r>
    </w:p>
    <w:p>
      <w:pPr>
        <w:pStyle w:val="ListParagraph"/>
        <w:numPr>
          <w:ilvl w:val="0"/>
          <w:numId w:val="3"/>
        </w:numPr>
        <w:spacing w:after="60" w:line="260"/>
      </w:pPr>
      <w:r>
        <w:rPr>
          <w:rFonts w:ascii="Calibri" w:cs="Calibri" w:eastAsia="Calibri" w:hAnsi="Calibri"/>
          <w:sz w:val="20"/>
          <w:szCs w:val="20"/>
        </w:rPr>
        <w:t xml:space="preserve">**Voyage comme bien public** — accessibilité (PMR, ANCV), refus du surtourisme, économie redistributive.</w:t>
      </w:r>
    </w:p>
    <w:p>
      <w:pPr>
        <w:pStyle w:val="ListParagraph"/>
        <w:numPr>
          <w:ilvl w:val="0"/>
          <w:numId w:val="3"/>
        </w:numPr>
        <w:spacing w:after="60" w:line="260"/>
      </w:pPr>
      <w:r>
        <w:rPr>
          <w:rFonts w:ascii="Calibri" w:cs="Calibri" w:eastAsia="Calibri" w:hAnsi="Calibri"/>
          <w:sz w:val="20"/>
          <w:szCs w:val="20"/>
        </w:rPr>
        <w:t xml:space="preserve">**Autodidacte 1M+ lignes de code** — David Eventy a construit la plateforme propriétaire, posture singulière dans le tourisme.</w:t>
      </w:r>
    </w:p>
    <w:p>
      <w:pPr>
        <w:pStyle w:val="ListParagraph"/>
        <w:numPr>
          <w:ilvl w:val="0"/>
          <w:numId w:val="3"/>
        </w:numPr>
        <w:spacing w:after="60" w:line="260"/>
      </w:pPr>
      <w:r>
        <w:rPr>
          <w:rFonts w:ascii="Calibri" w:cs="Calibri" w:eastAsia="Calibri" w:hAnsi="Calibri"/>
          <w:sz w:val="20"/>
          <w:szCs w:val="20"/>
        </w:rPr>
        <w:t xml:space="preserve">**Tourisme social et redistributif** — modèle 5 % HT vendeurs + 3 pts créateurs, marges socle Eventy raisonnables, refus extractif.</w:t>
      </w:r>
    </w:p>
    <w:p>
      <w:pPr>
        <w:spacing w:after="160" w:before="240"/>
      </w:pPr>
      <w:r>
        <w:rPr>
          <w:rFonts w:ascii="Calibri" w:cs="Calibri" w:eastAsia="Calibri" w:hAnsi="Calibri"/>
          <w:b/>
          <w:bCs/>
          <w:color w:val="1F4E79"/>
          <w:sz w:val="32"/>
          <w:szCs w:val="32"/>
        </w:rPr>
        <w:t xml:space="preserve">4. Plan d'actions presse</w:t>
      </w:r>
    </w:p>
    <w:p>
      <w:pPr>
        <w:spacing w:after="100" w:before="220"/>
      </w:pPr>
      <w:r>
        <w:rPr>
          <w:rFonts w:ascii="Calibri" w:cs="Calibri" w:eastAsia="Calibri" w:hAnsi="Calibri"/>
          <w:b/>
          <w:bCs/>
          <w:color w:val="E87722"/>
          <w:sz w:val="22"/>
          <w:szCs w:val="22"/>
        </w:rPr>
        <w:t xml:space="preserve">4.1. An 1 (2026-2027) — Émergence</w:t>
      </w:r>
    </w:p>
    <w:p>
      <w:pPr>
        <w:pStyle w:val="ListParagraph"/>
        <w:numPr>
          <w:ilvl w:val="0"/>
          <w:numId w:val="2"/>
        </w:numPr>
        <w:spacing w:after="60" w:line="260"/>
      </w:pPr>
      <w:r>
        <w:rPr>
          <w:rFonts w:ascii="Calibri" w:cs="Calibri" w:eastAsia="Calibri" w:hAnsi="Calibri"/>
          <w:sz w:val="20"/>
          <w:szCs w:val="20"/>
        </w:rPr>
        <w:t xml:space="preserve">Communiqué de presse de lancement (T2 An 1) — destiné aux médias tourisme et économie.</w:t>
      </w:r>
    </w:p>
    <w:p>
      <w:pPr>
        <w:pStyle w:val="ListParagraph"/>
        <w:numPr>
          <w:ilvl w:val="0"/>
          <w:numId w:val="2"/>
        </w:numPr>
        <w:spacing w:after="60" w:line="260"/>
      </w:pPr>
      <w:r>
        <w:rPr>
          <w:rFonts w:ascii="Calibri" w:cs="Calibri" w:eastAsia="Calibri" w:hAnsi="Calibri"/>
          <w:sz w:val="20"/>
          <w:szCs w:val="20"/>
        </w:rPr>
        <w:t xml:space="preserve">Tribune signée David Eventy sur transparence des prix (média grand public).</w:t>
      </w:r>
    </w:p>
    <w:p>
      <w:pPr>
        <w:pStyle w:val="ListParagraph"/>
        <w:numPr>
          <w:ilvl w:val="0"/>
          <w:numId w:val="2"/>
        </w:numPr>
        <w:spacing w:after="60" w:line="260"/>
      </w:pPr>
      <w:r>
        <w:rPr>
          <w:rFonts w:ascii="Calibri" w:cs="Calibri" w:eastAsia="Calibri" w:hAnsi="Calibri"/>
          <w:sz w:val="20"/>
          <w:szCs w:val="20"/>
        </w:rPr>
        <w:t xml:space="preserve">Interview David Eventy en podcast tech ou tourisme (1-2 par trimestre).</w:t>
      </w:r>
    </w:p>
    <w:p>
      <w:pPr>
        <w:pStyle w:val="ListParagraph"/>
        <w:numPr>
          <w:ilvl w:val="0"/>
          <w:numId w:val="2"/>
        </w:numPr>
        <w:spacing w:after="60" w:line="260"/>
      </w:pPr>
      <w:r>
        <w:rPr>
          <w:rFonts w:ascii="Calibri" w:cs="Calibri" w:eastAsia="Calibri" w:hAnsi="Calibri"/>
          <w:sz w:val="20"/>
          <w:szCs w:val="20"/>
        </w:rPr>
        <w:t xml:space="preserve">Présence à 1-2 salons tourisme (IFTM Top Resa principalement).</w:t>
      </w:r>
    </w:p>
    <w:p>
      <w:pPr>
        <w:pStyle w:val="ListParagraph"/>
        <w:numPr>
          <w:ilvl w:val="0"/>
          <w:numId w:val="2"/>
        </w:numPr>
        <w:spacing w:after="60" w:line="260"/>
      </w:pPr>
      <w:r>
        <w:rPr>
          <w:rFonts w:ascii="Calibri" w:cs="Calibri" w:eastAsia="Calibri" w:hAnsi="Calibri"/>
          <w:sz w:val="20"/>
          <w:szCs w:val="20"/>
        </w:rPr>
        <w:t xml:space="preserve">Couverture de levée de fonds Seed (T3-T4 An 1).</w:t>
      </w:r>
    </w:p>
    <w:p>
      <w:pPr>
        <w:spacing w:after="100" w:before="220"/>
      </w:pPr>
      <w:r>
        <w:rPr>
          <w:rFonts w:ascii="Calibri" w:cs="Calibri" w:eastAsia="Calibri" w:hAnsi="Calibri"/>
          <w:b/>
          <w:bCs/>
          <w:color w:val="E87722"/>
          <w:sz w:val="22"/>
          <w:szCs w:val="22"/>
        </w:rPr>
        <w:t xml:space="preserve">4.2. An 2 (2027-2028) — Notoriété</w:t>
      </w:r>
    </w:p>
    <w:p>
      <w:pPr>
        <w:pStyle w:val="ListParagraph"/>
        <w:numPr>
          <w:ilvl w:val="0"/>
          <w:numId w:val="2"/>
        </w:numPr>
        <w:spacing w:after="60" w:line="260"/>
      </w:pPr>
      <w:r>
        <w:rPr>
          <w:rFonts w:ascii="Calibri" w:cs="Calibri" w:eastAsia="Calibri" w:hAnsi="Calibri"/>
          <w:sz w:val="20"/>
          <w:szCs w:val="20"/>
        </w:rPr>
        <w:t xml:space="preserve">Voyages presse organisés (1 par trimestre, format light).</w:t>
      </w:r>
    </w:p>
    <w:p>
      <w:pPr>
        <w:pStyle w:val="ListParagraph"/>
        <w:numPr>
          <w:ilvl w:val="0"/>
          <w:numId w:val="2"/>
        </w:numPr>
        <w:spacing w:after="60" w:line="260"/>
      </w:pPr>
      <w:r>
        <w:rPr>
          <w:rFonts w:ascii="Calibri" w:cs="Calibri" w:eastAsia="Calibri" w:hAnsi="Calibri"/>
          <w:sz w:val="20"/>
          <w:szCs w:val="20"/>
        </w:rPr>
        <w:t xml:space="preserve">Interview/portrait David Eventy dans média majeur (Les Échos, Le Monde, etc.).</w:t>
      </w:r>
    </w:p>
    <w:p>
      <w:pPr>
        <w:pStyle w:val="ListParagraph"/>
        <w:numPr>
          <w:ilvl w:val="0"/>
          <w:numId w:val="2"/>
        </w:numPr>
        <w:spacing w:after="60" w:line="260"/>
      </w:pPr>
      <w:r>
        <w:rPr>
          <w:rFonts w:ascii="Calibri" w:cs="Calibri" w:eastAsia="Calibri" w:hAnsi="Calibri"/>
          <w:sz w:val="20"/>
          <w:szCs w:val="20"/>
        </w:rPr>
        <w:t xml:space="preserve">Organisation de l'anniversaire 1 an Eventy (événement public).</w:t>
      </w:r>
    </w:p>
    <w:p>
      <w:pPr>
        <w:pStyle w:val="ListParagraph"/>
        <w:numPr>
          <w:ilvl w:val="0"/>
          <w:numId w:val="2"/>
        </w:numPr>
        <w:spacing w:after="60" w:line="260"/>
      </w:pPr>
      <w:r>
        <w:rPr>
          <w:rFonts w:ascii="Calibri" w:cs="Calibri" w:eastAsia="Calibri" w:hAnsi="Calibri"/>
          <w:sz w:val="20"/>
          <w:szCs w:val="20"/>
        </w:rPr>
        <w:t xml:space="preserve">Soutien à des événements sectoriels (conférences tourisme durable).</w:t>
      </w:r>
    </w:p>
    <w:p>
      <w:pPr>
        <w:spacing w:after="100" w:before="220"/>
      </w:pPr>
      <w:r>
        <w:rPr>
          <w:rFonts w:ascii="Calibri" w:cs="Calibri" w:eastAsia="Calibri" w:hAnsi="Calibri"/>
          <w:b/>
          <w:bCs/>
          <w:color w:val="E87722"/>
          <w:sz w:val="22"/>
          <w:szCs w:val="22"/>
        </w:rPr>
        <w:t xml:space="preserve">4.3. An 3+ (2028+) — Voix d'autorité</w:t>
      </w:r>
    </w:p>
    <w:p>
      <w:pPr>
        <w:pStyle w:val="ListParagraph"/>
        <w:numPr>
          <w:ilvl w:val="0"/>
          <w:numId w:val="2"/>
        </w:numPr>
        <w:spacing w:after="60" w:line="260"/>
      </w:pPr>
      <w:r>
        <w:rPr>
          <w:rFonts w:ascii="Calibri" w:cs="Calibri" w:eastAsia="Calibri" w:hAnsi="Calibri"/>
          <w:sz w:val="20"/>
          <w:szCs w:val="20"/>
        </w:rPr>
        <w:t xml:space="preserve">Tribunes régulières du Président sur sujets sectoriels.</w:t>
      </w:r>
    </w:p>
    <w:p>
      <w:pPr>
        <w:pStyle w:val="ListParagraph"/>
        <w:numPr>
          <w:ilvl w:val="0"/>
          <w:numId w:val="2"/>
        </w:numPr>
        <w:spacing w:after="60" w:line="260"/>
      </w:pPr>
      <w:r>
        <w:rPr>
          <w:rFonts w:ascii="Calibri" w:cs="Calibri" w:eastAsia="Calibri" w:hAnsi="Calibri"/>
          <w:sz w:val="20"/>
          <w:szCs w:val="20"/>
        </w:rPr>
        <w:t xml:space="preserve">Auditions parlementaires éventuelles.</w:t>
      </w:r>
    </w:p>
    <w:p>
      <w:pPr>
        <w:pStyle w:val="ListParagraph"/>
        <w:numPr>
          <w:ilvl w:val="0"/>
          <w:numId w:val="2"/>
        </w:numPr>
        <w:spacing w:after="60" w:line="260"/>
      </w:pPr>
      <w:r>
        <w:rPr>
          <w:rFonts w:ascii="Calibri" w:cs="Calibri" w:eastAsia="Calibri" w:hAnsi="Calibri"/>
          <w:sz w:val="20"/>
          <w:szCs w:val="20"/>
        </w:rPr>
        <w:t xml:space="preserve">Publications de rapports thématiques (transparence prix, surtourisme).</w:t>
      </w:r>
    </w:p>
    <w:p>
      <w:pPr>
        <w:pStyle w:val="ListParagraph"/>
        <w:numPr>
          <w:ilvl w:val="0"/>
          <w:numId w:val="2"/>
        </w:numPr>
        <w:spacing w:after="60" w:line="260"/>
      </w:pPr>
      <w:r>
        <w:rPr>
          <w:rFonts w:ascii="Calibri" w:cs="Calibri" w:eastAsia="Calibri" w:hAnsi="Calibri"/>
          <w:sz w:val="20"/>
          <w:szCs w:val="20"/>
        </w:rPr>
        <w:t xml:space="preserve">Présence comme orateur à des conférences internationales.</w:t>
      </w:r>
    </w:p>
    <w:p>
      <w:pPr>
        <w:spacing w:after="160" w:before="240"/>
      </w:pPr>
      <w:r>
        <w:rPr>
          <w:rFonts w:ascii="Calibri" w:cs="Calibri" w:eastAsia="Calibri" w:hAnsi="Calibri"/>
          <w:b/>
          <w:bCs/>
          <w:color w:val="1F4E79"/>
          <w:sz w:val="32"/>
          <w:szCs w:val="32"/>
        </w:rPr>
        <w:t xml:space="preserve">5. Modalités de communication presse</w:t>
      </w:r>
    </w:p>
    <w:p>
      <w:pPr>
        <w:spacing w:after="100" w:before="220"/>
      </w:pPr>
      <w:r>
        <w:rPr>
          <w:rFonts w:ascii="Calibri" w:cs="Calibri" w:eastAsia="Calibri" w:hAnsi="Calibri"/>
          <w:b/>
          <w:bCs/>
          <w:color w:val="E87722"/>
          <w:sz w:val="22"/>
          <w:szCs w:val="22"/>
        </w:rPr>
        <w:t xml:space="preserve">5.1. Communiqué de presse</w:t>
      </w:r>
    </w:p>
    <w:p>
      <w:pPr>
        <w:pStyle w:val="ListParagraph"/>
        <w:numPr>
          <w:ilvl w:val="0"/>
          <w:numId w:val="2"/>
        </w:numPr>
        <w:spacing w:after="60" w:line="260"/>
      </w:pPr>
      <w:r>
        <w:rPr>
          <w:rFonts w:ascii="Calibri" w:cs="Calibri" w:eastAsia="Calibri" w:hAnsi="Calibri"/>
          <w:sz w:val="20"/>
          <w:szCs w:val="20"/>
        </w:rPr>
        <w:t xml:space="preserve">Format court (1-2 pages maximum).</w:t>
      </w:r>
    </w:p>
    <w:p>
      <w:pPr>
        <w:pStyle w:val="ListParagraph"/>
        <w:numPr>
          <w:ilvl w:val="0"/>
          <w:numId w:val="2"/>
        </w:numPr>
        <w:spacing w:after="60" w:line="260"/>
      </w:pPr>
      <w:r>
        <w:rPr>
          <w:rFonts w:ascii="Calibri" w:cs="Calibri" w:eastAsia="Calibri" w:hAnsi="Calibri"/>
          <w:sz w:val="20"/>
          <w:szCs w:val="20"/>
        </w:rPr>
        <w:t xml:space="preserve">Information factuelle, citée, sourcée.</w:t>
      </w:r>
    </w:p>
    <w:p>
      <w:pPr>
        <w:pStyle w:val="ListParagraph"/>
        <w:numPr>
          <w:ilvl w:val="0"/>
          <w:numId w:val="2"/>
        </w:numPr>
        <w:spacing w:after="60" w:line="260"/>
      </w:pPr>
      <w:r>
        <w:rPr>
          <w:rFonts w:ascii="Calibri" w:cs="Calibri" w:eastAsia="Calibri" w:hAnsi="Calibri"/>
          <w:sz w:val="20"/>
          <w:szCs w:val="20"/>
        </w:rPr>
        <w:t xml:space="preserve">Citations courtes du Président.</w:t>
      </w:r>
    </w:p>
    <w:p>
      <w:pPr>
        <w:pStyle w:val="ListParagraph"/>
        <w:numPr>
          <w:ilvl w:val="0"/>
          <w:numId w:val="2"/>
        </w:numPr>
        <w:spacing w:after="60" w:line="260"/>
      </w:pPr>
      <w:r>
        <w:rPr>
          <w:rFonts w:ascii="Calibri" w:cs="Calibri" w:eastAsia="Calibri" w:hAnsi="Calibri"/>
          <w:sz w:val="20"/>
          <w:szCs w:val="20"/>
        </w:rPr>
        <w:t xml:space="preserve">Embargo si nécessaire (négocié au cas par cas).</w:t>
      </w:r>
    </w:p>
    <w:p>
      <w:pPr>
        <w:pStyle w:val="ListParagraph"/>
        <w:numPr>
          <w:ilvl w:val="0"/>
          <w:numId w:val="2"/>
        </w:numPr>
        <w:spacing w:after="60" w:line="260"/>
      </w:pPr>
      <w:r>
        <w:rPr>
          <w:rFonts w:ascii="Calibri" w:cs="Calibri" w:eastAsia="Calibri" w:hAnsi="Calibri"/>
          <w:sz w:val="20"/>
          <w:szCs w:val="20"/>
        </w:rPr>
        <w:t xml:space="preserve">Diffusion par email aux journalistes ciblés (pas de mass mailing).</w:t>
      </w:r>
    </w:p>
    <w:p>
      <w:pPr>
        <w:pStyle w:val="ListParagraph"/>
        <w:numPr>
          <w:ilvl w:val="0"/>
          <w:numId w:val="2"/>
        </w:numPr>
        <w:spacing w:after="60" w:line="260"/>
      </w:pPr>
      <w:r>
        <w:rPr>
          <w:rFonts w:ascii="Calibri" w:cs="Calibri" w:eastAsia="Calibri" w:hAnsi="Calibri"/>
          <w:sz w:val="20"/>
          <w:szCs w:val="20"/>
        </w:rPr>
        <w:t xml:space="preserve">Téléchargement disponible sur eventylife.fr/presse.</w:t>
      </w:r>
    </w:p>
    <w:p>
      <w:pPr>
        <w:spacing w:after="100" w:before="220"/>
      </w:pPr>
      <w:r>
        <w:rPr>
          <w:rFonts w:ascii="Calibri" w:cs="Calibri" w:eastAsia="Calibri" w:hAnsi="Calibri"/>
          <w:b/>
          <w:bCs/>
          <w:color w:val="E87722"/>
          <w:sz w:val="22"/>
          <w:szCs w:val="22"/>
        </w:rPr>
        <w:t xml:space="preserve">5.2. Interview / portrait</w:t>
      </w:r>
    </w:p>
    <w:p>
      <w:pPr>
        <w:pStyle w:val="ListParagraph"/>
        <w:numPr>
          <w:ilvl w:val="0"/>
          <w:numId w:val="2"/>
        </w:numPr>
        <w:spacing w:after="60" w:line="260"/>
      </w:pPr>
      <w:r>
        <w:rPr>
          <w:rFonts w:ascii="Calibri" w:cs="Calibri" w:eastAsia="Calibri" w:hAnsi="Calibri"/>
          <w:sz w:val="20"/>
          <w:szCs w:val="20"/>
        </w:rPr>
        <w:t xml:space="preserve">Préparation systématique (briefing, anticipation des questions).</w:t>
      </w:r>
    </w:p>
    <w:p>
      <w:pPr>
        <w:pStyle w:val="ListParagraph"/>
        <w:numPr>
          <w:ilvl w:val="0"/>
          <w:numId w:val="2"/>
        </w:numPr>
        <w:spacing w:after="60" w:line="260"/>
      </w:pPr>
      <w:r>
        <w:rPr>
          <w:rFonts w:ascii="Calibri" w:cs="Calibri" w:eastAsia="Calibri" w:hAnsi="Calibri"/>
          <w:sz w:val="20"/>
          <w:szCs w:val="20"/>
        </w:rPr>
        <w:t xml:space="preserve">Validation des citations avant publication (sauf clause contraire négociée).</w:t>
      </w:r>
    </w:p>
    <w:p>
      <w:pPr>
        <w:pStyle w:val="ListParagraph"/>
        <w:numPr>
          <w:ilvl w:val="0"/>
          <w:numId w:val="2"/>
        </w:numPr>
        <w:spacing w:after="60" w:line="260"/>
      </w:pPr>
      <w:r>
        <w:rPr>
          <w:rFonts w:ascii="Calibri" w:cs="Calibri" w:eastAsia="Calibri" w:hAnsi="Calibri"/>
          <w:sz w:val="20"/>
          <w:szCs w:val="20"/>
        </w:rPr>
        <w:t xml:space="preserve">Disponibilité du Président pour les médias (priorité haute).</w:t>
      </w:r>
    </w:p>
    <w:p>
      <w:pPr>
        <w:pStyle w:val="ListParagraph"/>
        <w:numPr>
          <w:ilvl w:val="0"/>
          <w:numId w:val="2"/>
        </w:numPr>
        <w:spacing w:after="60" w:line="260"/>
      </w:pPr>
      <w:r>
        <w:rPr>
          <w:rFonts w:ascii="Calibri" w:cs="Calibri" w:eastAsia="Calibri" w:hAnsi="Calibri"/>
          <w:sz w:val="20"/>
          <w:szCs w:val="20"/>
        </w:rPr>
        <w:t xml:space="preserve">Cohérence avec Charte éditoriale (ton, vocabulaire).</w:t>
      </w:r>
    </w:p>
    <w:p>
      <w:pPr>
        <w:spacing w:after="100" w:before="220"/>
      </w:pPr>
      <w:r>
        <w:rPr>
          <w:rFonts w:ascii="Calibri" w:cs="Calibri" w:eastAsia="Calibri" w:hAnsi="Calibri"/>
          <w:b/>
          <w:bCs/>
          <w:color w:val="E87722"/>
          <w:sz w:val="22"/>
          <w:szCs w:val="22"/>
        </w:rPr>
        <w:t xml:space="preserve">5.3. Voyage presse</w:t>
      </w:r>
    </w:p>
    <w:p>
      <w:pPr>
        <w:pStyle w:val="ListParagraph"/>
        <w:numPr>
          <w:ilvl w:val="0"/>
          <w:numId w:val="2"/>
        </w:numPr>
        <w:spacing w:after="60" w:line="260"/>
      </w:pPr>
      <w:r>
        <w:rPr>
          <w:rFonts w:ascii="Calibri" w:cs="Calibri" w:eastAsia="Calibri" w:hAnsi="Calibri"/>
          <w:sz w:val="20"/>
          <w:szCs w:val="20"/>
        </w:rPr>
        <w:t xml:space="preserve">Format light : 2-3 nuits, 1 destination Eventy.</w:t>
      </w:r>
    </w:p>
    <w:p>
      <w:pPr>
        <w:pStyle w:val="ListParagraph"/>
        <w:numPr>
          <w:ilvl w:val="0"/>
          <w:numId w:val="2"/>
        </w:numPr>
        <w:spacing w:after="60" w:line="260"/>
      </w:pPr>
      <w:r>
        <w:rPr>
          <w:rFonts w:ascii="Calibri" w:cs="Calibri" w:eastAsia="Calibri" w:hAnsi="Calibri"/>
          <w:sz w:val="20"/>
          <w:szCs w:val="20"/>
        </w:rPr>
        <w:t xml:space="preserve">Invitation 4-6 journalistes maximum.</w:t>
      </w:r>
    </w:p>
    <w:p>
      <w:pPr>
        <w:pStyle w:val="ListParagraph"/>
        <w:numPr>
          <w:ilvl w:val="0"/>
          <w:numId w:val="2"/>
        </w:numPr>
        <w:spacing w:after="60" w:line="260"/>
      </w:pPr>
      <w:r>
        <w:rPr>
          <w:rFonts w:ascii="Calibri" w:cs="Calibri" w:eastAsia="Calibri" w:hAnsi="Calibri"/>
          <w:sz w:val="20"/>
          <w:szCs w:val="20"/>
        </w:rPr>
        <w:t xml:space="preserve">Coût pris en charge par Eventy.</w:t>
      </w:r>
    </w:p>
    <w:p>
      <w:pPr>
        <w:pStyle w:val="ListParagraph"/>
        <w:numPr>
          <w:ilvl w:val="0"/>
          <w:numId w:val="2"/>
        </w:numPr>
        <w:spacing w:after="60" w:line="260"/>
      </w:pPr>
      <w:r>
        <w:rPr>
          <w:rFonts w:ascii="Calibri" w:cs="Calibri" w:eastAsia="Calibri" w:hAnsi="Calibri"/>
          <w:sz w:val="20"/>
          <w:szCs w:val="20"/>
        </w:rPr>
        <w:t xml:space="preserve">Mention transparente « voyage offert par Eventy ».</w:t>
      </w:r>
    </w:p>
    <w:p>
      <w:pPr>
        <w:pStyle w:val="ListParagraph"/>
        <w:numPr>
          <w:ilvl w:val="0"/>
          <w:numId w:val="2"/>
        </w:numPr>
        <w:spacing w:after="60" w:line="260"/>
      </w:pPr>
      <w:r>
        <w:rPr>
          <w:rFonts w:ascii="Calibri" w:cs="Calibri" w:eastAsia="Calibri" w:hAnsi="Calibri"/>
          <w:sz w:val="20"/>
          <w:szCs w:val="20"/>
        </w:rPr>
        <w:t xml:space="preserve">Pas d'obligation de publication positive.</w:t>
      </w:r>
    </w:p>
    <w:p>
      <w:pPr>
        <w:spacing w:after="100" w:before="220"/>
      </w:pPr>
      <w:r>
        <w:rPr>
          <w:rFonts w:ascii="Calibri" w:cs="Calibri" w:eastAsia="Calibri" w:hAnsi="Calibri"/>
          <w:b/>
          <w:bCs/>
          <w:color w:val="E87722"/>
          <w:sz w:val="22"/>
          <w:szCs w:val="22"/>
        </w:rPr>
        <w:t xml:space="preserve">5.4. Événement presse</w:t>
      </w:r>
    </w:p>
    <w:p>
      <w:pPr>
        <w:pStyle w:val="ListParagraph"/>
        <w:numPr>
          <w:ilvl w:val="0"/>
          <w:numId w:val="2"/>
        </w:numPr>
        <w:spacing w:after="60" w:line="260"/>
      </w:pPr>
      <w:r>
        <w:rPr>
          <w:rFonts w:ascii="Calibri" w:cs="Calibri" w:eastAsia="Calibri" w:hAnsi="Calibri"/>
          <w:sz w:val="20"/>
          <w:szCs w:val="20"/>
        </w:rPr>
        <w:t xml:space="preserve">Anniversaire annuel Eventy (juin) — événement ouvert à la presse.</w:t>
      </w:r>
    </w:p>
    <w:p>
      <w:pPr>
        <w:pStyle w:val="ListParagraph"/>
        <w:numPr>
          <w:ilvl w:val="0"/>
          <w:numId w:val="2"/>
        </w:numPr>
        <w:spacing w:after="60" w:line="260"/>
      </w:pPr>
      <w:r>
        <w:rPr>
          <w:rFonts w:ascii="Calibri" w:cs="Calibri" w:eastAsia="Calibri" w:hAnsi="Calibri"/>
          <w:sz w:val="20"/>
          <w:szCs w:val="20"/>
        </w:rPr>
        <w:t xml:space="preserve">Organisation conférence de presse à chaque grande annonce (levée, partenariat majeur).</w:t>
      </w:r>
    </w:p>
    <w:p>
      <w:pPr>
        <w:pStyle w:val="ListParagraph"/>
        <w:numPr>
          <w:ilvl w:val="0"/>
          <w:numId w:val="2"/>
        </w:numPr>
        <w:spacing w:after="60" w:line="260"/>
      </w:pPr>
      <w:r>
        <w:rPr>
          <w:rFonts w:ascii="Calibri" w:cs="Calibri" w:eastAsia="Calibri" w:hAnsi="Calibri"/>
          <w:sz w:val="20"/>
          <w:szCs w:val="20"/>
        </w:rPr>
        <w:t xml:space="preserve">Cohérence avec Plan marketing An 1.</w:t>
      </w:r>
    </w:p>
    <w:p>
      <w:pPr>
        <w:spacing w:after="160" w:before="240"/>
      </w:pPr>
      <w:r>
        <w:rPr>
          <w:rFonts w:ascii="Calibri" w:cs="Calibri" w:eastAsia="Calibri" w:hAnsi="Calibri"/>
          <w:b/>
          <w:bCs/>
          <w:color w:val="1F4E79"/>
          <w:sz w:val="32"/>
          <w:szCs w:val="32"/>
        </w:rPr>
        <w:t xml:space="preserve">6. Gestion des demandes média</w:t>
      </w:r>
    </w:p>
    <w:p>
      <w:pPr>
        <w:pStyle w:val="ListParagraph"/>
        <w:numPr>
          <w:ilvl w:val="0"/>
          <w:numId w:val="2"/>
        </w:numPr>
        <w:spacing w:after="60" w:line="260"/>
      </w:pPr>
      <w:r>
        <w:rPr>
          <w:rFonts w:ascii="Calibri" w:cs="Calibri" w:eastAsia="Calibri" w:hAnsi="Calibri"/>
          <w:sz w:val="20"/>
          <w:szCs w:val="20"/>
        </w:rPr>
        <w:t xml:space="preserve">Email dédié : presse@eventylife.fr.</w:t>
      </w:r>
    </w:p>
    <w:p>
      <w:pPr>
        <w:pStyle w:val="ListParagraph"/>
        <w:numPr>
          <w:ilvl w:val="0"/>
          <w:numId w:val="2"/>
        </w:numPr>
        <w:spacing w:after="60" w:line="260"/>
      </w:pPr>
      <w:r>
        <w:rPr>
          <w:rFonts w:ascii="Calibri" w:cs="Calibri" w:eastAsia="Calibri" w:hAnsi="Calibri"/>
          <w:sz w:val="20"/>
          <w:szCs w:val="20"/>
        </w:rPr>
        <w:t xml:space="preserve">Réponse sous 24 h ouvrées.</w:t>
      </w:r>
    </w:p>
    <w:p>
      <w:pPr>
        <w:pStyle w:val="ListParagraph"/>
        <w:numPr>
          <w:ilvl w:val="0"/>
          <w:numId w:val="2"/>
        </w:numPr>
        <w:spacing w:after="60" w:line="260"/>
      </w:pPr>
      <w:r>
        <w:rPr>
          <w:rFonts w:ascii="Calibri" w:cs="Calibri" w:eastAsia="Calibri" w:hAnsi="Calibri"/>
          <w:sz w:val="20"/>
          <w:szCs w:val="20"/>
        </w:rPr>
        <w:t xml:space="preserve">Prise en charge directe par le Président (jusqu'à recrutement RP).</w:t>
      </w:r>
    </w:p>
    <w:p>
      <w:pPr>
        <w:pStyle w:val="ListParagraph"/>
        <w:numPr>
          <w:ilvl w:val="0"/>
          <w:numId w:val="2"/>
        </w:numPr>
        <w:spacing w:after="60" w:line="260"/>
      </w:pPr>
      <w:r>
        <w:rPr>
          <w:rFonts w:ascii="Calibri" w:cs="Calibri" w:eastAsia="Calibri" w:hAnsi="Calibri"/>
          <w:sz w:val="20"/>
          <w:szCs w:val="20"/>
        </w:rPr>
        <w:t xml:space="preserve">Recrutement responsable RP en An 2 (interne ou agence externe).</w:t>
      </w:r>
    </w:p>
    <w:p>
      <w:pPr>
        <w:spacing w:after="160" w:before="240"/>
      </w:pPr>
      <w:r>
        <w:rPr>
          <w:rFonts w:ascii="Calibri" w:cs="Calibri" w:eastAsia="Calibri" w:hAnsi="Calibri"/>
          <w:b/>
          <w:bCs/>
          <w:color w:val="1F4E79"/>
          <w:sz w:val="32"/>
          <w:szCs w:val="32"/>
        </w:rPr>
        <w:t xml:space="preserve">7. Mesure de l'impact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Articles dans la presse / an</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100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Tribunes signées par David Eventy</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6</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Voyages presse organisés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Interventions audiovisuelles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Mentions positives / mentions totales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Trafic site issu de la presse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12 %</w:t>
            </w:r>
          </w:p>
        </w:tc>
      </w:tr>
    </w:tbl>
    <w:p>
      <w:pPr>
        <w:spacing w:after="160" w:before="240"/>
      </w:pPr>
      <w:r>
        <w:rPr>
          <w:rFonts w:ascii="Calibri" w:cs="Calibri" w:eastAsia="Calibri" w:hAnsi="Calibri"/>
          <w:b/>
          <w:bCs/>
          <w:color w:val="1F4E79"/>
          <w:sz w:val="32"/>
          <w:szCs w:val="32"/>
        </w:rPr>
        <w:t xml:space="preserve">8. Liens avec les autres dispositifs</w:t>
      </w:r>
    </w:p>
    <w:p>
      <w:pPr>
        <w:pStyle w:val="ListParagraph"/>
        <w:numPr>
          <w:ilvl w:val="0"/>
          <w:numId w:val="2"/>
        </w:numPr>
        <w:spacing w:after="60" w:line="260"/>
      </w:pPr>
      <w:r>
        <w:rPr>
          <w:rFonts w:ascii="Calibri" w:cs="Calibri" w:eastAsia="Calibri" w:hAnsi="Calibri"/>
          <w:sz w:val="20"/>
          <w:szCs w:val="20"/>
        </w:rPr>
        <w:t xml:space="preserve">Cohérence Charte éditoriale (ton).</w:t>
      </w:r>
    </w:p>
    <w:p>
      <w:pPr>
        <w:pStyle w:val="ListParagraph"/>
        <w:numPr>
          <w:ilvl w:val="0"/>
          <w:numId w:val="2"/>
        </w:numPr>
        <w:spacing w:after="60" w:line="260"/>
      </w:pPr>
      <w:r>
        <w:rPr>
          <w:rFonts w:ascii="Calibri" w:cs="Calibri" w:eastAsia="Calibri" w:hAnsi="Calibri"/>
          <w:sz w:val="20"/>
          <w:szCs w:val="20"/>
        </w:rPr>
        <w:t xml:space="preserve">Cohérence Procédure de gestion de crise communication (gestion des sujets sensibles).</w:t>
      </w:r>
    </w:p>
    <w:p>
      <w:pPr>
        <w:pStyle w:val="ListParagraph"/>
        <w:numPr>
          <w:ilvl w:val="0"/>
          <w:numId w:val="2"/>
        </w:numPr>
        <w:spacing w:after="60" w:line="260"/>
      </w:pPr>
      <w:r>
        <w:rPr>
          <w:rFonts w:ascii="Calibri" w:cs="Calibri" w:eastAsia="Calibri" w:hAnsi="Calibri"/>
          <w:sz w:val="20"/>
          <w:szCs w:val="20"/>
        </w:rPr>
        <w:t xml:space="preserve">Cohérence Code de conduite ambassadeurs (programme parallèle).</w:t>
      </w:r>
    </w:p>
    <w:p>
      <w:pPr>
        <w:pStyle w:val="ListParagraph"/>
        <w:numPr>
          <w:ilvl w:val="0"/>
          <w:numId w:val="2"/>
        </w:numPr>
        <w:spacing w:after="60" w:line="260"/>
      </w:pPr>
      <w:r>
        <w:rPr>
          <w:rFonts w:ascii="Calibri" w:cs="Calibri" w:eastAsia="Calibri" w:hAnsi="Calibri"/>
          <w:sz w:val="20"/>
          <w:szCs w:val="20"/>
        </w:rPr>
        <w:t xml:space="preserve">Cohérence Politique RSE (engagement sociétal mis en avant).</w:t>
      </w:r>
    </w:p>
    <w:p>
      <w:pPr>
        <w:pStyle w:val="ListParagraph"/>
        <w:numPr>
          <w:ilvl w:val="0"/>
          <w:numId w:val="2"/>
        </w:numPr>
        <w:spacing w:after="60" w:line="260"/>
      </w:pPr>
      <w:r>
        <w:rPr>
          <w:rFonts w:ascii="Calibri" w:cs="Calibri" w:eastAsia="Calibri" w:hAnsi="Calibri"/>
          <w:sz w:val="20"/>
          <w:szCs w:val="20"/>
        </w:rPr>
        <w:t xml:space="preserve">Cohérence Politique avis voyageurs (témoignages).</w:t>
      </w:r>
    </w:p>
    <w:p>
      <w:pPr>
        <w:spacing w:after="160" w:before="240"/>
      </w:pPr>
      <w:r>
        <w:rPr>
          <w:rFonts w:ascii="Calibri" w:cs="Calibri" w:eastAsia="Calibri" w:hAnsi="Calibri"/>
          <w:b/>
          <w:bCs/>
          <w:color w:val="1F4E79"/>
          <w:sz w:val="32"/>
          <w:szCs w:val="32"/>
        </w:rPr>
        <w:t xml:space="preserve">9. Engagements éthiques RP</w:t>
      </w:r>
    </w:p>
    <w:p>
      <w:pPr>
        <w:pStyle w:val="ListParagraph"/>
        <w:numPr>
          <w:ilvl w:val="0"/>
          <w:numId w:val="2"/>
        </w:numPr>
        <w:spacing w:after="60" w:line="260"/>
      </w:pPr>
      <w:r>
        <w:rPr>
          <w:rFonts w:ascii="Calibri" w:cs="Calibri" w:eastAsia="Calibri" w:hAnsi="Calibri"/>
          <w:sz w:val="20"/>
          <w:szCs w:val="20"/>
        </w:rPr>
        <w:t xml:space="preserve">Refus du publi-rédactionnel camouflé.</w:t>
      </w:r>
    </w:p>
    <w:p>
      <w:pPr>
        <w:pStyle w:val="ListParagraph"/>
        <w:numPr>
          <w:ilvl w:val="0"/>
          <w:numId w:val="2"/>
        </w:numPr>
        <w:spacing w:after="60" w:line="260"/>
      </w:pPr>
      <w:r>
        <w:rPr>
          <w:rFonts w:ascii="Calibri" w:cs="Calibri" w:eastAsia="Calibri" w:hAnsi="Calibri"/>
          <w:sz w:val="20"/>
          <w:szCs w:val="20"/>
        </w:rPr>
        <w:t xml:space="preserve">Refus de l'achat d'articles.</w:t>
      </w:r>
    </w:p>
    <w:p>
      <w:pPr>
        <w:pStyle w:val="ListParagraph"/>
        <w:numPr>
          <w:ilvl w:val="0"/>
          <w:numId w:val="2"/>
        </w:numPr>
        <w:spacing w:after="60" w:line="260"/>
      </w:pPr>
      <w:r>
        <w:rPr>
          <w:rFonts w:ascii="Calibri" w:cs="Calibri" w:eastAsia="Calibri" w:hAnsi="Calibri"/>
          <w:sz w:val="20"/>
          <w:szCs w:val="20"/>
        </w:rPr>
        <w:t xml:space="preserve">Refus des partenariats avec médias contraires aux valeurs.</w:t>
      </w:r>
    </w:p>
    <w:p>
      <w:pPr>
        <w:pStyle w:val="ListParagraph"/>
        <w:numPr>
          <w:ilvl w:val="0"/>
          <w:numId w:val="2"/>
        </w:numPr>
        <w:spacing w:after="60" w:line="260"/>
      </w:pPr>
      <w:r>
        <w:rPr>
          <w:rFonts w:ascii="Calibri" w:cs="Calibri" w:eastAsia="Calibri" w:hAnsi="Calibri"/>
          <w:sz w:val="20"/>
          <w:szCs w:val="20"/>
        </w:rPr>
        <w:t xml:space="preserve">Transparence sur les voyages presse (mention obligatoire).</w:t>
      </w:r>
    </w:p>
    <w:p>
      <w:pPr>
        <w:pStyle w:val="ListParagraph"/>
        <w:numPr>
          <w:ilvl w:val="0"/>
          <w:numId w:val="2"/>
        </w:numPr>
        <w:spacing w:after="60" w:line="260"/>
      </w:pPr>
      <w:r>
        <w:rPr>
          <w:rFonts w:ascii="Calibri" w:cs="Calibri" w:eastAsia="Calibri" w:hAnsi="Calibri"/>
          <w:sz w:val="20"/>
          <w:szCs w:val="20"/>
        </w:rPr>
        <w:t xml:space="preserve">Honnêteté absolue dans les informations transmises (pas de chiffres gonflés, pas de promesses non tenues).</w:t>
      </w:r>
    </w:p>
    <w:p>
      <w:pPr>
        <w:pStyle w:val="ListParagraph"/>
        <w:numPr>
          <w:ilvl w:val="0"/>
          <w:numId w:val="2"/>
        </w:numPr>
        <w:spacing w:after="60" w:line="260"/>
      </w:pPr>
      <w:r>
        <w:rPr>
          <w:rFonts w:ascii="Calibri" w:cs="Calibri" w:eastAsia="Calibri" w:hAnsi="Calibri"/>
          <w:sz w:val="20"/>
          <w:szCs w:val="20"/>
        </w:rPr>
        <w:t xml:space="preserve">Refus du off the record manipulateur (off informant uniquement).</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Version 1.0 — 2 mai 2026. Mise à jour annuelle.</w:t>
      </w:r>
    </w:p>
    <w:p>
      <w:pPr>
        <w:spacing w:after="100" w:line="280"/>
        <w:jc w:val="both"/>
      </w:pPr>
      <w:r>
        <w:rPr>
          <w:rFonts w:ascii="Calibri" w:cs="Calibri" w:eastAsia="Calibri" w:hAnsi="Calibri"/>
          <w:i/>
          <w:iCs/>
          <w:color w:val="555555"/>
          <w:sz w:val="18"/>
          <w:szCs w:val="18"/>
        </w:rPr>
        <w:t xml:space="preserve">Cohérence avec : Dossier presse Eventy, Charte éditoriale, Procédure gestion de crise communication, Code conduite ambassadeurs, Politique RSE, Plan marketing An 1, Politique avis voyageurs.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Stratégie relations presse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Stratégie relations presse et médias</dc:title>
  <dc:creator>David Eventy — Eventy Life SAS</dc:creator>
  <dc:description>Approche médias et plan de communication corporate.</dc:description>
  <cp:lastModifiedBy>Un-named</cp:lastModifiedBy>
  <cp:revision>1</cp:revision>
  <dcterms:created xsi:type="dcterms:W3CDTF">2026-05-02T02:22:53.552Z</dcterms:created>
  <dcterms:modified xsi:type="dcterms:W3CDTF">2026-05-02T02:22:53.552Z</dcterms:modified>
</cp:coreProperties>
</file>

<file path=docProps/custom.xml><?xml version="1.0" encoding="utf-8"?>
<Properties xmlns="http://schemas.openxmlformats.org/officeDocument/2006/custom-properties" xmlns:vt="http://schemas.openxmlformats.org/officeDocument/2006/docPropsVTypes"/>
</file>